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interactions, communication breakdowns, or technology-related communication issues are explicitly documented in the OBJECTIVE section of the SOAP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