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 or communication breakdowns are documented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