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0</w:t>
        <w:br/>
        <w:t>- Details: No instances of patient-AI interactions, communication breakdowns, or technology-related communication issues are explicitly documented in the OBJECTIVE section of the SOAP note provided.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