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**Successful Interactions:**</w:t>
        <w:br/>
        <w:br/>
        <w:t xml:space="preserve">1. **Successful #1**: *“Recipe for breakfast burrito”* - RT successfully prompts Gemini to provide a recipe for breakfast burritos, indicating a clear understanding of the request.  </w:t>
        <w:br/>
        <w:t xml:space="preserve">   - **Context**: RT expresses a preference for breakfast burritos, and Gemini responds with a recipe.</w:t>
        <w:br/>
        <w:br/>
        <w:t xml:space="preserve">2. **Successful #2**: *“Recipe with linguine”* - RT asks for a linguine recipe, and Gemini provides a lemon garlic shrimp linguine recipe.  </w:t>
        <w:br/>
        <w:t xml:space="preserve">   - **Context**: RT shows interest in pasta, and Gemini delivers a relevant recipe.</w:t>
        <w:br/>
        <w:br/>
        <w:t xml:space="preserve">3. **Successful #3**: *“Can you provide me with a step by step, recipe”* - RT requests a step-by-step recipe, and Gemini provides a detailed, condensed version.  </w:t>
        <w:br/>
        <w:t xml:space="preserve">   - **Context**: RT prefers concise instructions, and Gemini adapts the response accordingly.</w:t>
        <w:br/>
        <w:br/>
        <w:t xml:space="preserve">4. **Successful #4**: *“Can you create a list of ingredients for all the recipes”* - RT asks for a comprehensive grocery list, and Gemini compiles a list for all discussed recipes.  </w:t>
        <w:br/>
        <w:t xml:space="preserve">   - **Context**: RT plans to shop for multiple recipes, and Gemini assists with organization.</w:t>
        <w:br/>
        <w:br/>
        <w:t>**Breakdowns:**</w:t>
        <w:br/>
        <w:br/>
        <w:t xml:space="preserve">1. **Breakdown #1**: *Silent Timeout (TED)* - RT remains silent after Kayley asks if they need help remembering where the button is.  </w:t>
        <w:br/>
        <w:t xml:space="preserve">   - **Category**: Silent Timeout (TED)  </w:t>
        <w:br/>
        <w:t xml:space="preserve">   - **Evidence**: *“Oh, okay, do you need? Do you need help remembering where the button is.”*  </w:t>
        <w:br/>
        <w:t xml:space="preserve">   - **Context**: RT struggles with accessing Gemini, leading to a delay in interaction.</w:t>
        <w:br/>
        <w:br/>
        <w:t xml:space="preserve">2. **Breakdown #2**: *Semantic Error* - RT uses the term “connect” instead of “condense” when trying to prompt Gemini to simplify instructions.  </w:t>
        <w:br/>
        <w:t xml:space="preserve">   - **Category**: Semantic Error  </w:t>
        <w:br/>
        <w:t xml:space="preserve">   - **Evidence**: *“Okay? Well, I just updated it. It says, yield 3 burritos and.”*  </w:t>
        <w:br/>
        <w:t xml:space="preserve">   - **Context**: RT attempts to adjust the prompt but uses incorrect terminology, causing confusion.</w:t>
        <w:br/>
        <w:br/>
        <w:t xml:space="preserve">3. **Breakdown #3**: *Syntactic Error* - RT struggles with phrasing when asking for a substitution for Dijon mustard.  </w:t>
        <w:br/>
        <w:t xml:space="preserve">   - **Category**: Syntactic Error  </w:t>
        <w:br/>
        <w:t xml:space="preserve">   - **Evidence**: *“Can just begin. I don't have.”*  </w:t>
        <w:br/>
        <w:t xml:space="preserve">   - **Context**: RT attempts to request a substitution but does not form a complete question.</w:t>
        <w:br/>
        <w:br/>
        <w:t xml:space="preserve">4. **Breakdown #4**: *Silent Timeout (TED)* - RT hesitates after Kayley suggests asking Gemini for a calorie count.  </w:t>
        <w:br/>
        <w:t xml:space="preserve">   - **Category**: Silent Timeout (TED)  </w:t>
        <w:br/>
        <w:t xml:space="preserve">   - **Evidence**: *“I wonder if it would provide you with a calorie, count one of the recipes.”*  </w:t>
        <w:br/>
        <w:t xml:space="preserve">   - **Context**: RT is unsure how to proceed with the request, leading to a pause in interaction.</w:t>
        <w:br/>
        <w:br/>
        <w:t>**Contextual Red Flags:**</w:t>
        <w:br/>
        <w:br/>
        <w:t xml:space="preserve">1. **Red Flag #1**: *“RT expressed challenges”* - RT frequently hesitates and expresses uncertainty in formulating prompts, indicating friction in interaction.  </w:t>
        <w:br/>
        <w:t xml:space="preserve">   - **Mitigation Strategy**: Suggest sentence starters or provide examples to guide RT in forming effective prompts.</w:t>
        <w:br/>
        <w:br/>
        <w:t xml:space="preserve">2. **Red Flag #2**: *“Clinician provided a model for Gemini”* - Kayley often steps in to guide RT, suggesting a need for more intuitive AI guidance.  </w:t>
        <w:br/>
        <w:t xml:space="preserve">   - **Mitigation Strategy**: Implement more intuitive AI suggestions and prompts to reduce reliance on external guidance.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