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Instance #1: SUCCESSFUL - The conversation between Kayley Lafreniere and RT involved using Gemini to find and adjust recipes, create grocery lists, and provide nutritional information. The AI successfully responded to requests for recipe suggestions, ingredient substitutions, and nutritional breakdowns, demonstrating effective communication and task completion.</w:t>
        <w:br/>
        <w:br/>
        <w:t>Instance #2: SUCCESSFUL - The interaction where RT asked Gemini to condense recipe steps and provide a grocery list for multiple recipes was successful. Gemini provided clear, concise information that RT found useful for planning and executing meal preparation.</w:t>
        <w:br/>
        <w:br/>
        <w:t>Instance #3: SUCCESSFUL - When RT requested nutritional information and daily intake recommendations, Gemini provided accurate and relevant data, allowing RT to compare it with personal dietary needs. This interaction was effective in delivering the requested information.</w:t>
        <w:br/>
        <w:br/>
        <w:t>Overall, the patient-AI interactions in this conversation were successful, with Gemini effectively assisting in meal planning, recipe management, and nutritional guidance without any communication breakdowns.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