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4</w:t>
        <w:br/>
        <w:t>- Details:</w:t>
        <w:br/>
        <w:t xml:space="preserve">  1. **Successful Interaction**: RT uses Alexa to play white noise, which is soothing and helps her focus.</w:t>
        <w:br/>
        <w:t xml:space="preserve">  2. **Successful Interaction**: RT compares Alexa and Gemini, noting that Gemini provides more detailed answers and is more fluid and social, while Alexa is more basic.</w:t>
        <w:br/>
        <w:t xml:space="preserve">  3. **Successful Interaction**: RT successfully creates prompts for Gemini, such as "What are some self-care tips" and "What are some basic yoga poses."</w:t>
        <w:br/>
        <w:t xml:space="preserve">  4. **Successful Interaction**: RT independently uses Gemini for queries like "How can I manage my daily medications," "Who are the best local dermatologists in the area," and "What is the best way to prepare a personal budget."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