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**Successful Interaction**: Adjusted prompts effectively, demonstrated by revising from "Tell me about Texas floods" to a more structured, context-specific prompt.</w:t>
        <w:br/>
        <w:t xml:space="preserve">  2. **Successful Interaction**: Successfully utilized Gemini to explore self-care activities and queried potential dermatology needs, though prompt specificity requires reinforcement.</w:t>
        <w:br/>
        <w:t xml:space="preserve">  3. **Successful Interaction**: Client showed improved clarity when interpreting AI-generated outputs, particularly in creating a self-care and medical routine. Required moderate guidance to achieve a higher specificity in prompts but expressed increased confidence in utilizing Gemini for specific scenarios, such as finding local dermatologists.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