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Managed to successfully link Spotify and YouTube accounts with Speaker 15.</w:t>
        <w:br/>
        <w:t xml:space="preserve">  2. Breakdown: Required tailored prompt refinement to retrieve specific video content after initial failure (e.g., from "Olympic Games" generic query to "Olympic Games 2024").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