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**Successful Interactions:**</w:t>
        <w:br/>
        <w:br/>
        <w:t>1. **Successful #1**: [Patient R.T. uses both a physical calendar and an iPhone scheduling app] - [Context: R.T. describes using multiple tools for scheduling to ensure reminders are visible and reinforced.]</w:t>
        <w:br/>
        <w:br/>
        <w:t>2. **Successful #2**: [Patient R.T. sets alarms for physical therapy and speech therapy sessions] - [Context: R.T. uses alarms on the phone and Alexa to prepare for appointments, ensuring timely readiness.]</w:t>
        <w:br/>
        <w:br/>
        <w:t>3. **Successful #3**: [Patient R.T. plans social interactions and uses reminders for preparation] - [Context: R.T. discusses setting reminders for social events to ensure readiness and engagement.]</w:t>
        <w:br/>
        <w:br/>
        <w:t>**Breakdowns:**</w:t>
        <w:br/>
        <w:br/>
        <w:t>1. **Breakdown #1**: [Semantic Error] - [Patient R.T. mentions using "Alex" instead of "Alexa"] - [Context: Potential confusion in device activation due to misnaming, which could lead to unrecognized commands.]</w:t>
        <w:br/>
        <w:br/>
        <w:t>2. **Breakdown #2**: [Silent Timeout (TED)] - [Patient R.T. hesitates when discussing specific scenarios for reminders] - [Context: R.T. pauses when asked to brainstorm scenarios, indicating a potential delay in response that could affect AI interaction.]</w:t>
        <w:br/>
        <w:br/>
        <w:t>3. **Breakdown #3**: [Syntactic Error] - [Patient R.T. describes needing to "put your shoes on and water bottle" without clear structure] - [Context: The phrasing could confuse AI systems, requiring clarification for accurate reminder setting.]</w:t>
        <w:br/>
        <w:br/>
        <w:t>**Contextual Red Flags:**</w:t>
        <w:br/>
        <w:br/>
        <w:t>1. **Red Flag #1**: [RT expressed challenges with initiating communication] - [Context: R.T. mentions a goal of initiating conversations, indicating potential friction in spontaneous AI interactions. Mitigation: Suggest sentence starters or prompts to facilitate initiation.]</w:t>
        <w:br/>
        <w:br/>
        <w:t>2. **Red Flag #2**: [Clinician provided a model for Gemini] - [Context: Indicates a need for structured support in communication, suggesting potential friction in unstructured AI interactions. Mitigation: Develop structured prompts or templates for R.T. to use with AI systems.]</w:t>
        <w:br/>
        <w:br/>
        <w:t>**Analysis Summary:**</w:t>
        <w:br/>
        <w:br/>
        <w:t>- **Spontaneous Prompts**: High priority was given to R.T.'s use of multiple scheduling tools and the need for reminders for social and therapy-related activities.</w:t>
        <w:br/>
        <w:t>- **Breakdowns**: Identified semantic and syntactic errors, as well as silent timeouts, which could hinder effective AI interaction.</w:t>
        <w:br/>
        <w:t>- **Contextual Signals**: Highlighted areas where R.T. may experience friction, suggesting the need for structured support and intervention strategies to enhance AI communication.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