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**SOAP Note**  </w:t>
        <w:br/>
        <w:t xml:space="preserve">**Patient Name:** R.T.  </w:t>
        <w:br/>
        <w:t xml:space="preserve">**Date:** [Date of Encounter]  </w:t>
        <w:br/>
        <w:t xml:space="preserve">**Clinician Name:** Kayley  </w:t>
        <w:br/>
        <w:br/>
        <w:t xml:space="preserve">**Subjective:**  </w:t>
        <w:br/>
        <w:t xml:space="preserve">- **Chief Complaint (CC):** No specific immediate medical complaint; discussion session on self-care, hygiene, and medical needs management.  </w:t>
        <w:br/>
        <w:t xml:space="preserve">- **History of Present Illness (HPI):** The patient, R.T., participates in a session to explore self-care practices, utilizing technology like Gemini for assistance. Patient mentions enjoying water-related activities for physical exercise, like swimming, as a form of self-care. Explored the interest in yoga for physical wellness, noting the importance of movement and spatial awareness. Discussed sleep habits, with an emphasis on needing nine hours of sleep.  </w:t>
        <w:br/>
        <w:t xml:space="preserve">- **Medical History:** History of seizures, managed with twice-daily anti-seizure medication.  </w:t>
        <w:br/>
        <w:t xml:space="preserve">- **Social History:** Details navigating budgeting challenges, mentioning a system of short-term spending and long-term savings. Engages in social activities like dining and watching movies as forms of recreation.  </w:t>
        <w:br/>
        <w:t xml:space="preserve">- **Current Medications:** Takes anti-seizure medication twice daily; also manages over-the-counter medications for headaches and topical treatments for skin care as needed.  </w:t>
        <w:br/>
        <w:t xml:space="preserve">- **Allergies:** Not discussed.  </w:t>
        <w:br/>
        <w:br/>
        <w:t xml:space="preserve">**Objective:**  </w:t>
        <w:br/>
        <w:t xml:space="preserve">- **Physical Exam:** Not conducted during this session.  </w:t>
        <w:br/>
        <w:t xml:space="preserve">- **Laboratory Data:** Not applicable.  </w:t>
        <w:br/>
        <w:t xml:space="preserve">- **Imaging Results:** Not applicable.  </w:t>
        <w:br/>
        <w:t xml:space="preserve">- **Other Diagnostic Data:** Used Gemini, an AI tool, to explore self-care and medical management strategies.  </w:t>
        <w:br/>
        <w:br/>
        <w:t xml:space="preserve">**Assessment:**  </w:t>
        <w:br/>
        <w:t xml:space="preserve">1. **Self-Care and Physical Activity:**  </w:t>
        <w:br/>
        <w:t xml:space="preserve">   - Patient actively engages in swimming for physical fitness and expresses interest in incorporating yoga routines to enhance flexibility and physical well-being.  </w:t>
        <w:br/>
        <w:t xml:space="preserve">2. **Medical Management:**  </w:t>
        <w:br/>
        <w:t xml:space="preserve">   - Demonstrates good adherence to seizure medication routine through the use of a daily pill organizer. Considers having a robust system using technology or physical reminders to manage medication and occasional other health needs.  </w:t>
        <w:br/>
        <w:t xml:space="preserve">3. **Financial Management:**  </w:t>
        <w:br/>
        <w:t xml:space="preserve">   - Engaged in learning budgeting techniques via the 50/30/20 rule for managing expenses, savings, and discretionary spending.  </w:t>
        <w:br/>
        <w:t xml:space="preserve">4. **Dermatological Concerns:**  </w:t>
        <w:br/>
        <w:t xml:space="preserve">   - High level of sun exposure due to swimming; considers consultation with a dermatologist to monitor skin health.</w:t>
        <w:br/>
        <w:br/>
        <w:t xml:space="preserve">**Plan:**  </w:t>
        <w:br/>
        <w:t xml:space="preserve">1. **Fitness and Self-Care:**  </w:t>
        <w:br/>
        <w:t xml:space="preserve">   - Recommendation to integrate a yoga routine, potentially utilizing prompts and sequences generated by Gemini.  </w:t>
        <w:br/>
        <w:t xml:space="preserve">   - Encourage monitoring of physical wellness and self-reported sense of well-being through regular activity.  </w:t>
        <w:br/>
        <w:t xml:space="preserve">2. **Medication and Health Management:**  </w:t>
        <w:br/>
        <w:t xml:space="preserve">   - Reinforce the existing routine with the pill organizer while exploring possible technology enhancements for monitoring medication intake.  </w:t>
        <w:br/>
        <w:t xml:space="preserve">3. **Financial Literacy and Budgeting:**  </w:t>
        <w:br/>
        <w:t xml:space="preserve">   - Continue to apply the 50/30/20 budgeting rule, and explore further financial planning strategies as needed.  </w:t>
        <w:br/>
        <w:t xml:space="preserve">4. **Dermatological Monitoring:**  </w:t>
        <w:br/>
        <w:t xml:space="preserve">   - Schedule an appointment with a dermatologist for skin evaluation due to sun exposure and existing freckling; may utilize Gemini to find specialists within the insurance network if required.  </w:t>
        <w:br/>
        <w:t xml:space="preserve">5. **Patient Education and Counseling:**  </w:t>
        <w:br/>
        <w:t xml:space="preserve">   - Discuss the benefits of structured routines for wellness and management of activities related to personal self-care and financial planning. Encourage the use of technology for self-guided improvements in both areas.</w:t>
        <w:br/>
        <w:br/>
        <w:t xml:space="preserve">**Follow-up:**  </w:t>
        <w:br/>
        <w:t xml:space="preserve">- Schedule a follow-up to review the benefits of newly introduced self-care strategies and ensure the effectiveness of the existing medication regimen. Discuss any findings with the dermatologist post-consultation.  </w:t>
        <w:br/>
        <w:br/>
        <w:t>**Note:** This SOAP note serves as a summary of the consultations for healthcare management and is not a substitute for direct medical care actions in a clinical setting.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