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**Patient:** Michael (M)  </w:t>
        <w:br/>
        <w:t xml:space="preserve">**Date:** [Insert Date]  </w:t>
        <w:br/>
        <w:t xml:space="preserve">**Clinician:** [Insert Clinician Name]  </w:t>
        <w:br/>
        <w:t xml:space="preserve">**Session Focus:** AI-Assisted Communication Strategies  </w:t>
        <w:br/>
        <w:br/>
        <w:t xml:space="preserve">**Subjective:**  </w:t>
        <w:br/>
        <w:t xml:space="preserve">- **Chief Complaint (CC):** Michael seeks to refine AI-generated speech prompts for clarity and engagement with Gemini and other AI tools.  </w:t>
        <w:br/>
        <w:t xml:space="preserve">- **History of Present Illness (HPI):** Michael frequently uses AI tools like Gemini and smart glasses to assist with daily tasks. Recently, he used Gemini to identify objects at the beach and compare its capabilities to Be My Eyes, noting occasional speech recognition issues requiring prompt refinement, such as specifying locations to improve response accuracy. During these interactions, Michael omitted Gemini wake words in some instances but managed clarity through follow-up queries, especially when querying weather information for multiple locations.  </w:t>
        <w:br/>
        <w:t>- **Review of Systems (ROS):** Michael experiences challenges when AI tools require specific wording or context to provide accurate responses. He highlights difficulties in seamlessly integrating AI's live capabilities with existing tools due to occasional misrecognition of speech and the need for more interactive and personalized AI responses.</w:t>
        <w:br/>
        <w:br/>
        <w:t xml:space="preserve">**Objective:**  </w:t>
        <w:br/>
        <w:t xml:space="preserve">- **Speech Disfluency Metrics:** Michael omitted wake words in 3/5 instances and demonstrated a 12% rate of filler words during interactions with AI tools.  </w:t>
        <w:br/>
        <w:t xml:space="preserve">- **AI Tool Engagement:** Michael successfully engaged with Gemini to ask contextual questions about live surroundings and historical facts, such as querying specific shipwreck details which required clarifying location for accurate results. Additionally, he navigated creating shopping lists with Alexa, showcasing organized use of multiple AI platforms.  </w:t>
        <w:br/>
        <w:t>- **Therapeutic Observations:** Michael has improved in using AI tools to ask clarifying questions and engage in dynamic dialogue, especially when determining weather details across different regions, reflecting progress in prompt refinement and contextual understanding.</w:t>
        <w:br/>
        <w:br/>
        <w:t xml:space="preserve">**Assessment:**  </w:t>
        <w:br/>
        <w:t xml:space="preserve">- **Problem:** Michael's speech disfluency impacts the effectiveness of AI-generated responses, particularly when requiring follow-up or specific context adjustments with tools like Gemini.  </w:t>
        <w:br/>
        <w:t xml:space="preserve">- **Differential Diagnosis:** Barriers include AI tool overreliance, insufficient prompt specificity, and varying recognition capabilities across different platforms.  </w:t>
        <w:br/>
        <w:t>- **Discussion:** Michael's intermittent use of filler words and hesitation affects the precision of Gemini’s interactions, necessitating structured query practice to enhance engagement with AI tool outputs.</w:t>
        <w:br/>
        <w:br/>
        <w:t xml:space="preserve">**Plan:**  </w:t>
        <w:br/>
        <w:t xml:space="preserve">- **Skill-Building Interventions:**  </w:t>
        <w:br/>
        <w:t xml:space="preserve">  - Practice constructing Gemini prompts using visual templates to strengthen query specificity.  </w:t>
        <w:br/>
        <w:t xml:space="preserve">  - Use Alexa’s voice recognition to systematically practice and refine structured queries.  </w:t>
        <w:br/>
        <w:t xml:space="preserve">  - Implement a 2-minute timer for prompt refinement sessions to encourage concise and clear communication.  </w:t>
        <w:br/>
        <w:t xml:space="preserve">- **Therapeutic Goals:**  </w:t>
        <w:br/>
        <w:t xml:space="preserve">  - Increase accuracy in Gemini-generated speech outputs by 20% over the next 4 weeks.  </w:t>
        <w:br/>
        <w:t xml:space="preserve">  - Achieve a reduction in filler words by 80% in AI-assisted tasks within the same period.  </w:t>
        <w:br/>
        <w:t xml:space="preserve">- **Client Education:**  </w:t>
        <w:br/>
        <w:t xml:space="preserve">  - Demonstrate Gemini’s ‘visual output’ feature to enhance clarity in contextual communication.  </w:t>
        <w:br/>
        <w:t xml:space="preserve">  - Provide a checklist for refining prompts, including specific cues on query specificity and context inclusion.</w:t>
        <w:br/>
        <w:br/>
        <w:t xml:space="preserve">**Issues of Concern:**  </w:t>
        <w:br/>
        <w:t xml:space="preserve">- Michael’s reliance on Gemini's default settings may lead to generic responses; focus required on enhancing clarity and specificity.  </w:t>
        <w:br/>
        <w:t>- The balance between AI assistance and manual verification needs reinforcement, particularly in verifying AI-supplied information with credible primary sources.</w:t>
        <w:br/>
        <w:br/>
        <w:t xml:space="preserve">**Clinical Significance:**  </w:t>
        <w:br/>
        <w:t>- Improved prompt specificity with Gemini correlates with a 15% faster completion of AI-assisted tasks, indicating significant therapeutic progress and enhanced engagement in AI-driven activities. Michael’s advancements reflect the dynamic, ongoing development in AI-assisted communication within therapeutic frameworks.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