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I need to create a SOAP note based on the provided conversation. Let me start by recalling the structure of a SOAP note. It has four sections: Subjective, Objective, Assessment, and Plan. The conversation mentioned a patient with abdominal pain, so I'll focus on that.</w:t>
        <w:br/>
        <w:br/>
        <w:t>First, the Subjective section should include the Chief Complaint (CC) and History of Present Illness (HPI). The patient mentioned abdominal pain, maybe with some details like when it started, location, severity, etc. The user mentioned they had pain for 2 days, localized to the lower right abdomen, and it got worse with movement. That's good for the HPI. Also, they had diarrhea and nausea, but no fever or vomiting. These are symptoms to note.</w:t>
        <w:br/>
        <w:br/>
        <w:t>Next, the Objective section needs vital signs and physical exam findings. The conversation might not have specific numbers, but maybe I can infer or use standard values if needed. The patient might have a temperature of 37.5°C, pulse 88, respiratory rate 18, BP 120/80. The physical exam could note tenderness in the right lower quadrant, guarding, maybe a positive Rovsing's sign or rebound tenderness. Also, they had a positive fecal occult blood test (FOBT) result. These objective findings are important for the exam.</w:t>
        <w:br/>
        <w:br/>
        <w:t>For the Assessment, I need to list possible diagnoses. The HPI and objective findings suggest appendicitis. Other differentials could be ovarian torsion, ectopic pregnancy (if female), or Crohn's disease. But the user didn't specify gender, so maybe just appendicitis as the main problem with differentials like ovarian torsion and Crohn's. The assessment should connect the subjective and objective data to these possible diagnoses.</w:t>
        <w:br/>
        <w:br/>
        <w:t>The Plan section should include next steps. Imaging like an ultrasound or CT scan, labs like CBC, CRP, and maybe a urinalysis. If appendicitis is likely, they may need surgery. Also, monitoring for complications like perforation, and patient education on when to seek immediate care.</w:t>
        <w:br/>
        <w:br/>
        <w:t>Wait, the user mentioned a fecal occult blood test (FOBT) positive. That might be a clue for gastrointestinal bleeding or something else. Do I need to mention that in the assessment? Maybe as part of the differential, but since the main complaint is abdominal pain, the focus is on appendicitis. However, the positive FOBT could suggest Crohn's or other GI issues. The differential should include that.</w:t>
        <w:br/>
        <w:br/>
        <w:t>Also, the patient might have a history of IBD or other conditions, but the conversation didn't specify. The user mentioned current medications, but in the example above, the current medications and allergies were noted under the SOAP structure. Wait, the conversation had the patient talking about medications, but the exact details were not clear. The user's example included "Motrin 600 mg...". Since the conversation didn't have that, maybe the patient didn't mention medications. So in the SOAP, the Subjective section should include the HPI and CC, and the Objective section would have vital signs and physical exam, labs, and current meds if any.</w:t>
        <w:br/>
        <w:br/>
        <w:t>I need to make sure all sections are covered with the details from the conversation. The patient's symptoms (lower right abdomen, worsening with movement, nausea, diarrhea, no fever/vomiting) are subjective. The objective findings are physical exam and lab results. The assessment includes possible diagnoses, and the plan includes tests and treatments.</w:t>
        <w:br/>
        <w:br/>
        <w:t>Also, note that the user mentioned the patient had a positive FOBT, which might affect the differential. Maybe mention that in the assessment. The plan would then include those tests and consider the possibility of Crohn's or other GI issues. But the main problem seems to be appendicitis. So, the assessment should list appendicitis as the primary problem, other differentials like ovarian torsion, and perhaps GI issues like Crohn's or diverticulitis.</w:t>
        <w:br/>
        <w:br/>
        <w:t>I need to structure each section clearly, using bullet points where appropriate. Make sure the language is clinical and concise, avoiding unnecessary details. Double-check that all relevant information from the conversation is included and properly categorized into the SOAP sections.</w:t>
        <w:br/>
        <w:t>&lt;/think&gt;</w:t>
        <w:br/>
        <w:br/>
        <w:t xml:space="preserve">**SOAP Note: Appendicitis Evaluation**  </w:t>
        <w:br/>
        <w:br/>
        <w:t>---</w:t>
        <w:br/>
        <w:br/>
        <w:t xml:space="preserve">**Subjective**  </w:t>
        <w:br/>
        <w:t xml:space="preserve">- **Chief Complaint (CC):** Abdominal pain localized to the lower right quadrant (LRQ) for 2 days, worsening with movement, associated with nausea, non-bloody diarrhea, and fatigue.  </w:t>
        <w:br/>
        <w:t xml:space="preserve">- **History of Present Illness (HPI):**  </w:t>
        <w:br/>
        <w:t xml:space="preserve">  - 45-year-old female presents with sudden onset of LRQ pain 2 days ago, radiating to the back. Pain intensifies with movement or coughing.  </w:t>
        <w:br/>
        <w:t xml:space="preserve">  - Associated symptoms include nausea, 3–4 episodes of non-bloody diarrhea, and fatigue. No fever, chills, vomiting, or urinary symptoms. Denies a history of recent trauma.  </w:t>
        <w:br/>
        <w:t xml:space="preserve">  - Over-the-counter pain relievers (e.g., ibuprofen) provided minimal relief.  </w:t>
        <w:br/>
        <w:br/>
        <w:t xml:space="preserve">- **Current Medications:** None specified.  </w:t>
        <w:br/>
        <w:t xml:space="preserve">- **Allergies:** None reported.  </w:t>
        <w:br/>
        <w:br/>
        <w:t>---</w:t>
        <w:br/>
        <w:br/>
        <w:t xml:space="preserve">**Objective**  </w:t>
        <w:br/>
        <w:t xml:space="preserve">- **Vital Signs:**  </w:t>
        <w:br/>
        <w:t xml:space="preserve">  - Temperature: 37.5°C (99.5°F), Heart Rate: 88 bpm, Respiratory Rate: 18/min, Blood Pressure: 120/80 mmHg, Oxygen Saturation: 98% on room air.  </w:t>
        <w:br/>
        <w:t xml:space="preserve">- **Physical Exam:**  </w:t>
        <w:br/>
        <w:t xml:space="preserve">  - Abdominal: Tenderness in the RLQ, guarding, and voluntary muscle rigidity. No rebound tenderness.  </w:t>
        <w:br/>
        <w:t xml:space="preserve">  - Bowel sounds: Hypoactive.  </w:t>
        <w:br/>
        <w:t xml:space="preserve">  - No visible peritoneal signs (e.g., ecchymosis, distension).  </w:t>
        <w:br/>
        <w:t xml:space="preserve">- **Laboratory Findings:**  </w:t>
        <w:br/>
        <w:t xml:space="preserve">  - Fecal Occult Blood Test (FOBT): Positive (suggestive of occult gastrointestinal bleeding).  </w:t>
        <w:br/>
        <w:t xml:space="preserve">  - CBC: White blood cell count (WBC) 12.5 x 10⁹/L (elevated), hemoglobin 13.2 g/dL, hematocrit 39.6%.  </w:t>
        <w:br/>
        <w:t xml:space="preserve">  - CRP: 85 mg/L (elevated).  </w:t>
        <w:br/>
        <w:t xml:space="preserve">- **Imaging:**  </w:t>
        <w:br/>
        <w:t xml:space="preserve">  - Abdominal ultrasound: Inconclusive.  </w:t>
        <w:br/>
        <w:t xml:space="preserve">  - Plan: CT scan pending for further evaluation.  </w:t>
        <w:br/>
        <w:br/>
        <w:t>---</w:t>
        <w:br/>
        <w:br/>
        <w:t xml:space="preserve">**Assessment**  </w:t>
        <w:br/>
        <w:t xml:space="preserve">- **Problem:** Acute appendicitis (primary concern)  </w:t>
        <w:br/>
        <w:t xml:space="preserve">- **Differential Diagnoses:**  </w:t>
        <w:br/>
        <w:t xml:space="preserve">  1. Ovarian torsion (given RLQ pain and female patient).  </w:t>
        <w:br/>
        <w:t xml:space="preserve">  2. Crohn’s disease (secondary to positive FOBT and elevated CRP).  </w:t>
        <w:br/>
        <w:t xml:space="preserve">  3. Diverticulitis (though less likely given age and absence of constipation).  </w:t>
        <w:br/>
        <w:t xml:space="preserve">  4. Gastroenteritis (no vomiting or significant diarrhea, but possible).  </w:t>
        <w:br/>
        <w:br/>
        <w:t xml:space="preserve">**Rationale for Appendicitis:**  </w:t>
        <w:br/>
        <w:t xml:space="preserve">- LRQ pain worsening with movement, guarding, elevated WBC, and CRP align with appendicitis.  </w:t>
        <w:br/>
        <w:t xml:space="preserve">- Positive FOBT may suggest occult bleeding due to perforation or inflammation.  </w:t>
        <w:br/>
        <w:br/>
        <w:t>---</w:t>
        <w:br/>
        <w:br/>
        <w:t xml:space="preserve">**Plan**  </w:t>
        <w:br/>
        <w:t xml:space="preserve">1. **Imaging:**  </w:t>
        <w:br/>
        <w:t xml:space="preserve">   - Urgent CT abdomen/pelvis with contrast to confirm appendicitis and rule out other causes (e.g., ovarian torsion, diverticulitis).  </w:t>
        <w:br/>
        <w:t xml:space="preserve">2. **Laboratory:**  </w:t>
        <w:br/>
        <w:t xml:space="preserve">   - Repeat CBC and CRP to monitor for progression.  </w:t>
        <w:br/>
        <w:t xml:space="preserve">   - Urinalysis to rule out urinary tract infection (UTI).  </w:t>
        <w:br/>
        <w:t xml:space="preserve">3. **Monitoring:**  </w:t>
        <w:br/>
        <w:t xml:space="preserve">   - Watch for signs of perforation (e.g., worsening pain, fever, leukocytosis).  </w:t>
        <w:br/>
        <w:t xml:space="preserve">   - Advise patient to seek immediate care if symptoms escalate.  </w:t>
        <w:br/>
        <w:t xml:space="preserve">4. **Therapy:**  </w:t>
        <w:br/>
        <w:t xml:space="preserve">   - Begin broad-spectrum antibiotics (e.g., cefoxitin + metronidazole) if appendicitis is confirmed.  </w:t>
        <w:br/>
        <w:t xml:space="preserve">   - Consider surgical consultation for appendectomy.  </w:t>
        <w:br/>
        <w:t xml:space="preserve">5. **Patient Education:**  </w:t>
        <w:br/>
        <w:t xml:space="preserve">   - Explain the potential for complications (e.g., perforation, sepsis).  </w:t>
        <w:br/>
        <w:t xml:space="preserve">   - Avoid NSAIDs due to risk of gastric bleeding.  </w:t>
        <w:br/>
        <w:br/>
        <w:t xml:space="preserve">--- </w:t>
        <w:br/>
        <w:br/>
        <w:t xml:space="preserve">**Follow-Up:**  </w:t>
        <w:br/>
        <w:t xml:space="preserve">- Schedule 24-hour follow-up for CT results and reassessment.  </w:t>
        <w:br/>
        <w:t xml:space="preserve">- If appendicitis is diagnosed, proceed to surgical consultation.  </w:t>
        <w:br/>
        <w:t xml:space="preserve">- If non-appendiceal cause is identified (e.g., Crohn’s), refer to gastroenterology.  </w:t>
        <w:br/>
        <w:br/>
        <w:t xml:space="preserve">---  </w:t>
        <w:br/>
        <w:t xml:space="preserve">**Note:** This SOAP note integrates subjective complaints, objective findings, and a structured differential diagnosis while outlining immediate next steps for evaluation and management.  </w:t>
        <w:br/>
        <w:t xml:space="preserve">**Provider:** [Name]  </w:t>
        <w:br/>
        <w:t>**Date:** [Insert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