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330" w:rsidRPr="004A73FD" w:rsidRDefault="004E6A66" w:rsidP="00960622">
      <w:pPr>
        <w:spacing w:afterLines="50" w:after="180"/>
        <w:jc w:val="center"/>
        <w:rPr>
          <w:b/>
          <w:sz w:val="28"/>
          <w:u w:val="single"/>
        </w:rPr>
      </w:pPr>
      <w:r w:rsidRPr="004A73FD">
        <w:rPr>
          <w:rFonts w:hint="eastAsia"/>
          <w:b/>
          <w:sz w:val="28"/>
          <w:u w:val="single"/>
        </w:rPr>
        <w:t xml:space="preserve">Syllabus: </w:t>
      </w:r>
      <w:r w:rsidR="00BC2CE0">
        <w:rPr>
          <w:rFonts w:hint="eastAsia"/>
          <w:b/>
          <w:sz w:val="28"/>
          <w:u w:val="single"/>
        </w:rPr>
        <w:t>Critical Thinking Skill</w:t>
      </w:r>
      <w:r w:rsidRPr="004A73FD">
        <w:rPr>
          <w:rFonts w:hint="eastAsia"/>
          <w:b/>
          <w:sz w:val="28"/>
          <w:u w:val="single"/>
        </w:rPr>
        <w:t xml:space="preserve"> (</w:t>
      </w:r>
      <w:r w:rsidR="00BC2CE0">
        <w:rPr>
          <w:rFonts w:hint="eastAsia"/>
          <w:b/>
          <w:sz w:val="28"/>
          <w:u w:val="single"/>
        </w:rPr>
        <w:t>HMPU33</w:t>
      </w:r>
      <w:r w:rsidR="00D36E13">
        <w:rPr>
          <w:rFonts w:hint="eastAsia"/>
          <w:b/>
          <w:sz w:val="28"/>
          <w:u w:val="single"/>
        </w:rPr>
        <w:t>13</w:t>
      </w:r>
      <w:r w:rsidR="001709D0">
        <w:rPr>
          <w:b/>
          <w:sz w:val="28"/>
          <w:u w:val="single"/>
        </w:rPr>
        <w:t>/</w:t>
      </w:r>
      <w:r w:rsidR="000757AE">
        <w:rPr>
          <w:b/>
          <w:sz w:val="28"/>
          <w:u w:val="single"/>
        </w:rPr>
        <w:t>BOMS1043</w:t>
      </w:r>
      <w:r w:rsidRPr="004A73FD">
        <w:rPr>
          <w:rFonts w:hint="eastAsia"/>
          <w:b/>
          <w:sz w:val="28"/>
          <w:u w:val="single"/>
        </w:rPr>
        <w:t>)</w:t>
      </w:r>
    </w:p>
    <w:p w:rsidR="004E6A66" w:rsidRDefault="004E6A66">
      <w:r>
        <w:rPr>
          <w:rFonts w:hint="eastAsia"/>
        </w:rPr>
        <w:t>Lecturer</w:t>
      </w:r>
      <w:r w:rsidR="004A73FD">
        <w:tab/>
      </w:r>
      <w:r w:rsidR="004A73FD">
        <w:rPr>
          <w:rFonts w:hint="eastAsia"/>
        </w:rPr>
        <w:tab/>
      </w:r>
      <w:r>
        <w:rPr>
          <w:rFonts w:hint="eastAsia"/>
        </w:rPr>
        <w:t>: Tan Ming Zheng</w:t>
      </w:r>
    </w:p>
    <w:p w:rsidR="004E6A66" w:rsidRDefault="004E6A66">
      <w:r>
        <w:rPr>
          <w:rFonts w:hint="eastAsia"/>
        </w:rPr>
        <w:t>Semester</w:t>
      </w:r>
      <w:r w:rsidR="004A73FD">
        <w:tab/>
      </w:r>
      <w:r w:rsidR="004A73FD">
        <w:rPr>
          <w:rFonts w:hint="eastAsia"/>
        </w:rPr>
        <w:tab/>
      </w:r>
      <w:r>
        <w:rPr>
          <w:rFonts w:hint="eastAsia"/>
        </w:rPr>
        <w:t>: 20</w:t>
      </w:r>
      <w:r w:rsidR="00650509">
        <w:t>20</w:t>
      </w:r>
      <w:r w:rsidR="00D36E13">
        <w:rPr>
          <w:rFonts w:hint="eastAsia"/>
        </w:rPr>
        <w:t xml:space="preserve"> </w:t>
      </w:r>
      <w:r w:rsidR="00650509">
        <w:t>C</w:t>
      </w:r>
    </w:p>
    <w:p w:rsidR="004E6A66" w:rsidRDefault="000757AE">
      <w:r>
        <w:t xml:space="preserve">Lecture </w:t>
      </w:r>
      <w:r w:rsidR="004E6A66">
        <w:rPr>
          <w:rFonts w:hint="eastAsia"/>
        </w:rPr>
        <w:t>Time</w:t>
      </w:r>
      <w:r w:rsidR="004A73FD">
        <w:rPr>
          <w:rFonts w:hint="eastAsia"/>
        </w:rPr>
        <w:tab/>
      </w:r>
      <w:r w:rsidR="004E6A66">
        <w:rPr>
          <w:rFonts w:hint="eastAsia"/>
        </w:rPr>
        <w:t>:</w:t>
      </w:r>
      <w:r w:rsidR="006B6EED">
        <w:rPr>
          <w:rFonts w:hint="eastAsia"/>
        </w:rPr>
        <w:t xml:space="preserve"> </w:t>
      </w:r>
      <w:r w:rsidR="0036416B">
        <w:t>Monday</w:t>
      </w:r>
      <w:r w:rsidR="00771EC2">
        <w:t xml:space="preserve"> </w:t>
      </w:r>
      <w:r w:rsidR="00271273">
        <w:t>10</w:t>
      </w:r>
      <w:r w:rsidR="006B6EED">
        <w:rPr>
          <w:rFonts w:hint="eastAsia"/>
        </w:rPr>
        <w:t>:00-</w:t>
      </w:r>
      <w:r w:rsidR="00771EC2">
        <w:t>12</w:t>
      </w:r>
      <w:r w:rsidR="006B6EED">
        <w:rPr>
          <w:rFonts w:hint="eastAsia"/>
        </w:rPr>
        <w:t>:</w:t>
      </w:r>
      <w:r>
        <w:rPr>
          <w:rFonts w:hint="eastAsia"/>
        </w:rPr>
        <w:t>0</w:t>
      </w:r>
      <w:r w:rsidR="006B6EED">
        <w:rPr>
          <w:rFonts w:hint="eastAsia"/>
        </w:rPr>
        <w:t>0</w:t>
      </w:r>
    </w:p>
    <w:p w:rsidR="000757AE" w:rsidRDefault="000757AE">
      <w:r>
        <w:rPr>
          <w:rFonts w:hint="eastAsia"/>
        </w:rPr>
        <w:t>T</w:t>
      </w:r>
      <w:r>
        <w:t>utorial</w:t>
      </w:r>
      <w:r>
        <w:tab/>
      </w:r>
      <w:r>
        <w:tab/>
        <w:t xml:space="preserve">: </w:t>
      </w:r>
      <w:r w:rsidR="007D4E55">
        <w:t>To be determined</w:t>
      </w:r>
    </w:p>
    <w:p w:rsidR="004E6A66" w:rsidRDefault="004E6A66" w:rsidP="00BC2CE0">
      <w:r>
        <w:rPr>
          <w:rFonts w:hint="eastAsia"/>
        </w:rPr>
        <w:t>Classroom</w:t>
      </w:r>
      <w:r w:rsidR="004A73FD">
        <w:tab/>
      </w:r>
      <w:r>
        <w:rPr>
          <w:rFonts w:hint="eastAsia"/>
        </w:rPr>
        <w:t xml:space="preserve">: </w:t>
      </w:r>
      <w:r w:rsidR="001F11FA">
        <w:t>Google Classroom</w:t>
      </w:r>
    </w:p>
    <w:p w:rsidR="00BC2CE0" w:rsidRDefault="00BC2CE0" w:rsidP="00960622">
      <w:pPr>
        <w:spacing w:afterLines="50" w:after="180"/>
      </w:pPr>
      <w:r>
        <w:t>Credit Hours</w:t>
      </w:r>
      <w:r>
        <w:tab/>
        <w:t xml:space="preserve">: </w:t>
      </w:r>
      <w:r w:rsidR="000757AE"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E6A66" w:rsidTr="00BC2CE0">
        <w:tc>
          <w:tcPr>
            <w:tcW w:w="8296" w:type="dxa"/>
            <w:gridSpan w:val="2"/>
          </w:tcPr>
          <w:p w:rsidR="004A73FD" w:rsidRPr="004A73FD" w:rsidRDefault="004E6A66" w:rsidP="004A73FD">
            <w:pPr>
              <w:jc w:val="center"/>
              <w:rPr>
                <w:b/>
                <w:u w:val="single"/>
              </w:rPr>
            </w:pPr>
            <w:r w:rsidRPr="004A73FD">
              <w:rPr>
                <w:rFonts w:hint="eastAsia"/>
                <w:b/>
                <w:u w:val="single"/>
              </w:rPr>
              <w:t>Objectives</w:t>
            </w:r>
          </w:p>
          <w:p w:rsidR="004E6A66" w:rsidRPr="002649D2" w:rsidRDefault="000757AE" w:rsidP="00BB2D4C">
            <w:pPr>
              <w:spacing w:beforeLines="50" w:before="180" w:afterLines="50" w:after="180"/>
              <w:jc w:val="both"/>
            </w:pPr>
            <w:r w:rsidRPr="000757AE">
              <w:t>A step-by-step approach in order to develop a range of critical thinking skills, with clear explanations, good examples and plenty of activities to develop students’ understanding at each stage: to recognize and understand in practical ways the technical terms in critical thinking; to examine closely the opinions, views and arguments presented by other writers; to challenge perspective when this is appropriate; to recognize the argument of specialist authors; to locate arguments in key texts with greater speed; to engage with the arguments used by both experts and their peers; to produce better critical analytical writing of their own for marked assignments; to recognize the difference between critical analysis and other kinds of writing, such as description.</w:t>
            </w:r>
          </w:p>
        </w:tc>
      </w:tr>
      <w:tr w:rsidR="004E6A66" w:rsidTr="00BC2CE0">
        <w:tc>
          <w:tcPr>
            <w:tcW w:w="8296" w:type="dxa"/>
            <w:gridSpan w:val="2"/>
          </w:tcPr>
          <w:p w:rsidR="004A73FD" w:rsidRPr="004A73FD" w:rsidRDefault="000757AE" w:rsidP="004A73FD">
            <w:pPr>
              <w:spacing w:line="300" w:lineRule="atLeast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Course </w:t>
            </w:r>
            <w:r w:rsidR="004E6A66" w:rsidRPr="004A73FD">
              <w:rPr>
                <w:rFonts w:hint="eastAsia"/>
                <w:b/>
                <w:u w:val="single"/>
              </w:rPr>
              <w:t>Learning Outcome</w:t>
            </w:r>
          </w:p>
          <w:p w:rsidR="000757AE" w:rsidRPr="000757AE" w:rsidRDefault="000757AE" w:rsidP="000757AE">
            <w:pPr>
              <w:pStyle w:val="a4"/>
              <w:numPr>
                <w:ilvl w:val="0"/>
                <w:numId w:val="17"/>
              </w:numPr>
              <w:suppressAutoHyphens/>
              <w:ind w:leftChars="0"/>
              <w:rPr>
                <w:rFonts w:cs="Times New Roman"/>
              </w:rPr>
            </w:pPr>
            <w:r w:rsidRPr="000757AE">
              <w:rPr>
                <w:rFonts w:cs="Times New Roman"/>
              </w:rPr>
              <w:t>Identify argument from the given context.</w:t>
            </w:r>
          </w:p>
          <w:p w:rsidR="000757AE" w:rsidRPr="000757AE" w:rsidRDefault="000757AE" w:rsidP="000757AE">
            <w:pPr>
              <w:pStyle w:val="a4"/>
              <w:numPr>
                <w:ilvl w:val="0"/>
                <w:numId w:val="17"/>
              </w:numPr>
              <w:suppressAutoHyphens/>
              <w:ind w:leftChars="0"/>
              <w:rPr>
                <w:rFonts w:cs="Times New Roman"/>
              </w:rPr>
            </w:pPr>
            <w:r w:rsidRPr="000757AE">
              <w:rPr>
                <w:rFonts w:cs="Times New Roman"/>
              </w:rPr>
              <w:t>Evaluate the goodness and badness of an argument.</w:t>
            </w:r>
          </w:p>
          <w:p w:rsidR="002C2911" w:rsidRPr="000757AE" w:rsidRDefault="000757AE" w:rsidP="000757AE">
            <w:pPr>
              <w:pStyle w:val="a4"/>
              <w:numPr>
                <w:ilvl w:val="0"/>
                <w:numId w:val="17"/>
              </w:numPr>
              <w:suppressAutoHyphens/>
              <w:ind w:leftChars="0"/>
              <w:rPr>
                <w:rFonts w:cs="Times New Roman"/>
              </w:rPr>
            </w:pPr>
            <w:r w:rsidRPr="000757AE">
              <w:rPr>
                <w:rFonts w:cs="Times New Roman"/>
              </w:rPr>
              <w:t>Construct argument for or against an issue</w:t>
            </w:r>
          </w:p>
        </w:tc>
      </w:tr>
      <w:tr w:rsidR="004E6A66" w:rsidTr="00BC2CE0">
        <w:tc>
          <w:tcPr>
            <w:tcW w:w="8296" w:type="dxa"/>
            <w:gridSpan w:val="2"/>
          </w:tcPr>
          <w:p w:rsidR="004A73FD" w:rsidRPr="004A73FD" w:rsidRDefault="00DF15B3" w:rsidP="004A73FD">
            <w:pPr>
              <w:jc w:val="center"/>
              <w:rPr>
                <w:b/>
                <w:u w:val="single"/>
              </w:rPr>
            </w:pPr>
            <w:r w:rsidRPr="004A73FD">
              <w:rPr>
                <w:rFonts w:hint="eastAsia"/>
                <w:b/>
                <w:u w:val="single"/>
              </w:rPr>
              <w:t>Teaching Approach</w:t>
            </w:r>
          </w:p>
          <w:p w:rsidR="004A73FD" w:rsidRPr="004A73FD" w:rsidRDefault="004A73FD" w:rsidP="00960622">
            <w:pPr>
              <w:pStyle w:val="a4"/>
              <w:numPr>
                <w:ilvl w:val="0"/>
                <w:numId w:val="2"/>
              </w:numPr>
              <w:spacing w:beforeLines="50" w:before="180"/>
              <w:ind w:leftChars="0"/>
              <w:rPr>
                <w:rFonts w:cs="Times New Roman"/>
              </w:rPr>
            </w:pPr>
            <w:r w:rsidRPr="004A73FD">
              <w:rPr>
                <w:rFonts w:cs="Times New Roman"/>
              </w:rPr>
              <w:t>Lectures</w:t>
            </w:r>
          </w:p>
          <w:p w:rsidR="00057CC6" w:rsidRPr="004A73FD" w:rsidRDefault="00057CC6" w:rsidP="004A73FD">
            <w:pPr>
              <w:pStyle w:val="a4"/>
              <w:numPr>
                <w:ilvl w:val="0"/>
                <w:numId w:val="2"/>
              </w:numPr>
              <w:ind w:leftChars="0"/>
              <w:rPr>
                <w:rFonts w:cs="Times New Roman"/>
              </w:rPr>
            </w:pPr>
            <w:r>
              <w:rPr>
                <w:rFonts w:cs="Times New Roman"/>
              </w:rPr>
              <w:t>Video Sharing</w:t>
            </w:r>
          </w:p>
          <w:p w:rsidR="00C57DAC" w:rsidRDefault="00657517" w:rsidP="002D58EB">
            <w:pPr>
              <w:pStyle w:val="a4"/>
              <w:numPr>
                <w:ilvl w:val="0"/>
                <w:numId w:val="2"/>
              </w:numPr>
              <w:ind w:leftChars="0"/>
            </w:pPr>
            <w:r>
              <w:t>Tutorial</w:t>
            </w:r>
          </w:p>
          <w:p w:rsidR="00650509" w:rsidRDefault="00650509" w:rsidP="002D58E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iscussion</w:t>
            </w:r>
          </w:p>
        </w:tc>
      </w:tr>
      <w:tr w:rsidR="00F660F9" w:rsidTr="00BC2CE0">
        <w:tc>
          <w:tcPr>
            <w:tcW w:w="8296" w:type="dxa"/>
            <w:gridSpan w:val="2"/>
          </w:tcPr>
          <w:p w:rsidR="00F660F9" w:rsidRDefault="00F660F9" w:rsidP="004A73FD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Study Load</w:t>
            </w:r>
          </w:p>
          <w:p w:rsidR="00F660F9" w:rsidRDefault="00F660F9" w:rsidP="00F660F9">
            <w:pPr>
              <w:pStyle w:val="a4"/>
              <w:numPr>
                <w:ilvl w:val="0"/>
                <w:numId w:val="13"/>
              </w:numPr>
              <w:ind w:leftChars="0"/>
            </w:pPr>
            <w:r w:rsidRPr="00F660F9">
              <w:t>Lecture</w:t>
            </w:r>
            <w:r w:rsidR="00650509">
              <w:t xml:space="preserve"> </w:t>
            </w:r>
            <w:r w:rsidR="003124AC">
              <w:tab/>
            </w:r>
            <w:r w:rsidR="003124AC">
              <w:tab/>
            </w:r>
            <w:r w:rsidR="003124AC">
              <w:tab/>
            </w:r>
            <w:r w:rsidR="000757AE">
              <w:tab/>
            </w:r>
            <w:r w:rsidR="000757AE">
              <w:tab/>
            </w:r>
            <w:r w:rsidR="000757AE">
              <w:tab/>
            </w:r>
            <w:r w:rsidR="003124AC">
              <w:tab/>
            </w:r>
            <w:r w:rsidR="00650509">
              <w:t>2</w:t>
            </w:r>
            <w:r w:rsidRPr="00F660F9">
              <w:t xml:space="preserve"> hours per week</w:t>
            </w:r>
          </w:p>
          <w:p w:rsidR="000757AE" w:rsidRDefault="000757AE" w:rsidP="00F660F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utorial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 hour twice week</w:t>
            </w:r>
          </w:p>
          <w:p w:rsidR="00F660F9" w:rsidRDefault="00542CDE" w:rsidP="00F660F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Prepare </w:t>
            </w:r>
            <w:r w:rsidR="00C57DAC">
              <w:rPr>
                <w:rFonts w:hint="eastAsia"/>
              </w:rPr>
              <w:t xml:space="preserve">the </w:t>
            </w:r>
            <w:r w:rsidR="00C57DAC">
              <w:t>lesson and online-course</w:t>
            </w:r>
            <w:r w:rsidR="003124AC">
              <w:tab/>
            </w:r>
            <w:r>
              <w:t>4</w:t>
            </w:r>
            <w:r w:rsidR="00F660F9">
              <w:rPr>
                <w:rFonts w:hint="eastAsia"/>
              </w:rPr>
              <w:t xml:space="preserve"> hours per week</w:t>
            </w:r>
          </w:p>
          <w:p w:rsidR="00542CDE" w:rsidRPr="00F660F9" w:rsidRDefault="00C57DAC" w:rsidP="00F660F9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Review the lesson and online-course</w:t>
            </w:r>
            <w:r w:rsidR="003124AC">
              <w:tab/>
            </w:r>
            <w:r w:rsidR="00542CDE">
              <w:t>4 hours per week</w:t>
            </w:r>
          </w:p>
        </w:tc>
      </w:tr>
      <w:tr w:rsidR="00366C27" w:rsidTr="00522032">
        <w:trPr>
          <w:trHeight w:val="24"/>
        </w:trPr>
        <w:tc>
          <w:tcPr>
            <w:tcW w:w="8296" w:type="dxa"/>
            <w:gridSpan w:val="2"/>
          </w:tcPr>
          <w:p w:rsidR="00366C27" w:rsidRPr="00B9530F" w:rsidRDefault="00366C27" w:rsidP="00366C27">
            <w:pPr>
              <w:jc w:val="center"/>
              <w:rPr>
                <w:b/>
                <w:bCs/>
                <w:u w:val="single"/>
              </w:rPr>
            </w:pPr>
            <w:bookmarkStart w:id="0" w:name="_Hlk53062859"/>
            <w:r w:rsidRPr="00B9530F">
              <w:rPr>
                <w:rFonts w:hint="eastAsia"/>
                <w:b/>
                <w:bCs/>
                <w:u w:val="single"/>
              </w:rPr>
              <w:t>S</w:t>
            </w:r>
            <w:r w:rsidRPr="00B9530F">
              <w:rPr>
                <w:b/>
                <w:bCs/>
                <w:u w:val="single"/>
              </w:rPr>
              <w:t>chedule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1</w:t>
            </w:r>
          </w:p>
        </w:tc>
        <w:tc>
          <w:tcPr>
            <w:tcW w:w="7167" w:type="dxa"/>
          </w:tcPr>
          <w:p w:rsidR="00630F79" w:rsidRDefault="00630F79" w:rsidP="00630F79">
            <w:r>
              <w:t>Topic 1: Introduction: What is critical thinking?</w:t>
            </w:r>
          </w:p>
          <w:p w:rsidR="00630F79" w:rsidRPr="000757AE" w:rsidRDefault="00630F79" w:rsidP="00630F79">
            <w:r>
              <w:t>Topic 2: What contributes an Argument? Type of arguments and non-arguments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2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3: How well do they say it? Clarity, consistency, structure and forms of reasoning.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3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4: Identifying arguments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lastRenderedPageBreak/>
              <w:t>W</w:t>
            </w:r>
            <w:r>
              <w:t>eek 4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3: How well do they say it? Clarity, consistency, structure and forms of reasoning.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5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4: Identifying arguments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6</w:t>
            </w:r>
          </w:p>
        </w:tc>
        <w:tc>
          <w:tcPr>
            <w:tcW w:w="7167" w:type="dxa"/>
          </w:tcPr>
          <w:p w:rsidR="00630F79" w:rsidRPr="00630F79" w:rsidRDefault="00630F79" w:rsidP="00630F79">
            <w:r w:rsidRPr="00630F79">
              <w:t>Topic 5 What is the point? Finding and evaluating sources of evidence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7</w:t>
            </w:r>
          </w:p>
        </w:tc>
        <w:tc>
          <w:tcPr>
            <w:tcW w:w="7167" w:type="dxa"/>
          </w:tcPr>
          <w:p w:rsidR="00630F79" w:rsidRPr="000757AE" w:rsidRDefault="00630F79" w:rsidP="00630F79">
            <w:r>
              <w:rPr>
                <w:rFonts w:hint="eastAsia"/>
              </w:rPr>
              <w:t>M</w:t>
            </w:r>
            <w:r>
              <w:t>id-Term Test (Topic 1-4)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8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5 What is the point? Finding and evaluating sources of evidence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9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5 What is the point? Finding and evaluating sources of evidence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10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7: Identifying argumentative fallacies</w:t>
            </w:r>
            <w:r w:rsidRPr="00630F79">
              <w:tab/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11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7: Identifying argumentative fallacies</w:t>
            </w:r>
            <w:r w:rsidRPr="00630F79">
              <w:tab/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12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8: Reading between the lines: Recognizing underlying assumptions and implicit arguments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13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8: Reading between the lines: Recognizing underlying assumptions and implicit arguments</w:t>
            </w:r>
          </w:p>
        </w:tc>
      </w:tr>
      <w:tr w:rsidR="00630F79" w:rsidTr="00366C27">
        <w:trPr>
          <w:trHeight w:val="24"/>
        </w:trPr>
        <w:tc>
          <w:tcPr>
            <w:tcW w:w="1129" w:type="dxa"/>
            <w:vAlign w:val="center"/>
          </w:tcPr>
          <w:p w:rsidR="00630F79" w:rsidRPr="000757AE" w:rsidRDefault="00366C27" w:rsidP="00366C27">
            <w:pPr>
              <w:jc w:val="center"/>
            </w:pPr>
            <w:r>
              <w:rPr>
                <w:rFonts w:hint="eastAsia"/>
              </w:rPr>
              <w:t>W</w:t>
            </w:r>
            <w:r>
              <w:t>eek 14</w:t>
            </w:r>
          </w:p>
        </w:tc>
        <w:tc>
          <w:tcPr>
            <w:tcW w:w="7167" w:type="dxa"/>
          </w:tcPr>
          <w:p w:rsidR="00630F79" w:rsidRPr="000757AE" w:rsidRDefault="00630F79" w:rsidP="00630F79">
            <w:r w:rsidRPr="00630F79">
              <w:t>Topic 9: Where is the analysis? Evaluating Critical Writing</w:t>
            </w:r>
          </w:p>
        </w:tc>
      </w:tr>
      <w:bookmarkEnd w:id="0"/>
      <w:tr w:rsidR="00630F79" w:rsidRPr="006B6EED" w:rsidTr="00BC2CE0">
        <w:tc>
          <w:tcPr>
            <w:tcW w:w="8296" w:type="dxa"/>
            <w:gridSpan w:val="2"/>
          </w:tcPr>
          <w:p w:rsidR="00630F79" w:rsidRPr="00630F79" w:rsidRDefault="00630F79" w:rsidP="00630F79">
            <w:pPr>
              <w:rPr>
                <w:bCs/>
              </w:rPr>
            </w:pPr>
            <w:r w:rsidRPr="00630F79">
              <w:rPr>
                <w:bCs/>
              </w:rPr>
              <w:t xml:space="preserve">Main References: </w:t>
            </w:r>
          </w:p>
          <w:p w:rsidR="00630F79" w:rsidRPr="003862C0" w:rsidRDefault="00630F79" w:rsidP="003862C0">
            <w:pPr>
              <w:pStyle w:val="a4"/>
              <w:numPr>
                <w:ilvl w:val="0"/>
                <w:numId w:val="19"/>
              </w:numPr>
              <w:ind w:leftChars="0"/>
              <w:rPr>
                <w:bCs/>
              </w:rPr>
            </w:pPr>
            <w:r w:rsidRPr="003862C0">
              <w:rPr>
                <w:bCs/>
              </w:rPr>
              <w:t>Bassham, G., Irwin, W., Nardone, H., &amp; Wallace, J. (2018). Critical thinking: a student's introduction (6th ed.). Boston: McGraw-Hill.</w:t>
            </w:r>
          </w:p>
          <w:p w:rsidR="00630F79" w:rsidRPr="003862C0" w:rsidRDefault="00630F79" w:rsidP="003862C0">
            <w:pPr>
              <w:pStyle w:val="a4"/>
              <w:numPr>
                <w:ilvl w:val="0"/>
                <w:numId w:val="19"/>
              </w:numPr>
              <w:ind w:leftChars="0"/>
              <w:rPr>
                <w:bCs/>
              </w:rPr>
            </w:pPr>
            <w:r w:rsidRPr="003862C0">
              <w:rPr>
                <w:bCs/>
              </w:rPr>
              <w:t>Moore, B. N., &amp; Parker, R. (2016). Critical thinking (12th ed.). Boston: McGraw Hill.</w:t>
            </w:r>
          </w:p>
        </w:tc>
      </w:tr>
      <w:tr w:rsidR="00630F79" w:rsidTr="00BC2CE0">
        <w:tc>
          <w:tcPr>
            <w:tcW w:w="8296" w:type="dxa"/>
            <w:gridSpan w:val="2"/>
          </w:tcPr>
          <w:p w:rsidR="00630F79" w:rsidRDefault="00630F79" w:rsidP="00630F79">
            <w:pPr>
              <w:tabs>
                <w:tab w:val="left" w:pos="1701"/>
              </w:tabs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Course Requirements</w:t>
            </w:r>
          </w:p>
          <w:p w:rsidR="00B9530F" w:rsidRDefault="00630F79" w:rsidP="00630F79">
            <w:pPr>
              <w:pStyle w:val="a4"/>
              <w:numPr>
                <w:ilvl w:val="0"/>
                <w:numId w:val="14"/>
              </w:numPr>
              <w:tabs>
                <w:tab w:val="left" w:pos="1701"/>
              </w:tabs>
              <w:ind w:leftChars="0"/>
              <w:jc w:val="both"/>
            </w:pPr>
            <w:r>
              <w:t>Students should attend every lecture</w:t>
            </w:r>
            <w:r w:rsidR="00B9530F">
              <w:t xml:space="preserve"> and tutorial</w:t>
            </w:r>
            <w:r>
              <w:t>.</w:t>
            </w:r>
          </w:p>
          <w:p w:rsidR="00630F79" w:rsidRDefault="00B9530F" w:rsidP="00630F79">
            <w:pPr>
              <w:pStyle w:val="a4"/>
              <w:numPr>
                <w:ilvl w:val="0"/>
                <w:numId w:val="14"/>
              </w:numPr>
              <w:tabs>
                <w:tab w:val="left" w:pos="1701"/>
              </w:tabs>
              <w:ind w:leftChars="0"/>
              <w:jc w:val="both"/>
            </w:pPr>
            <w:bookmarkStart w:id="1" w:name="_GoBack"/>
            <w:bookmarkEnd w:id="1"/>
            <w:r>
              <w:t xml:space="preserve">Student should mark the attendance. </w:t>
            </w:r>
            <w:r w:rsidR="00630F79">
              <w:t>Any absence should be provided with eligible documents.</w:t>
            </w:r>
          </w:p>
          <w:p w:rsidR="00630F79" w:rsidRDefault="00630F79" w:rsidP="00630F79">
            <w:pPr>
              <w:pStyle w:val="a4"/>
              <w:numPr>
                <w:ilvl w:val="0"/>
                <w:numId w:val="14"/>
              </w:numPr>
              <w:tabs>
                <w:tab w:val="left" w:pos="1701"/>
              </w:tabs>
              <w:ind w:leftChars="0"/>
              <w:jc w:val="both"/>
            </w:pPr>
            <w:r>
              <w:t>Every lecture will be ended with personal assignment. Students should complete the assignment in the class. Any late submission will not be accepted and will mark as ZERO unless a reasonable explanation provided.</w:t>
            </w:r>
          </w:p>
          <w:p w:rsidR="00630F79" w:rsidRDefault="00630F79" w:rsidP="00630F79">
            <w:pPr>
              <w:pStyle w:val="a4"/>
              <w:numPr>
                <w:ilvl w:val="0"/>
                <w:numId w:val="14"/>
              </w:numPr>
              <w:tabs>
                <w:tab w:val="left" w:pos="1701"/>
              </w:tabs>
              <w:ind w:leftChars="0"/>
              <w:jc w:val="both"/>
            </w:pPr>
            <w:r>
              <w:t>As a university student, reading book(s) and given materials is a basic requirement. Students should read the relevant course materials at home before and after the class.</w:t>
            </w:r>
            <w:r w:rsidRPr="002122A7">
              <w:rPr>
                <w:rFonts w:hint="eastAsia"/>
              </w:rPr>
              <w:t xml:space="preserve"> </w:t>
            </w:r>
          </w:p>
          <w:p w:rsidR="00630F79" w:rsidRPr="004A73FD" w:rsidRDefault="00630F79" w:rsidP="00630F79">
            <w:pPr>
              <w:tabs>
                <w:tab w:val="left" w:pos="1701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Grading and </w:t>
            </w:r>
            <w:r w:rsidRPr="004A73FD">
              <w:rPr>
                <w:rFonts w:hint="eastAsia"/>
                <w:b/>
                <w:u w:val="single"/>
              </w:rPr>
              <w:t>Assessment Scheme</w:t>
            </w:r>
          </w:p>
          <w:p w:rsidR="00630F79" w:rsidRPr="004A73FD" w:rsidRDefault="00630F79" w:rsidP="00630F79">
            <w:pPr>
              <w:pStyle w:val="a4"/>
              <w:numPr>
                <w:ilvl w:val="0"/>
                <w:numId w:val="3"/>
              </w:numPr>
              <w:tabs>
                <w:tab w:val="left" w:pos="1701"/>
              </w:tabs>
              <w:spacing w:beforeLines="50" w:before="180"/>
              <w:ind w:leftChars="0"/>
              <w:rPr>
                <w:rFonts w:cs="Times New Roman"/>
              </w:rPr>
            </w:pPr>
            <w:r>
              <w:rPr>
                <w:rFonts w:cs="Times New Roman"/>
              </w:rPr>
              <w:t>Mid-term Test</w:t>
            </w:r>
            <w:r>
              <w:rPr>
                <w:rFonts w:cs="Times New Roman"/>
              </w:rPr>
              <w:tab/>
              <w:t xml:space="preserve">                    3</w:t>
            </w:r>
            <w:r w:rsidRPr="004A73FD">
              <w:rPr>
                <w:rFonts w:cs="Times New Roman"/>
              </w:rPr>
              <w:t>0%</w:t>
            </w:r>
          </w:p>
          <w:p w:rsidR="00630F79" w:rsidRPr="004A73FD" w:rsidRDefault="00630F79" w:rsidP="00630F79">
            <w:pPr>
              <w:pStyle w:val="a4"/>
              <w:numPr>
                <w:ilvl w:val="0"/>
                <w:numId w:val="3"/>
              </w:numPr>
              <w:tabs>
                <w:tab w:val="left" w:pos="1701"/>
              </w:tabs>
              <w:ind w:leftChars="0"/>
              <w:rPr>
                <w:rFonts w:cs="Times New Roman"/>
              </w:rPr>
            </w:pPr>
            <w:r>
              <w:rPr>
                <w:rFonts w:cs="Times New Roman"/>
              </w:rPr>
              <w:t>Quiz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4</w:t>
            </w:r>
            <w:r>
              <w:rPr>
                <w:rFonts w:cs="Times New Roman" w:hint="eastAsia"/>
              </w:rPr>
              <w:t>0</w:t>
            </w:r>
            <w:r w:rsidRPr="004A73FD">
              <w:rPr>
                <w:rFonts w:cs="Times New Roman"/>
              </w:rPr>
              <w:t>%</w:t>
            </w:r>
          </w:p>
          <w:p w:rsidR="00630F79" w:rsidRDefault="00630F79" w:rsidP="00630F79">
            <w:pPr>
              <w:pStyle w:val="a4"/>
              <w:numPr>
                <w:ilvl w:val="0"/>
                <w:numId w:val="3"/>
              </w:numPr>
              <w:spacing w:afterLines="50" w:after="180"/>
              <w:ind w:leftChars="0"/>
            </w:pPr>
            <w:r w:rsidRPr="004A73FD">
              <w:rPr>
                <w:rFonts w:cs="Times New Roman"/>
              </w:rPr>
              <w:t>Final Examination</w:t>
            </w:r>
            <w:r>
              <w:rPr>
                <w:rFonts w:cs="Times New Roman" w:hint="eastAsia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3</w:t>
            </w:r>
            <w:r w:rsidRPr="004A73FD">
              <w:rPr>
                <w:rFonts w:cs="Times New Roman" w:hint="eastAsia"/>
              </w:rPr>
              <w:t>0</w:t>
            </w:r>
            <w:r w:rsidRPr="004A73FD">
              <w:rPr>
                <w:rFonts w:cs="Times New Roman"/>
              </w:rPr>
              <w:t>%</w:t>
            </w:r>
          </w:p>
        </w:tc>
      </w:tr>
      <w:tr w:rsidR="00630F79" w:rsidTr="00BC2CE0">
        <w:tc>
          <w:tcPr>
            <w:tcW w:w="8296" w:type="dxa"/>
            <w:gridSpan w:val="2"/>
          </w:tcPr>
          <w:p w:rsidR="00630F79" w:rsidRDefault="00630F79" w:rsidP="00630F79">
            <w:pPr>
              <w:tabs>
                <w:tab w:val="left" w:pos="1701"/>
              </w:tabs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Class Management Policies</w:t>
            </w:r>
          </w:p>
          <w:p w:rsidR="00630F79" w:rsidRPr="00942B68" w:rsidRDefault="00630F79" w:rsidP="00630F79">
            <w:pPr>
              <w:numPr>
                <w:ilvl w:val="0"/>
                <w:numId w:val="18"/>
              </w:numPr>
              <w:tabs>
                <w:tab w:val="clear" w:pos="720"/>
                <w:tab w:val="left" w:pos="1701"/>
              </w:tabs>
              <w:ind w:left="447"/>
            </w:pPr>
            <w:r w:rsidRPr="00942B68">
              <w:t>Do not talk</w:t>
            </w:r>
          </w:p>
          <w:p w:rsidR="00630F79" w:rsidRPr="00942B68" w:rsidRDefault="00630F79" w:rsidP="00630F79">
            <w:pPr>
              <w:numPr>
                <w:ilvl w:val="0"/>
                <w:numId w:val="18"/>
              </w:numPr>
              <w:tabs>
                <w:tab w:val="clear" w:pos="720"/>
                <w:tab w:val="left" w:pos="1701"/>
              </w:tabs>
              <w:ind w:left="447"/>
            </w:pPr>
            <w:r w:rsidRPr="00942B68">
              <w:t>Turn your cell phone off or in silent mode</w:t>
            </w:r>
          </w:p>
          <w:p w:rsidR="00630F79" w:rsidRPr="00942B68" w:rsidRDefault="00630F79" w:rsidP="00630F79">
            <w:pPr>
              <w:numPr>
                <w:ilvl w:val="0"/>
                <w:numId w:val="18"/>
              </w:numPr>
              <w:tabs>
                <w:tab w:val="clear" w:pos="720"/>
                <w:tab w:val="left" w:pos="1701"/>
              </w:tabs>
              <w:ind w:left="447"/>
            </w:pPr>
            <w:r w:rsidRPr="00942B68">
              <w:t>Do not text message, not surf internet</w:t>
            </w:r>
          </w:p>
          <w:p w:rsidR="00630F79" w:rsidRPr="00942B68" w:rsidRDefault="00630F79" w:rsidP="00630F79">
            <w:pPr>
              <w:numPr>
                <w:ilvl w:val="0"/>
                <w:numId w:val="18"/>
              </w:numPr>
              <w:tabs>
                <w:tab w:val="clear" w:pos="720"/>
                <w:tab w:val="left" w:pos="1701"/>
              </w:tabs>
              <w:ind w:left="447"/>
            </w:pPr>
            <w:r w:rsidRPr="00942B68">
              <w:t>You can use the laptop for only taking note</w:t>
            </w:r>
          </w:p>
          <w:p w:rsidR="00630F79" w:rsidRPr="00630F79" w:rsidRDefault="00630F79" w:rsidP="00630F79">
            <w:pPr>
              <w:numPr>
                <w:ilvl w:val="0"/>
                <w:numId w:val="18"/>
              </w:numPr>
              <w:tabs>
                <w:tab w:val="clear" w:pos="720"/>
                <w:tab w:val="left" w:pos="1701"/>
              </w:tabs>
              <w:ind w:left="447"/>
            </w:pPr>
            <w:r w:rsidRPr="00942B68">
              <w:t>Please feel free to comment or to ask any questions</w:t>
            </w:r>
          </w:p>
        </w:tc>
      </w:tr>
    </w:tbl>
    <w:p w:rsidR="004E6A66" w:rsidRPr="00267D14" w:rsidRDefault="004E6A66"/>
    <w:sectPr w:rsidR="004E6A66" w:rsidRPr="00267D14" w:rsidSect="0036416B">
      <w:pgSz w:w="11906" w:h="16838"/>
      <w:pgMar w:top="851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748" w:rsidRDefault="00B96748" w:rsidP="0032222A">
      <w:r>
        <w:separator/>
      </w:r>
    </w:p>
  </w:endnote>
  <w:endnote w:type="continuationSeparator" w:id="0">
    <w:p w:rsidR="00B96748" w:rsidRDefault="00B96748" w:rsidP="0032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748" w:rsidRDefault="00B96748" w:rsidP="0032222A">
      <w:r>
        <w:separator/>
      </w:r>
    </w:p>
  </w:footnote>
  <w:footnote w:type="continuationSeparator" w:id="0">
    <w:p w:rsidR="00B96748" w:rsidRDefault="00B96748" w:rsidP="0032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8E3"/>
    <w:multiLevelType w:val="hybridMultilevel"/>
    <w:tmpl w:val="D7929F58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F74EF5"/>
    <w:multiLevelType w:val="hybridMultilevel"/>
    <w:tmpl w:val="96721F1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DE7389"/>
    <w:multiLevelType w:val="hybridMultilevel"/>
    <w:tmpl w:val="28A4A7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6E20E3"/>
    <w:multiLevelType w:val="hybridMultilevel"/>
    <w:tmpl w:val="9D02F79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FD4D75"/>
    <w:multiLevelType w:val="hybridMultilevel"/>
    <w:tmpl w:val="A25073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1605FC"/>
    <w:multiLevelType w:val="hybridMultilevel"/>
    <w:tmpl w:val="97947B5C"/>
    <w:lvl w:ilvl="0" w:tplc="59A6A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58B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61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06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4C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3CC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E2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49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AA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EC2236"/>
    <w:multiLevelType w:val="hybridMultilevel"/>
    <w:tmpl w:val="5D7499E6"/>
    <w:lvl w:ilvl="0" w:tplc="59A6A5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4EF6429"/>
    <w:multiLevelType w:val="hybridMultilevel"/>
    <w:tmpl w:val="36EEC930"/>
    <w:lvl w:ilvl="0" w:tplc="E5AEDE5C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115717"/>
    <w:multiLevelType w:val="hybridMultilevel"/>
    <w:tmpl w:val="28128096"/>
    <w:lvl w:ilvl="0" w:tplc="D7126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F241B3"/>
    <w:multiLevelType w:val="hybridMultilevel"/>
    <w:tmpl w:val="5464069A"/>
    <w:lvl w:ilvl="0" w:tplc="59A6A5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5C44393"/>
    <w:multiLevelType w:val="hybridMultilevel"/>
    <w:tmpl w:val="5A665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3A7ED2"/>
    <w:multiLevelType w:val="hybridMultilevel"/>
    <w:tmpl w:val="75000A3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E031F6B"/>
    <w:multiLevelType w:val="hybridMultilevel"/>
    <w:tmpl w:val="36EEC930"/>
    <w:lvl w:ilvl="0" w:tplc="E5AEDE5C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8D42BD"/>
    <w:multiLevelType w:val="hybridMultilevel"/>
    <w:tmpl w:val="9078E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326F11"/>
    <w:multiLevelType w:val="hybridMultilevel"/>
    <w:tmpl w:val="5F48DA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507935"/>
    <w:multiLevelType w:val="hybridMultilevel"/>
    <w:tmpl w:val="91EEF2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41D06A2"/>
    <w:multiLevelType w:val="hybridMultilevel"/>
    <w:tmpl w:val="38DCDB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E352A54"/>
    <w:multiLevelType w:val="hybridMultilevel"/>
    <w:tmpl w:val="08782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2306ADF"/>
    <w:multiLevelType w:val="hybridMultilevel"/>
    <w:tmpl w:val="50D2DFC8"/>
    <w:lvl w:ilvl="0" w:tplc="76669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8B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61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06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4C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3CC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E2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49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AA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17"/>
  </w:num>
  <w:num w:numId="6">
    <w:abstractNumId w:val="14"/>
  </w:num>
  <w:num w:numId="7">
    <w:abstractNumId w:val="15"/>
  </w:num>
  <w:num w:numId="8">
    <w:abstractNumId w:val="0"/>
  </w:num>
  <w:num w:numId="9">
    <w:abstractNumId w:val="16"/>
  </w:num>
  <w:num w:numId="10">
    <w:abstractNumId w:val="10"/>
  </w:num>
  <w:num w:numId="11">
    <w:abstractNumId w:val="13"/>
  </w:num>
  <w:num w:numId="12">
    <w:abstractNumId w:val="18"/>
  </w:num>
  <w:num w:numId="13">
    <w:abstractNumId w:val="11"/>
  </w:num>
  <w:num w:numId="14">
    <w:abstractNumId w:val="12"/>
  </w:num>
  <w:num w:numId="15">
    <w:abstractNumId w:val="8"/>
  </w:num>
  <w:num w:numId="16">
    <w:abstractNumId w:val="2"/>
  </w:num>
  <w:num w:numId="17">
    <w:abstractNumId w:val="6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A66"/>
    <w:rsid w:val="00053ABA"/>
    <w:rsid w:val="00057CC6"/>
    <w:rsid w:val="000757AE"/>
    <w:rsid w:val="0008410B"/>
    <w:rsid w:val="000C03FE"/>
    <w:rsid w:val="000C5A53"/>
    <w:rsid w:val="000D7E3A"/>
    <w:rsid w:val="000E5C63"/>
    <w:rsid w:val="000F75CC"/>
    <w:rsid w:val="00103187"/>
    <w:rsid w:val="0012077C"/>
    <w:rsid w:val="0017091D"/>
    <w:rsid w:val="001709D0"/>
    <w:rsid w:val="00176AE8"/>
    <w:rsid w:val="001771AE"/>
    <w:rsid w:val="001A6092"/>
    <w:rsid w:val="001C4EA2"/>
    <w:rsid w:val="001C5EDA"/>
    <w:rsid w:val="001D2500"/>
    <w:rsid w:val="001E116E"/>
    <w:rsid w:val="001E5A78"/>
    <w:rsid w:val="001F11FA"/>
    <w:rsid w:val="002122A7"/>
    <w:rsid w:val="00213C97"/>
    <w:rsid w:val="00217093"/>
    <w:rsid w:val="00224179"/>
    <w:rsid w:val="002322E6"/>
    <w:rsid w:val="002649D2"/>
    <w:rsid w:val="00265F2F"/>
    <w:rsid w:val="00267D14"/>
    <w:rsid w:val="00271273"/>
    <w:rsid w:val="002749AF"/>
    <w:rsid w:val="00274C88"/>
    <w:rsid w:val="00287462"/>
    <w:rsid w:val="002953A5"/>
    <w:rsid w:val="002A03A9"/>
    <w:rsid w:val="002B374F"/>
    <w:rsid w:val="002C2911"/>
    <w:rsid w:val="002D4973"/>
    <w:rsid w:val="002D58EB"/>
    <w:rsid w:val="002E1F0D"/>
    <w:rsid w:val="00306EC7"/>
    <w:rsid w:val="003075E5"/>
    <w:rsid w:val="003124AC"/>
    <w:rsid w:val="00315D73"/>
    <w:rsid w:val="0032222A"/>
    <w:rsid w:val="003242E4"/>
    <w:rsid w:val="00344EC5"/>
    <w:rsid w:val="00357CB7"/>
    <w:rsid w:val="0036416B"/>
    <w:rsid w:val="00364986"/>
    <w:rsid w:val="00366C27"/>
    <w:rsid w:val="003723EB"/>
    <w:rsid w:val="003843F4"/>
    <w:rsid w:val="003862C0"/>
    <w:rsid w:val="00386671"/>
    <w:rsid w:val="00395067"/>
    <w:rsid w:val="00397308"/>
    <w:rsid w:val="003A086A"/>
    <w:rsid w:val="003B5E92"/>
    <w:rsid w:val="003C4C9A"/>
    <w:rsid w:val="003D1BF3"/>
    <w:rsid w:val="00404BDD"/>
    <w:rsid w:val="00423B07"/>
    <w:rsid w:val="004741A0"/>
    <w:rsid w:val="00486CD9"/>
    <w:rsid w:val="00491BF2"/>
    <w:rsid w:val="004A3B5D"/>
    <w:rsid w:val="004A73FD"/>
    <w:rsid w:val="004C6969"/>
    <w:rsid w:val="004E6A66"/>
    <w:rsid w:val="004F619B"/>
    <w:rsid w:val="0050399D"/>
    <w:rsid w:val="00513791"/>
    <w:rsid w:val="005204CB"/>
    <w:rsid w:val="0053738B"/>
    <w:rsid w:val="00542CDE"/>
    <w:rsid w:val="00571B3E"/>
    <w:rsid w:val="0058610F"/>
    <w:rsid w:val="0058633B"/>
    <w:rsid w:val="005B18E5"/>
    <w:rsid w:val="005B7745"/>
    <w:rsid w:val="005C03A5"/>
    <w:rsid w:val="005C312C"/>
    <w:rsid w:val="005C7AEF"/>
    <w:rsid w:val="005C7BDF"/>
    <w:rsid w:val="005D2605"/>
    <w:rsid w:val="00612912"/>
    <w:rsid w:val="00630F79"/>
    <w:rsid w:val="0063356F"/>
    <w:rsid w:val="00650509"/>
    <w:rsid w:val="00657517"/>
    <w:rsid w:val="006700EE"/>
    <w:rsid w:val="00693238"/>
    <w:rsid w:val="006B6EED"/>
    <w:rsid w:val="006D538C"/>
    <w:rsid w:val="00706FA4"/>
    <w:rsid w:val="00707C7B"/>
    <w:rsid w:val="00726814"/>
    <w:rsid w:val="007430BD"/>
    <w:rsid w:val="00761539"/>
    <w:rsid w:val="00767930"/>
    <w:rsid w:val="00771EC2"/>
    <w:rsid w:val="007B46DC"/>
    <w:rsid w:val="007C333D"/>
    <w:rsid w:val="007D4A64"/>
    <w:rsid w:val="007D4E55"/>
    <w:rsid w:val="007E1DB6"/>
    <w:rsid w:val="007E4C88"/>
    <w:rsid w:val="007F055D"/>
    <w:rsid w:val="007F272B"/>
    <w:rsid w:val="007F5A00"/>
    <w:rsid w:val="007F6F15"/>
    <w:rsid w:val="008029A9"/>
    <w:rsid w:val="00806A0F"/>
    <w:rsid w:val="00873605"/>
    <w:rsid w:val="008B1330"/>
    <w:rsid w:val="008D4BBE"/>
    <w:rsid w:val="008D4E57"/>
    <w:rsid w:val="00906472"/>
    <w:rsid w:val="00911E3D"/>
    <w:rsid w:val="00920D1B"/>
    <w:rsid w:val="00942B68"/>
    <w:rsid w:val="00960622"/>
    <w:rsid w:val="00990347"/>
    <w:rsid w:val="00991A3F"/>
    <w:rsid w:val="00994CC3"/>
    <w:rsid w:val="009A3316"/>
    <w:rsid w:val="009D57FA"/>
    <w:rsid w:val="009F0D84"/>
    <w:rsid w:val="00A162A4"/>
    <w:rsid w:val="00A21843"/>
    <w:rsid w:val="00A258E8"/>
    <w:rsid w:val="00A50BED"/>
    <w:rsid w:val="00A653B9"/>
    <w:rsid w:val="00A66AC4"/>
    <w:rsid w:val="00A7730A"/>
    <w:rsid w:val="00A87682"/>
    <w:rsid w:val="00AE598E"/>
    <w:rsid w:val="00B31245"/>
    <w:rsid w:val="00B41BE7"/>
    <w:rsid w:val="00B57429"/>
    <w:rsid w:val="00B8146F"/>
    <w:rsid w:val="00B846B0"/>
    <w:rsid w:val="00B9530F"/>
    <w:rsid w:val="00B96748"/>
    <w:rsid w:val="00BB2D4C"/>
    <w:rsid w:val="00BC2CE0"/>
    <w:rsid w:val="00BE2C72"/>
    <w:rsid w:val="00C3428F"/>
    <w:rsid w:val="00C4256A"/>
    <w:rsid w:val="00C46D75"/>
    <w:rsid w:val="00C47F01"/>
    <w:rsid w:val="00C57DAC"/>
    <w:rsid w:val="00C66601"/>
    <w:rsid w:val="00C910E6"/>
    <w:rsid w:val="00CA46F6"/>
    <w:rsid w:val="00CA780F"/>
    <w:rsid w:val="00CB5A0F"/>
    <w:rsid w:val="00CB5B52"/>
    <w:rsid w:val="00D0441E"/>
    <w:rsid w:val="00D22071"/>
    <w:rsid w:val="00D23A22"/>
    <w:rsid w:val="00D36E13"/>
    <w:rsid w:val="00D50BA7"/>
    <w:rsid w:val="00D53E79"/>
    <w:rsid w:val="00D62E35"/>
    <w:rsid w:val="00D738F1"/>
    <w:rsid w:val="00D914BF"/>
    <w:rsid w:val="00D9401E"/>
    <w:rsid w:val="00DB4EA8"/>
    <w:rsid w:val="00DC66DE"/>
    <w:rsid w:val="00DD1C6E"/>
    <w:rsid w:val="00DF15B3"/>
    <w:rsid w:val="00DF2092"/>
    <w:rsid w:val="00DF616D"/>
    <w:rsid w:val="00E23EA7"/>
    <w:rsid w:val="00E25985"/>
    <w:rsid w:val="00E54C64"/>
    <w:rsid w:val="00E57FEA"/>
    <w:rsid w:val="00E67CE0"/>
    <w:rsid w:val="00E7431E"/>
    <w:rsid w:val="00E90A21"/>
    <w:rsid w:val="00E943C8"/>
    <w:rsid w:val="00EC6599"/>
    <w:rsid w:val="00EE68DF"/>
    <w:rsid w:val="00F02AA7"/>
    <w:rsid w:val="00F24100"/>
    <w:rsid w:val="00F50809"/>
    <w:rsid w:val="00F660F9"/>
    <w:rsid w:val="00F8647B"/>
    <w:rsid w:val="00F9130D"/>
    <w:rsid w:val="00FA067D"/>
    <w:rsid w:val="00FB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777BC"/>
  <w15:docId w15:val="{650C942D-72B4-45D7-9776-67CE22BD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671"/>
    <w:pPr>
      <w:widowControl w:val="0"/>
    </w:pPr>
    <w:rPr>
      <w:rFonts w:ascii="Times New Roman" w:eastAsia="新細明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3F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2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2222A"/>
    <w:rPr>
      <w:rFonts w:ascii="Times New Roman" w:eastAsia="新細明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2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2222A"/>
    <w:rPr>
      <w:rFonts w:ascii="Times New Roman" w:eastAsia="新細明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758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25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059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33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946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35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73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2020-10-08T07:05:00Z</dcterms:created>
  <dcterms:modified xsi:type="dcterms:W3CDTF">2020-10-08T07:23:00Z</dcterms:modified>
</cp:coreProperties>
</file>