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44" w:tblpY="646"/>
        <w:tblOverlap w:val="never"/>
        <w:tblW w:w="11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744"/>
        <w:gridCol w:w="1392"/>
        <w:gridCol w:w="1728"/>
        <w:gridCol w:w="2312"/>
        <w:gridCol w:w="1816"/>
        <w:gridCol w:w="1592"/>
        <w:gridCol w:w="1455"/>
      </w:tblGrid>
      <w:tr w14:paraId="6B113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595" w:type="dxa"/>
            <w:vAlign w:val="center"/>
          </w:tcPr>
          <w:p w14:paraId="6FB8BE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Age</w:t>
            </w:r>
          </w:p>
        </w:tc>
        <w:tc>
          <w:tcPr>
            <w:tcW w:w="744" w:type="dxa"/>
            <w:vAlign w:val="center"/>
          </w:tcPr>
          <w:p w14:paraId="209BE1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Gender</w:t>
            </w:r>
          </w:p>
        </w:tc>
        <w:tc>
          <w:tcPr>
            <w:tcW w:w="1392" w:type="dxa"/>
            <w:vAlign w:val="center"/>
          </w:tcPr>
          <w:p w14:paraId="0D1CCF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-370205</wp:posOffset>
                      </wp:positionV>
                      <wp:extent cx="4165600" cy="30607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101090" y="1059815"/>
                                <a:ext cx="4165600" cy="306070"/>
                              </a:xfrm>
                              <a:prstGeom prst="rect">
                                <a:avLst/>
                              </a:prstGeom>
                              <a:ln w="12700" cap="flat" cmpd="sng" algn="ctr">
                                <a:noFill/>
                                <a:prstDash val="dash"/>
                                <a:miter lim="80000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8259213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Times New Roman" w:hAnsi="Times New Roman" w:eastAsia="Arial-BoldMT" w:cs="Times New Roman"/>
                                      <w:b/>
                                      <w:bCs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Arial-BoldMT" w:cs="Arial"/>
                                      <w:b/>
                                      <w:bCs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lang w:val="en-US" w:eastAsia="zh-CN" w:bidi="ar"/>
                                    </w:rPr>
                                    <w:t>eTable 1. Detailed Descriptions of the 10 Mock Patients</w:t>
                                  </w:r>
                                </w:p>
                                <w:p w14:paraId="59BA6619">
                                  <w:pPr>
                                    <w:rPr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6pt;margin-top:-29.15pt;height:24.1pt;width:328pt;z-index:251659264;mso-width-relative:page;mso-height-relative:page;" filled="f" stroked="f" coordsize="21600,21600" o:gfxdata="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yHPCC1wAAAAoBAAAPAAAAAAAAAAEAIAAAACIAAABkcnMvZG93&#10;bnJldi54bWxQSwECFAAUAAAACACHTuJA4jXCt3MCAADDBAAADgAAAAAAAAABACAAAAAmAQAAZHJz&#10;L2Uyb0RvYy54bWxQSwUGAAAAAAYABgBZAQAACwYAAAAA&#10;">
                      <v:fill on="f" focussize="0,0"/>
                      <v:stroke on="f" weight="1pt" miterlimit="8" joinstyle="miter" dashstyle="dash"/>
                      <v:imagedata o:title=""/>
                      <o:lock v:ext="edit" aspectratio="f"/>
                      <v:textbox>
                        <w:txbxContent>
                          <w:p w14:paraId="5825921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Times New Roman" w:hAnsi="Times New Roman" w:eastAsia="Arial-BoldMT" w:cs="Times New Roman"/>
                                <w:b/>
                                <w:bCs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Arial-BoldMT" w:cs="Arial"/>
                                <w:b/>
                                <w:bCs/>
                                <w:color w:val="auto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eTable 1. Detailed Descriptions of the 10 Mock Patients</w:t>
                            </w:r>
                          </w:p>
                          <w:p w14:paraId="59BA6619"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Diagnosis</w:t>
            </w:r>
          </w:p>
        </w:tc>
        <w:tc>
          <w:tcPr>
            <w:tcW w:w="1728" w:type="dxa"/>
            <w:vAlign w:val="center"/>
          </w:tcPr>
          <w:p w14:paraId="1665EA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Tumor Grade and Type</w:t>
            </w:r>
          </w:p>
        </w:tc>
        <w:tc>
          <w:tcPr>
            <w:tcW w:w="2312" w:type="dxa"/>
            <w:vAlign w:val="center"/>
          </w:tcPr>
          <w:p w14:paraId="6408BC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Treatment</w:t>
            </w:r>
          </w:p>
        </w:tc>
        <w:tc>
          <w:tcPr>
            <w:tcW w:w="1816" w:type="dxa"/>
            <w:vAlign w:val="center"/>
          </w:tcPr>
          <w:p w14:paraId="6C3CCF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Metastasis</w:t>
            </w:r>
            <w:bookmarkStart w:id="0" w:name="_GoBack"/>
            <w:bookmarkEnd w:id="0"/>
          </w:p>
        </w:tc>
        <w:tc>
          <w:tcPr>
            <w:tcW w:w="1592" w:type="dxa"/>
            <w:vAlign w:val="center"/>
          </w:tcPr>
          <w:p w14:paraId="11684F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Recurrence</w:t>
            </w:r>
          </w:p>
        </w:tc>
        <w:tc>
          <w:tcPr>
            <w:tcW w:w="1455" w:type="dxa"/>
            <w:vAlign w:val="center"/>
          </w:tcPr>
          <w:p w14:paraId="14CAD5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</w:rPr>
            </w:pPr>
            <w:r>
              <w:rPr>
                <w:rFonts w:hint="default" w:ascii="Arial" w:hAnsi="Arial" w:eastAsia="宋体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Pathological Findings</w:t>
            </w:r>
          </w:p>
        </w:tc>
      </w:tr>
      <w:tr w14:paraId="4D799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595" w:type="dxa"/>
            <w:vAlign w:val="center"/>
          </w:tcPr>
          <w:p w14:paraId="645C37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60 </w:t>
            </w:r>
          </w:p>
        </w:tc>
        <w:tc>
          <w:tcPr>
            <w:tcW w:w="744" w:type="dxa"/>
            <w:vAlign w:val="center"/>
          </w:tcPr>
          <w:p w14:paraId="4A3926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1392" w:type="dxa"/>
            <w:vAlign w:val="center"/>
          </w:tcPr>
          <w:p w14:paraId="031F5E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Recurrent invasive transitional cell carcinoma of the bladder, involving the vagina and other pelvic regions</w:t>
            </w:r>
          </w:p>
        </w:tc>
        <w:tc>
          <w:tcPr>
            <w:tcW w:w="1728" w:type="dxa"/>
            <w:vAlign w:val="center"/>
          </w:tcPr>
          <w:p w14:paraId="2CDC39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Invasive transitional cell carcinoma of the bladder (Grade II)</w:t>
            </w:r>
          </w:p>
        </w:tc>
        <w:tc>
          <w:tcPr>
            <w:tcW w:w="2312" w:type="dxa"/>
            <w:vAlign w:val="center"/>
          </w:tcPr>
          <w:p w14:paraId="17C8DC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Partial cystectomy -&gt; Radical cystectomy with ileal conduit reconstruction -&gt; Vaginal biopsy -&gt; Additional tests and follow-up</w:t>
            </w:r>
          </w:p>
        </w:tc>
        <w:tc>
          <w:tcPr>
            <w:tcW w:w="1816" w:type="dxa"/>
            <w:vAlign w:val="center"/>
          </w:tcPr>
          <w:p w14:paraId="46C914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 (multiple lymph node metastases, with increased metabolic activity shown on PET/CT)</w:t>
            </w:r>
          </w:p>
        </w:tc>
        <w:tc>
          <w:tcPr>
            <w:tcW w:w="1592" w:type="dxa"/>
            <w:vAlign w:val="center"/>
          </w:tcPr>
          <w:p w14:paraId="31BF2C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 (recurrence 6 years post-surgery, involving the vagina and pelvis)</w:t>
            </w:r>
          </w:p>
        </w:tc>
        <w:tc>
          <w:tcPr>
            <w:tcW w:w="1455" w:type="dxa"/>
            <w:vAlign w:val="center"/>
          </w:tcPr>
          <w:p w14:paraId="20DABF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Vaginal wall tissue indicates urothelial carcinoma</w:t>
            </w:r>
          </w:p>
        </w:tc>
      </w:tr>
      <w:tr w14:paraId="5FAA8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595" w:type="dxa"/>
            <w:vAlign w:val="center"/>
          </w:tcPr>
          <w:p w14:paraId="607F00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64 </w:t>
            </w:r>
          </w:p>
        </w:tc>
        <w:tc>
          <w:tcPr>
            <w:tcW w:w="744" w:type="dxa"/>
            <w:vAlign w:val="center"/>
          </w:tcPr>
          <w:p w14:paraId="4E5139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</w:t>
            </w:r>
          </w:p>
        </w:tc>
        <w:tc>
          <w:tcPr>
            <w:tcW w:w="1392" w:type="dxa"/>
            <w:vAlign w:val="center"/>
          </w:tcPr>
          <w:p w14:paraId="070381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High-grade invasive urothelial carcinoma, recurrent post-surgery</w:t>
            </w:r>
          </w:p>
        </w:tc>
        <w:tc>
          <w:tcPr>
            <w:tcW w:w="1728" w:type="dxa"/>
            <w:vAlign w:val="center"/>
          </w:tcPr>
          <w:p w14:paraId="7AED8C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High-grade invasive urothelial carcinoma</w:t>
            </w:r>
          </w:p>
        </w:tc>
        <w:tc>
          <w:tcPr>
            <w:tcW w:w="2312" w:type="dxa"/>
            <w:vAlign w:val="center"/>
          </w:tcPr>
          <w:p w14:paraId="3D4FA5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TURBT -&gt; Radical cystectomy with ileal conduit reconstruction -&gt; Urine cytology -&gt; Imaging studies</w:t>
            </w:r>
          </w:p>
        </w:tc>
        <w:tc>
          <w:tcPr>
            <w:tcW w:w="1816" w:type="dxa"/>
            <w:vAlign w:val="center"/>
          </w:tcPr>
          <w:p w14:paraId="331059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 (PET-CT shows no clear signs of tumor metastasis)</w:t>
            </w:r>
          </w:p>
        </w:tc>
        <w:tc>
          <w:tcPr>
            <w:tcW w:w="1592" w:type="dxa"/>
            <w:vAlign w:val="center"/>
          </w:tcPr>
          <w:p w14:paraId="40B339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 (localized soft tissue thickening at the ureter-ileal anastomosis site, suggesting tumor recurrence or postoperative changes)</w:t>
            </w:r>
          </w:p>
        </w:tc>
        <w:tc>
          <w:tcPr>
            <w:tcW w:w="1455" w:type="dxa"/>
            <w:vAlign w:val="center"/>
          </w:tcPr>
          <w:p w14:paraId="3D89CC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Cancer cells detected in urine cytology on two occasions</w:t>
            </w:r>
          </w:p>
        </w:tc>
      </w:tr>
      <w:tr w14:paraId="44737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595" w:type="dxa"/>
            <w:vAlign w:val="center"/>
          </w:tcPr>
          <w:p w14:paraId="722D09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64 </w:t>
            </w:r>
          </w:p>
        </w:tc>
        <w:tc>
          <w:tcPr>
            <w:tcW w:w="744" w:type="dxa"/>
            <w:vAlign w:val="center"/>
          </w:tcPr>
          <w:p w14:paraId="035F8F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</w:p>
        </w:tc>
        <w:tc>
          <w:tcPr>
            <w:tcW w:w="1392" w:type="dxa"/>
            <w:vAlign w:val="center"/>
          </w:tcPr>
          <w:p w14:paraId="242BE3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High-grade urothelial carcinoma with invasion into the left seminal vesicle and lymph node metastasis</w:t>
            </w:r>
          </w:p>
        </w:tc>
        <w:tc>
          <w:tcPr>
            <w:tcW w:w="1728" w:type="dxa"/>
            <w:vAlign w:val="center"/>
          </w:tcPr>
          <w:p w14:paraId="1E323A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High-grade urothelial carcinoma, with invasive and metastatic characteristics</w:t>
            </w:r>
          </w:p>
        </w:tc>
        <w:tc>
          <w:tcPr>
            <w:tcW w:w="2312" w:type="dxa"/>
            <w:vAlign w:val="center"/>
          </w:tcPr>
          <w:p w14:paraId="206E24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TURBT -&gt; Intravesical chemotherapy -&gt; Second TURBT -&gt; Multiple cycles of chemotherapy (GEM+DDP, TXT+DDP) -&gt; Pelvic lymph node radiotherapy</w:t>
            </w:r>
          </w:p>
        </w:tc>
        <w:tc>
          <w:tcPr>
            <w:tcW w:w="1816" w:type="dxa"/>
            <w:vAlign w:val="center"/>
          </w:tcPr>
          <w:p w14:paraId="13D2DE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 (multiple nodules in both lungs, metastasis to the left pelvic wall lymph nodes)</w:t>
            </w:r>
          </w:p>
        </w:tc>
        <w:tc>
          <w:tcPr>
            <w:tcW w:w="1592" w:type="dxa"/>
            <w:vAlign w:val="center"/>
          </w:tcPr>
          <w:p w14:paraId="421B36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 (recurrence of soft tissue mass in the left bladder wall, with lymph node metastasis)</w:t>
            </w:r>
          </w:p>
        </w:tc>
        <w:tc>
          <w:tcPr>
            <w:tcW w:w="1455" w:type="dxa"/>
            <w:vAlign w:val="center"/>
          </w:tcPr>
          <w:p w14:paraId="71EBD3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Cystoscopic biopsy pathology indicates invasive carcinoma; PET-CT suggests recurrence</w:t>
            </w:r>
          </w:p>
        </w:tc>
      </w:tr>
      <w:tr w14:paraId="78606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595" w:type="dxa"/>
            <w:vAlign w:val="center"/>
          </w:tcPr>
          <w:p w14:paraId="1CC108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75 </w:t>
            </w:r>
          </w:p>
        </w:tc>
        <w:tc>
          <w:tcPr>
            <w:tcW w:w="744" w:type="dxa"/>
            <w:vAlign w:val="center"/>
          </w:tcPr>
          <w:p w14:paraId="5F385D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</w:p>
        </w:tc>
        <w:tc>
          <w:tcPr>
            <w:tcW w:w="1392" w:type="dxa"/>
            <w:vAlign w:val="center"/>
          </w:tcPr>
          <w:p w14:paraId="35C2F4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High-grade invasive urothelial carcinoma with multiple lymph node metastases</w:t>
            </w:r>
          </w:p>
        </w:tc>
        <w:tc>
          <w:tcPr>
            <w:tcW w:w="1728" w:type="dxa"/>
            <w:vAlign w:val="center"/>
          </w:tcPr>
          <w:p w14:paraId="757124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High-grade invasive urothelial carcinoma with invasive and metastatic characteristics</w:t>
            </w:r>
          </w:p>
        </w:tc>
        <w:tc>
          <w:tcPr>
            <w:tcW w:w="2312" w:type="dxa"/>
            <w:vAlign w:val="center"/>
          </w:tcPr>
          <w:p w14:paraId="68F215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TURBT -&gt; Partial cystectomy -&gt; Multiple cycles of chemotherapy (gemcitabine + cisplatin) -&gt; Central venous catheterization -&gt; Anticoagulant therapy -&gt; Management of bone marrow suppression</w:t>
            </w:r>
          </w:p>
        </w:tc>
        <w:tc>
          <w:tcPr>
            <w:tcW w:w="1816" w:type="dxa"/>
            <w:vAlign w:val="center"/>
          </w:tcPr>
          <w:p w14:paraId="3F3C74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 (multiple lymph node metastases, with increased metabolic activity on PET/CT, suspected bone metastasis)</w:t>
            </w:r>
          </w:p>
        </w:tc>
        <w:tc>
          <w:tcPr>
            <w:tcW w:w="1592" w:type="dxa"/>
            <w:vAlign w:val="center"/>
          </w:tcPr>
          <w:p w14:paraId="67C00B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 (increased number and size of lymph nodes in the left pelvic wall and retroperitoneum)</w:t>
            </w:r>
          </w:p>
        </w:tc>
        <w:tc>
          <w:tcPr>
            <w:tcW w:w="1455" w:type="dxa"/>
            <w:vAlign w:val="center"/>
          </w:tcPr>
          <w:p w14:paraId="0F3889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Cystoscopic biopsy pathology indicates invasive urothelial carcinoma; PET/CT suggests metastatic lymph nodes</w:t>
            </w:r>
          </w:p>
        </w:tc>
      </w:tr>
      <w:tr w14:paraId="1F644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595" w:type="dxa"/>
            <w:vAlign w:val="center"/>
          </w:tcPr>
          <w:p w14:paraId="140A98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75 </w:t>
            </w:r>
          </w:p>
        </w:tc>
        <w:tc>
          <w:tcPr>
            <w:tcW w:w="744" w:type="dxa"/>
            <w:vAlign w:val="center"/>
          </w:tcPr>
          <w:p w14:paraId="0DF2E2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</w:p>
        </w:tc>
        <w:tc>
          <w:tcPr>
            <w:tcW w:w="1392" w:type="dxa"/>
            <w:vAlign w:val="center"/>
          </w:tcPr>
          <w:p w14:paraId="0582CA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Benign prostatic hyperplasia, soft tissue mass in the posterior bladder wall and trigone with mild hydronephrosis; small cell neuroendocrine carcinoma</w:t>
            </w:r>
          </w:p>
        </w:tc>
        <w:tc>
          <w:tcPr>
            <w:tcW w:w="1728" w:type="dxa"/>
            <w:vAlign w:val="center"/>
          </w:tcPr>
          <w:p w14:paraId="059448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Highly aggressive tumor (initial diagnosis) -&gt; Small cell neuroendocrine carcinoma (confirmed by biopsy)</w:t>
            </w:r>
          </w:p>
        </w:tc>
        <w:tc>
          <w:tcPr>
            <w:tcW w:w="2312" w:type="dxa"/>
            <w:vAlign w:val="center"/>
          </w:tcPr>
          <w:p w14:paraId="144FD9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 surgical records at present; tumor type confirmed through hospital admission examinations and biopsy</w:t>
            </w:r>
          </w:p>
        </w:tc>
        <w:tc>
          <w:tcPr>
            <w:tcW w:w="1816" w:type="dxa"/>
            <w:vAlign w:val="center"/>
          </w:tcPr>
          <w:p w14:paraId="6EA9E6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 (enlarged lymph nodes in the bilateral pelvic walls)</w:t>
            </w:r>
          </w:p>
        </w:tc>
        <w:tc>
          <w:tcPr>
            <w:tcW w:w="1592" w:type="dxa"/>
            <w:vAlign w:val="center"/>
          </w:tcPr>
          <w:p w14:paraId="33555C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455" w:type="dxa"/>
            <w:vAlign w:val="center"/>
          </w:tcPr>
          <w:p w14:paraId="5356CC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Biopsy shows atypical cells; immunohistochemistry: TTF-1(+), CD56(+), Ki67(+ ~80%); morphology and immunophenotype consistent with small cell neuroendocrine carcinoma</w:t>
            </w:r>
          </w:p>
        </w:tc>
      </w:tr>
      <w:tr w14:paraId="55F1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595" w:type="dxa"/>
            <w:vAlign w:val="center"/>
          </w:tcPr>
          <w:p w14:paraId="227078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73 </w:t>
            </w:r>
          </w:p>
        </w:tc>
        <w:tc>
          <w:tcPr>
            <w:tcW w:w="744" w:type="dxa"/>
            <w:vAlign w:val="center"/>
          </w:tcPr>
          <w:p w14:paraId="13DF19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</w:p>
        </w:tc>
        <w:tc>
          <w:tcPr>
            <w:tcW w:w="1392" w:type="dxa"/>
            <w:vAlign w:val="center"/>
          </w:tcPr>
          <w:p w14:paraId="5D6C23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Invasive high-grade urothelial carcinoma of the bladder, with invasion into the rectum, seminal vesicles, prostate, and pelvic wall</w:t>
            </w:r>
          </w:p>
        </w:tc>
        <w:tc>
          <w:tcPr>
            <w:tcW w:w="1728" w:type="dxa"/>
            <w:vAlign w:val="center"/>
          </w:tcPr>
          <w:p w14:paraId="2FED3B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High-grade urothelial carcinoma (poorly differentiated carcinoma)</w:t>
            </w:r>
          </w:p>
        </w:tc>
        <w:tc>
          <w:tcPr>
            <w:tcW w:w="2312" w:type="dxa"/>
            <w:vAlign w:val="center"/>
          </w:tcPr>
          <w:p w14:paraId="0B0497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Partial cystectomy -&gt; Radical cystectomy with ileal conduit reconstruction -&gt; Bilateral percutaneous nephrostomy -&gt; Colonoscopy and biopsy -&gt; TURBT + TURP -&gt; Arterial infusion chemotherapy</w:t>
            </w:r>
          </w:p>
        </w:tc>
        <w:tc>
          <w:tcPr>
            <w:tcW w:w="1816" w:type="dxa"/>
            <w:vAlign w:val="center"/>
          </w:tcPr>
          <w:p w14:paraId="66AFEF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 (multiple nodular metastases in the pelvic and peritoneal regions, with multiple lymph node metastases in the pelvic and inguinal areas)</w:t>
            </w:r>
          </w:p>
        </w:tc>
        <w:tc>
          <w:tcPr>
            <w:tcW w:w="1592" w:type="dxa"/>
            <w:vAlign w:val="center"/>
          </w:tcPr>
          <w:p w14:paraId="45FA8A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 (recurrent invasive high-grade urothelial carcinoma of the bladder, with invasion of adjacent organs and metastasis)</w:t>
            </w:r>
          </w:p>
        </w:tc>
        <w:tc>
          <w:tcPr>
            <w:tcW w:w="1455" w:type="dxa"/>
            <w:vAlign w:val="center"/>
          </w:tcPr>
          <w:p w14:paraId="7AEC84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Poorly differentiated carcinoma consistent with invasive high-grade urothelial carcinoma; immunohistochemistry: GATA-3(+), CK7(+), P504s(-), PSA(-), Ki67(60%)</w:t>
            </w:r>
          </w:p>
        </w:tc>
      </w:tr>
      <w:tr w14:paraId="5FB52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595" w:type="dxa"/>
            <w:vAlign w:val="center"/>
          </w:tcPr>
          <w:p w14:paraId="4942EC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74 </w:t>
            </w:r>
          </w:p>
        </w:tc>
        <w:tc>
          <w:tcPr>
            <w:tcW w:w="744" w:type="dxa"/>
            <w:vAlign w:val="center"/>
          </w:tcPr>
          <w:p w14:paraId="6FB2FE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</w:p>
        </w:tc>
        <w:tc>
          <w:tcPr>
            <w:tcW w:w="1392" w:type="dxa"/>
            <w:vAlign w:val="center"/>
          </w:tcPr>
          <w:p w14:paraId="7D7AF6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Invasive poorly differentiated urothelial carcinoma (plasmacytoid subtype) with involvement of the posterior bladder wall and pelvic floor</w:t>
            </w:r>
          </w:p>
        </w:tc>
        <w:tc>
          <w:tcPr>
            <w:tcW w:w="1728" w:type="dxa"/>
            <w:vAlign w:val="center"/>
          </w:tcPr>
          <w:p w14:paraId="430DCD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Poorly differentiated urothelial carcinoma (plasmacytoid subtype)</w:t>
            </w:r>
          </w:p>
        </w:tc>
        <w:tc>
          <w:tcPr>
            <w:tcW w:w="2312" w:type="dxa"/>
            <w:vAlign w:val="center"/>
          </w:tcPr>
          <w:p w14:paraId="3F8C1D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Partial cystectomy -&gt; Laparoscopic exploration + pelvic floor and bladder tumor biopsy -&gt; Chemotherapy</w:t>
            </w:r>
          </w:p>
        </w:tc>
        <w:tc>
          <w:tcPr>
            <w:tcW w:w="1816" w:type="dxa"/>
            <w:vAlign w:val="center"/>
          </w:tcPr>
          <w:p w14:paraId="170946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 (intermuscular venous thrombosis in the right calf, suspected to be caused by tumor metastasis)</w:t>
            </w:r>
          </w:p>
        </w:tc>
        <w:tc>
          <w:tcPr>
            <w:tcW w:w="1592" w:type="dxa"/>
            <w:vAlign w:val="center"/>
          </w:tcPr>
          <w:p w14:paraId="30BE02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455" w:type="dxa"/>
            <w:vAlign w:val="center"/>
          </w:tcPr>
          <w:p w14:paraId="1BCB55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Poorly differentiated urothelial carcinoma (plasmacytoid subtype); immunohistochemistry: GATA-3(+), S100P(+), CK7(+), CK20(-), P63(-), Ki67(10%)</w:t>
            </w:r>
          </w:p>
        </w:tc>
      </w:tr>
      <w:tr w14:paraId="1DEEC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595" w:type="dxa"/>
            <w:vAlign w:val="center"/>
          </w:tcPr>
          <w:p w14:paraId="6F48F6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69 </w:t>
            </w:r>
          </w:p>
        </w:tc>
        <w:tc>
          <w:tcPr>
            <w:tcW w:w="744" w:type="dxa"/>
            <w:vAlign w:val="center"/>
          </w:tcPr>
          <w:p w14:paraId="19FFB1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</w:p>
        </w:tc>
        <w:tc>
          <w:tcPr>
            <w:tcW w:w="1392" w:type="dxa"/>
            <w:vAlign w:val="center"/>
          </w:tcPr>
          <w:p w14:paraId="70CBAB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Small cell neuroendocrine carcinoma (NEC) of the bladder</w:t>
            </w:r>
          </w:p>
        </w:tc>
        <w:tc>
          <w:tcPr>
            <w:tcW w:w="1728" w:type="dxa"/>
            <w:vAlign w:val="center"/>
          </w:tcPr>
          <w:p w14:paraId="65D20D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Small cell neuroendocrine carcinoma (highly malignant)</w:t>
            </w:r>
          </w:p>
        </w:tc>
        <w:tc>
          <w:tcPr>
            <w:tcW w:w="2312" w:type="dxa"/>
            <w:vAlign w:val="center"/>
          </w:tcPr>
          <w:p w14:paraId="469611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Transurethral resection of bladder tumor (TURBT) with plasma ablation -&gt; Urethral dilation -&gt; Chemotherapy + immunotherapy (etoposide + cisplatin + durvalumab)</w:t>
            </w:r>
          </w:p>
        </w:tc>
        <w:tc>
          <w:tcPr>
            <w:tcW w:w="1816" w:type="dxa"/>
            <w:vAlign w:val="center"/>
          </w:tcPr>
          <w:p w14:paraId="41F7CA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 (enlarged lymph nodes near the left internal iliac artery, suspected metastasis)</w:t>
            </w:r>
          </w:p>
        </w:tc>
        <w:tc>
          <w:tcPr>
            <w:tcW w:w="1592" w:type="dxa"/>
            <w:vAlign w:val="center"/>
          </w:tcPr>
          <w:p w14:paraId="6BBEAA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455" w:type="dxa"/>
            <w:vAlign w:val="center"/>
          </w:tcPr>
          <w:p w14:paraId="58A8C9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Small cell malignant tumor with focal necrosis; immunohistochemistry: syn+, CD56+, NK2.2+, GATA3+, P53+/~50%, Rb1-/deficient, Ki67~90%</w:t>
            </w:r>
          </w:p>
        </w:tc>
      </w:tr>
      <w:tr w14:paraId="21569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595" w:type="dxa"/>
            <w:vAlign w:val="center"/>
          </w:tcPr>
          <w:p w14:paraId="71E446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 </w:t>
            </w:r>
          </w:p>
        </w:tc>
        <w:tc>
          <w:tcPr>
            <w:tcW w:w="744" w:type="dxa"/>
            <w:vAlign w:val="center"/>
          </w:tcPr>
          <w:p w14:paraId="27D868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</w:p>
        </w:tc>
        <w:tc>
          <w:tcPr>
            <w:tcW w:w="1392" w:type="dxa"/>
            <w:vAlign w:val="center"/>
          </w:tcPr>
          <w:p w14:paraId="512DC0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Recurrent invasive urothelial carcinoma of the pelvis, with perianal pain and possible involvement of the prostate and adjacent structures</w:t>
            </w:r>
          </w:p>
        </w:tc>
        <w:tc>
          <w:tcPr>
            <w:tcW w:w="1728" w:type="dxa"/>
            <w:vAlign w:val="center"/>
          </w:tcPr>
          <w:p w14:paraId="65AE4D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Moderately to highly differentiated invasive papillary urothelial carcinoma</w:t>
            </w:r>
          </w:p>
        </w:tc>
        <w:tc>
          <w:tcPr>
            <w:tcW w:w="2312" w:type="dxa"/>
            <w:vAlign w:val="center"/>
          </w:tcPr>
          <w:p w14:paraId="7AA9D2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Laparoscopic radical cystectomy with pelvic lymph node dissection and ileal conduit reconstruction -&gt; Pelvic mass biopsy confirming recurrence</w:t>
            </w:r>
          </w:p>
        </w:tc>
        <w:tc>
          <w:tcPr>
            <w:tcW w:w="1816" w:type="dxa"/>
            <w:vAlign w:val="center"/>
          </w:tcPr>
          <w:p w14:paraId="3BBFC0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 clear evidence of metastasis, but tumor recurrence with invasion into surrounding tissues</w:t>
            </w:r>
          </w:p>
        </w:tc>
        <w:tc>
          <w:tcPr>
            <w:tcW w:w="1592" w:type="dxa"/>
            <w:vAlign w:val="center"/>
          </w:tcPr>
          <w:p w14:paraId="775CFA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 (confirmed pelvic tumor recurrence, 5 years after primary bladder cancer surgery)</w:t>
            </w:r>
          </w:p>
        </w:tc>
        <w:tc>
          <w:tcPr>
            <w:tcW w:w="1455" w:type="dxa"/>
            <w:vAlign w:val="center"/>
          </w:tcPr>
          <w:p w14:paraId="164E8A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Recurrent invasive urothelial carcinoma, pathology shows multiple punctate calcifications within the tumor</w:t>
            </w:r>
          </w:p>
        </w:tc>
      </w:tr>
      <w:tr w14:paraId="69639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595" w:type="dxa"/>
            <w:vAlign w:val="center"/>
          </w:tcPr>
          <w:p w14:paraId="410941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 </w:t>
            </w:r>
          </w:p>
        </w:tc>
        <w:tc>
          <w:tcPr>
            <w:tcW w:w="744" w:type="dxa"/>
            <w:vAlign w:val="center"/>
          </w:tcPr>
          <w:p w14:paraId="40389A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</w:t>
            </w:r>
          </w:p>
        </w:tc>
        <w:tc>
          <w:tcPr>
            <w:tcW w:w="1392" w:type="dxa"/>
            <w:vAlign w:val="center"/>
          </w:tcPr>
          <w:p w14:paraId="44CA37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High-grade urothelial carcinoma of the left renal pelvis, with metastasis to the left retroperitoneal lymph nodes</w:t>
            </w:r>
          </w:p>
        </w:tc>
        <w:tc>
          <w:tcPr>
            <w:tcW w:w="1728" w:type="dxa"/>
            <w:vAlign w:val="center"/>
          </w:tcPr>
          <w:p w14:paraId="416012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High-grade urothelial carcinoma</w:t>
            </w:r>
          </w:p>
        </w:tc>
        <w:tc>
          <w:tcPr>
            <w:tcW w:w="2312" w:type="dxa"/>
            <w:vAlign w:val="center"/>
          </w:tcPr>
          <w:p w14:paraId="081B63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Laparoscopic radical nephroureterectomy with bladder cuff excision -&gt; 6 cycles of GC chemotherapy -&gt; 15 cycles of immunotherapy with tislelizumab</w:t>
            </w:r>
          </w:p>
        </w:tc>
        <w:tc>
          <w:tcPr>
            <w:tcW w:w="1816" w:type="dxa"/>
            <w:vAlign w:val="center"/>
          </w:tcPr>
          <w:p w14:paraId="13A55A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 (metastasis to multiple lymph nodes throughout the body; retroperitoneal mass confirmed as metastatic urothelial carcinoma)</w:t>
            </w:r>
          </w:p>
        </w:tc>
        <w:tc>
          <w:tcPr>
            <w:tcW w:w="1592" w:type="dxa"/>
            <w:vAlign w:val="center"/>
          </w:tcPr>
          <w:p w14:paraId="75B8F9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 (retroperitoneal lymph node metastasis post-surgery, with residual lesions after treatment)</w:t>
            </w:r>
          </w:p>
        </w:tc>
        <w:tc>
          <w:tcPr>
            <w:tcW w:w="1455" w:type="dxa"/>
            <w:vAlign w:val="center"/>
          </w:tcPr>
          <w:p w14:paraId="65A80C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Postoperative pathology confirms high-grade urothelial carcinoma of the left renal pelvis; retroperitoneal mass biopsy confirms metastatic urothelial carcinoma</w:t>
            </w:r>
          </w:p>
        </w:tc>
      </w:tr>
    </w:tbl>
    <w:p w14:paraId="75311E8F"/>
    <w:p w14:paraId="1F9279AB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" w:cs="Arial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Arial-BoldMT" w:cs="Arial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eTable </w:t>
      </w:r>
      <w:r>
        <w:rPr>
          <w:rFonts w:hint="default" w:ascii="Arial" w:hAnsi="Arial" w:eastAsia="Arial-BoldMT" w:cs="Arial"/>
          <w:b/>
          <w:bCs/>
          <w:color w:val="auto"/>
          <w:kern w:val="0"/>
          <w:sz w:val="24"/>
          <w:szCs w:val="24"/>
          <w:lang w:eastAsia="zh-CN" w:bidi="ar"/>
        </w:rPr>
        <w:t>2</w:t>
      </w:r>
      <w:r>
        <w:rPr>
          <w:rFonts w:hint="default" w:ascii="Arial" w:hAnsi="Arial" w:eastAsia="Arial-BoldMT" w:cs="Arial"/>
          <w:b/>
          <w:bCs/>
          <w:color w:val="auto"/>
          <w:kern w:val="0"/>
          <w:sz w:val="24"/>
          <w:szCs w:val="24"/>
          <w:lang w:val="en-US" w:eastAsia="zh-CN" w:bidi="ar"/>
        </w:rPr>
        <w:t>. Prompt Templates for 3 Steps in the Study</w:t>
      </w:r>
    </w:p>
    <w:p w14:paraId="7FC0B438"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" w:cs="Arial"/>
          <w:b/>
          <w:bCs/>
          <w:color w:val="404040"/>
          <w:kern w:val="0"/>
          <w:sz w:val="24"/>
          <w:szCs w:val="24"/>
          <w:lang w:val="en-US" w:eastAsia="zh-CN" w:bidi="ar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7454"/>
      </w:tblGrid>
      <w:tr w14:paraId="7D73B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8" w:type="dxa"/>
          </w:tcPr>
          <w:p w14:paraId="613942A6">
            <w:pPr>
              <w:rPr>
                <w:vertAlign w:val="baseline"/>
              </w:rPr>
            </w:pPr>
          </w:p>
        </w:tc>
        <w:tc>
          <w:tcPr>
            <w:tcW w:w="7704" w:type="dxa"/>
          </w:tcPr>
          <w:p w14:paraId="2F4FA06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n-US" w:eastAsia="zh-CN"/>
              </w:rPr>
              <w:t>Prompt</w:t>
            </w:r>
          </w:p>
        </w:tc>
      </w:tr>
      <w:tr w14:paraId="0199A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</w:tcPr>
          <w:p w14:paraId="537DEC2A">
            <w:pPr>
              <w:rPr>
                <w:rFonts w:hint="default" w:ascii="Arial" w:hAnsi="Arial" w:cs="Arial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n-US" w:eastAsia="zh-CN"/>
              </w:rPr>
              <w:t>Prompt1</w:t>
            </w:r>
          </w:p>
        </w:tc>
        <w:tc>
          <w:tcPr>
            <w:tcW w:w="7704" w:type="dxa"/>
          </w:tcPr>
          <w:p w14:paraId="3FA23422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S: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I have detailed case information of a urothelial carcinoma patient, including his chief complaints, medical history, examination results, pathology findings, and treatment course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R: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Please act as a professional multidisciplinary team (MDT) specializing in urological oncology,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G:Please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review the patient's information, and provide: A list of the current preferred treatment measures along with the reasons for each recommendation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C: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 list of measures to avoid along with the reasons for each recommendation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</w:tc>
      </w:tr>
      <w:tr w14:paraId="405EA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</w:tcPr>
          <w:p w14:paraId="03E738EA">
            <w:pPr>
              <w:rPr>
                <w:rFonts w:hint="default" w:ascii="Arial" w:hAnsi="Arial" w:cs="Arial"/>
                <w:b/>
                <w:bCs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n-US" w:eastAsia="zh-CN"/>
              </w:rPr>
              <w:t>Prompt2</w:t>
            </w:r>
          </w:p>
        </w:tc>
        <w:tc>
          <w:tcPr>
            <w:tcW w:w="7704" w:type="dxa"/>
          </w:tcPr>
          <w:p w14:paraId="364FA4C0"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O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pen-ended questions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+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Please carefully consider and provide a clear conclusion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</w:tc>
      </w:tr>
      <w:tr w14:paraId="518DD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</w:tcPr>
          <w:p w14:paraId="56CE5090">
            <w:pPr>
              <w:rPr>
                <w:rFonts w:hint="default" w:ascii="Arial" w:hAnsi="Arial" w:cs="Arial"/>
                <w:b/>
                <w:bCs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vertAlign w:val="baseline"/>
                <w:lang w:val="en-US" w:eastAsia="zh-CN"/>
              </w:rPr>
              <w:t>Prompt3</w:t>
            </w:r>
          </w:p>
        </w:tc>
        <w:tc>
          <w:tcPr>
            <w:tcW w:w="7704" w:type="dxa"/>
          </w:tcPr>
          <w:p w14:paraId="1B43FA86">
            <w:pPr>
              <w:rPr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Are there any suitable clinical trials for this patient? Always include the NCT (ClinicalTrials.gov registration number) or PubMed ID, and indicate the level of evidence and clinical significance whenever possible.</w:t>
            </w:r>
          </w:p>
        </w:tc>
      </w:tr>
    </w:tbl>
    <w:p w14:paraId="09E1E2B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zYzI3NzZmMTFhYjM2NzkzZDhkODFjM2M1NDA0MmUifQ=="/>
  </w:docVars>
  <w:rsids>
    <w:rsidRoot w:val="1BFC66F0"/>
    <w:rsid w:val="1A3B5015"/>
    <w:rsid w:val="1B7178E6"/>
    <w:rsid w:val="1BFC66F0"/>
    <w:rsid w:val="2D561698"/>
    <w:rsid w:val="543534D1"/>
    <w:rsid w:val="57600919"/>
    <w:rsid w:val="643861FD"/>
    <w:rsid w:val="6E68527B"/>
    <w:rsid w:val="6E6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926</Words>
  <Characters>6122</Characters>
  <Lines>0</Lines>
  <Paragraphs>0</Paragraphs>
  <TotalTime>1</TotalTime>
  <ScaleCrop>false</ScaleCrop>
  <LinksUpToDate>false</LinksUpToDate>
  <CharactersWithSpaces>6959</CharactersWithSpaces>
  <Application>WPS Office_12.1.0.18543_F1E327BC-269C-435d-A152-05C5408002CA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2024-09-08T02:04:00Z</dcterms:created>
  <dc:creator>李明</dc:creator>
  <cp:lastModifiedBy>李明</cp:lastModifiedBy>
  <dcterms:modified xsi:type="dcterms:W3CDTF">2024-10-04T11:09:14Z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FAD12EFAEE954415BCB6A85E160B7DA4_13</vt:lpwstr>
  </property>
</Properties>
</file>