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before="200"/>
        <w:jc w:val="center"/>
      </w:pPr>
      <w:r>
        <w:rPr>
          <w:b/>
          <w:bCs/>
          <w:color w:val="1E4E8C"/>
          <w:sz w:val="56"/>
          <w:szCs w:val="56"/>
        </w:rPr>
        <w:t xml:space="preserve">昇腾社区</w:t>
      </w:r>
    </w:p>
    <w:p>
      <w:pPr>
        <w:spacing w:after="100" w:before="100"/>
        <w:jc w:val="center"/>
      </w:pPr>
      <w:r>
        <w:rPr>
          <w:b/>
          <w:bCs/>
          <w:color w:val="333333"/>
          <w:sz w:val="48"/>
          <w:szCs w:val="48"/>
        </w:rPr>
        <w:t xml:space="preserve">大模型亲和原则体系</w:t>
      </w:r>
    </w:p>
    <w:p>
      <w:pPr>
        <w:spacing w:after="400" w:before="100"/>
        <w:jc w:val="center"/>
      </w:pPr>
      <w:r>
        <w:rPr>
          <w:color w:val="666666"/>
          <w:sz w:val="32"/>
          <w:szCs w:val="32"/>
        </w:rPr>
        <w:t xml:space="preserve">完整梳理文档</w:t>
      </w:r>
    </w:p>
    <w:p>
      <w:pPr>
        <w:jc w:val="center"/>
      </w:pPr>
      <w:r>
        <w:rPr>
          <w:color w:val="666666"/>
          <w:sz w:val="24"/>
          <w:szCs w:val="24"/>
        </w:rPr>
        <w:t xml:space="preserve">2026 年 7 月</w:t>
      </w:r>
    </w:p>
    <w:p>
      <w:r>
        <w:br w:type="page"/>
      </w:r>
    </w:p>
    <w:p>
      <w:pPr>
        <w:pStyle w:val="Heading1"/>
        <w:pBdr>
          <w:bottom w:val="single" w:color="1E4E8C" w:sz="2" w:space="4"/>
        </w:pBdr>
        <w:spacing w:after="200" w:before="400"/>
      </w:pPr>
      <w:r>
        <w:t xml:space="preserve">一、核心问题分析</w:t>
      </w:r>
    </w:p>
    <w:p>
      <w:pPr>
        <w:spacing w:after="80" w:before="80"/>
      </w:pPr>
      <w:r>
        <w:rPr>
          <w:color w:val="333333"/>
          <w:sz w:val="22"/>
          <w:szCs w:val="22"/>
        </w:rPr>
        <w:t xml:space="preserve">昇腾社区文档在大模型检索与引用中存在两个核心问题：</w:t>
      </w:r>
    </w:p>
    <w:p>
      <w:pPr>
        <w:pStyle w:val="Heading2"/>
        <w:spacing w:after="150" w:before="300"/>
      </w:pPr>
      <w:r>
        <w:t xml:space="preserve">1.1 检索阶段：官方 URL 占比低，非社区信源占主导</w:t>
      </w:r>
    </w:p>
    <w:p>
      <w:pPr>
        <w:shd w:fill="1E4E8C" w:val="clear"/>
        <w:spacing w:after="120" w:before="120"/>
        <w:ind w:left="200" w:right="200"/>
      </w:pPr>
      <w:r>
        <w:rPr>
          <w:b/>
          <w:bCs/>
          <w:color w:val="FFFFFF"/>
          <w:sz w:val="22"/>
          <w:szCs w:val="22"/>
        </w:rPr>
        <w:t xml:space="preserve">根本原因：官方内容在检索池里竞争不过第三方</w:t>
      </w:r>
    </w:p>
    <w:p>
      <w:pPr>
        <w:pStyle w:val="ListParagraph"/>
        <w:numPr>
          <w:ilvl w:val="0"/>
          <w:numId w:val="1"/>
        </w:numPr>
        <w:spacing w:after="60" w:before="60"/>
        <w:ind w:left="360"/>
      </w:pPr>
      <w:r>
        <w:rPr>
          <w:color w:val="333333"/>
          <w:sz w:val="22"/>
          <w:szCs w:val="22"/>
        </w:rPr>
        <w:t xml:space="preserve">SPA 渲染导致 web_fetch 抓取正文为空，官方页面有 URL 但无内容</w:t>
      </w:r>
    </w:p>
    <w:p>
      <w:pPr>
        <w:pStyle w:val="ListParagraph"/>
        <w:numPr>
          <w:ilvl w:val="0"/>
          <w:numId w:val="1"/>
        </w:numPr>
        <w:spacing w:after="60" w:before="60"/>
        <w:ind w:left="360"/>
      </w:pPr>
      <w:r>
        <w:rPr>
          <w:color w:val="333333"/>
          <w:sz w:val="22"/>
          <w:szCs w:val="22"/>
        </w:rPr>
        <w:t xml:space="preserve">robots.txt 封锁 /doc_center/ 路径，部分官方页面根本未被索引</w:t>
      </w:r>
    </w:p>
    <w:p>
      <w:pPr>
        <w:pStyle w:val="ListParagraph"/>
        <w:numPr>
          <w:ilvl w:val="0"/>
          <w:numId w:val="1"/>
        </w:numPr>
        <w:spacing w:after="60" w:before="60"/>
        <w:ind w:left="360"/>
      </w:pPr>
      <w:r>
        <w:rPr>
          <w:color w:val="333333"/>
          <w:sz w:val="22"/>
          <w:szCs w:val="22"/>
        </w:rPr>
        <w:t xml:space="preserve">多版本 URL 分散权重，同一内容 N 个版本互相稀释排名</w:t>
      </w:r>
    </w:p>
    <w:p>
      <w:pPr>
        <w:pStyle w:val="ListParagraph"/>
        <w:numPr>
          <w:ilvl w:val="0"/>
          <w:numId w:val="1"/>
        </w:numPr>
        <w:spacing w:after="60" w:before="60"/>
        <w:ind w:left="360"/>
      </w:pPr>
      <w:r>
        <w:rPr>
          <w:color w:val="333333"/>
          <w:sz w:val="22"/>
          <w:szCs w:val="22"/>
        </w:rPr>
        <w:t xml:space="preserve">缺少 llms.txt，Agent 不知道官方入口，直接抓第三方</w:t>
      </w:r>
    </w:p>
    <w:p>
      <w:pPr>
        <w:pStyle w:val="ListParagraph"/>
        <w:numPr>
          <w:ilvl w:val="0"/>
          <w:numId w:val="1"/>
        </w:numPr>
        <w:spacing w:after="60" w:before="60"/>
        <w:ind w:left="360"/>
      </w:pPr>
      <w:r>
        <w:rPr>
          <w:color w:val="333333"/>
          <w:sz w:val="22"/>
          <w:szCs w:val="22"/>
        </w:rPr>
        <w:t xml:space="preserve">sitemap 无 latest 分片，新版本内容不被优先发现</w:t>
      </w:r>
    </w:p>
    <w:p>
      <w:pPr>
        <w:pStyle w:val="ListParagraph"/>
        <w:numPr>
          <w:ilvl w:val="0"/>
          <w:numId w:val="1"/>
        </w:numPr>
        <w:spacing w:after="60" w:before="60"/>
        <w:ind w:left="360"/>
      </w:pPr>
      <w:r>
        <w:rPr>
          <w:color w:val="333333"/>
          <w:sz w:val="22"/>
          <w:szCs w:val="22"/>
        </w:rPr>
        <w:t xml:space="preserve">第三方（CSDN、华为云博客）结构简单静态，反而比官方更容易被抓取</w:t>
      </w:r>
    </w:p>
    <w:p>
      <w:pPr>
        <w:pStyle w:val="Heading2"/>
        <w:spacing w:after="150" w:before="300"/>
      </w:pPr>
      <w:r>
        <w:t xml:space="preserve">1.2 生成阶段：官方引用占比低，主信源识别失败</w:t>
      </w:r>
    </w:p>
    <w:p>
      <w:pPr>
        <w:shd w:fill="1E4E8C" w:val="clear"/>
        <w:spacing w:after="120" w:before="120"/>
        <w:ind w:left="200" w:right="200"/>
      </w:pPr>
      <w:r>
        <w:rPr>
          <w:b/>
          <w:bCs/>
          <w:color w:val="FFFFFF"/>
          <w:sz w:val="22"/>
          <w:szCs w:val="22"/>
        </w:rPr>
        <w:t xml:space="preserve">根本原因：大模型拿到官方内容后无法判断其权威性</w:t>
      </w:r>
    </w:p>
    <w:p>
      <w:pPr>
        <w:pStyle w:val="ListParagraph"/>
        <w:numPr>
          <w:ilvl w:val="0"/>
          <w:numId w:val="1"/>
        </w:numPr>
        <w:spacing w:after="60" w:before="60"/>
        <w:ind w:left="360"/>
      </w:pPr>
      <w:r>
        <w:rPr>
          <w:color w:val="333333"/>
          <w:sz w:val="22"/>
          <w:szCs w:val="22"/>
        </w:rPr>
        <w:t xml:space="preserve">缺 author、publisher、dateModified 等权威性信号</w:t>
      </w:r>
    </w:p>
    <w:p>
      <w:pPr>
        <w:pStyle w:val="ListParagraph"/>
        <w:numPr>
          <w:ilvl w:val="0"/>
          <w:numId w:val="1"/>
        </w:numPr>
        <w:spacing w:after="60" w:before="60"/>
        <w:ind w:left="360"/>
      </w:pPr>
      <w:r>
        <w:rPr>
          <w:color w:val="333333"/>
          <w:sz w:val="22"/>
          <w:szCs w:val="22"/>
        </w:rPr>
        <w:t xml:space="preserve">版本混乱导致多个官方页面互相矛盾，大模型主动降低引用置信度</w:t>
      </w:r>
    </w:p>
    <w:p>
      <w:pPr>
        <w:pStyle w:val="ListParagraph"/>
        <w:numPr>
          <w:ilvl w:val="0"/>
          <w:numId w:val="1"/>
        </w:numPr>
        <w:spacing w:after="60" w:before="60"/>
        <w:ind w:left="360"/>
      </w:pPr>
      <w:r>
        <w:rPr>
          <w:color w:val="333333"/>
          <w:sz w:val="22"/>
          <w:szCs w:val="22"/>
        </w:rPr>
        <w:t xml:space="preserve">内容自包含性差，片段脱离上下文后语义不完整</w:t>
      </w:r>
    </w:p>
    <w:p>
      <w:pPr>
        <w:pStyle w:val="ListParagraph"/>
        <w:numPr>
          <w:ilvl w:val="0"/>
          <w:numId w:val="1"/>
        </w:numPr>
        <w:spacing w:after="60" w:before="60"/>
        <w:ind w:left="360"/>
      </w:pPr>
      <w:r>
        <w:rPr>
          <w:color w:val="333333"/>
          <w:sz w:val="22"/>
          <w:szCs w:val="22"/>
        </w:rPr>
        <w:t xml:space="preserve">缺 JSON-LD 结构化数据，无法识别文档产品归属、版本、适用范围</w:t>
      </w:r>
    </w:p>
    <w:p>
      <w:pPr>
        <w:pStyle w:val="ListParagraph"/>
        <w:numPr>
          <w:ilvl w:val="0"/>
          <w:numId w:val="1"/>
        </w:numPr>
        <w:spacing w:after="60" w:before="60"/>
        <w:ind w:left="360"/>
      </w:pPr>
      <w:r>
        <w:rPr>
          <w:color w:val="333333"/>
          <w:sz w:val="22"/>
          <w:szCs w:val="22"/>
        </w:rPr>
        <w:t xml:space="preserve">Front Matter 元数据缺失或错误（description 直接塞入正文内容）</w:t>
      </w:r>
    </w:p>
    <w:p>
      <w:pPr>
        <w:pStyle w:val="Heading2"/>
        <w:spacing w:after="150" w:before="300"/>
      </w:pPr>
      <w:r>
        <w:t xml:space="preserve">1.3 AI Agent 循环架构对应关系</w:t>
      </w:r>
    </w:p>
    <w:p>
      <w:pPr>
        <w:spacing w:after="80" w:before="80"/>
      </w:pPr>
      <w:r>
        <w:rPr>
          <w:color w:val="333333"/>
          <w:sz w:val="22"/>
          <w:szCs w:val="22"/>
        </w:rPr>
        <w:t xml:space="preserve">对照 AI Agent 循环架构图，问题节点映射如下：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shd w:fill="1E4E8C" w:val="clear"/>
          </w:tcPr>
          <w:p>
            <w:pPr>
              <w:spacing w:after="80" w:before="80"/>
              <w:ind w:left="100"/>
            </w:pPr>
            <w:r>
              <w:rPr>
                <w:b/>
                <w:bCs/>
                <w:color w:val="FFFFFF"/>
                <w:sz w:val="20"/>
                <w:szCs w:val="20"/>
              </w:rPr>
              <w:t xml:space="preserve">阶段</w:t>
            </w:r>
          </w:p>
        </w:tc>
        <w:tc>
          <w:tcPr>
            <w:tcW w:type="dxa" w:w="2800"/>
            <w:shd w:fill="1E4E8C" w:val="clear"/>
          </w:tcPr>
          <w:p>
            <w:pPr>
              <w:spacing w:after="80" w:before="80"/>
              <w:ind w:left="100"/>
            </w:pPr>
            <w:r>
              <w:rPr>
                <w:b/>
                <w:bCs/>
                <w:color w:val="FFFFFF"/>
                <w:sz w:val="20"/>
                <w:szCs w:val="20"/>
              </w:rPr>
              <w:t xml:space="preserve">图中节点</w:t>
            </w:r>
          </w:p>
        </w:tc>
        <w:tc>
          <w:tcPr>
            <w:tcW w:type="dxa" w:w="4400"/>
            <w:shd w:fill="1E4E8C" w:val="clear"/>
          </w:tcPr>
          <w:p>
            <w:pPr>
              <w:spacing w:after="80" w:before="80"/>
              <w:ind w:left="100"/>
            </w:pPr>
            <w:r>
              <w:rPr>
                <w:b/>
                <w:bCs/>
                <w:color w:val="FFFFFF"/>
                <w:sz w:val="20"/>
                <w:szCs w:val="20"/>
              </w:rPr>
              <w:t xml:space="preserve">根因</w:t>
            </w:r>
          </w:p>
        </w:tc>
      </w:tr>
      <w:tr>
        <w:tc>
          <w:tcPr>
            <w:tcW w:type="dxa" w:w="2000"/>
            <w:shd w:fill="FFFFFF" w:val="clear"/>
          </w:tcPr>
          <w:p>
            <w:pPr>
              <w:spacing w:after="80" w:before="80"/>
              <w:ind w:left="100"/>
            </w:pPr>
            <w:r>
              <w:rPr>
                <w:color w:val="333333"/>
                <w:sz w:val="20"/>
                <w:szCs w:val="20"/>
              </w:rPr>
              <w:t xml:space="preserve">检索阶段</w:t>
            </w:r>
          </w:p>
        </w:tc>
        <w:tc>
          <w:tcPr>
            <w:tcW w:type="dxa" w:w="2800"/>
            <w:shd w:fill="FFFFFF" w:val="clear"/>
          </w:tcPr>
          <w:p>
            <w:pPr>
              <w:spacing w:after="80" w:before="80"/>
              <w:ind w:left="100"/>
            </w:pPr>
            <w:r>
              <w:rPr>
                <w:color w:val="333333"/>
                <w:sz w:val="20"/>
                <w:szCs w:val="20"/>
              </w:rPr>
              <w:t xml:space="preserve">web_search / web_fetch</w:t>
            </w:r>
          </w:p>
        </w:tc>
        <w:tc>
          <w:tcPr>
            <w:tcW w:type="dxa" w:w="4400"/>
            <w:shd w:fill="FFFFFF" w:val="clear"/>
          </w:tcPr>
          <w:p>
            <w:pPr>
              <w:spacing w:after="80" w:before="80"/>
              <w:ind w:left="100"/>
            </w:pPr>
            <w:r>
              <w:rPr>
                <w:color w:val="333333"/>
                <w:sz w:val="20"/>
                <w:szCs w:val="20"/>
              </w:rPr>
              <w:t xml:space="preserve">SPA 空内容 + robots 封锁 + 缺 llms.txt</w:t>
            </w:r>
          </w:p>
        </w:tc>
      </w:tr>
      <w:tr>
        <w:tc>
          <w:tcPr>
            <w:tcW w:type="dxa" w:w="2000"/>
            <w:shd w:fill="F5F5F5" w:val="clear"/>
          </w:tcPr>
          <w:p>
            <w:pPr>
              <w:spacing w:after="80" w:before="80"/>
              <w:ind w:left="100"/>
            </w:pPr>
            <w:r>
              <w:rPr>
                <w:color w:val="333333"/>
                <w:sz w:val="20"/>
                <w:szCs w:val="20"/>
              </w:rPr>
              <w:t xml:space="preserve">证据评估</w:t>
            </w:r>
          </w:p>
        </w:tc>
        <w:tc>
          <w:tcPr>
            <w:tcW w:type="dxa" w:w="2800"/>
            <w:shd w:fill="F5F5F5" w:val="clear"/>
          </w:tcPr>
          <w:p>
            <w:pPr>
              <w:spacing w:after="80" w:before="80"/>
              <w:ind w:left="100"/>
            </w:pPr>
            <w:r>
              <w:rPr>
                <w:color w:val="333333"/>
                <w:sz w:val="20"/>
                <w:szCs w:val="20"/>
              </w:rPr>
              <w:t xml:space="preserve">是否仍有可靠证据</w:t>
            </w:r>
          </w:p>
        </w:tc>
        <w:tc>
          <w:tcPr>
            <w:tcW w:type="dxa" w:w="4400"/>
            <w:shd w:fill="F5F5F5" w:val="clear"/>
          </w:tcPr>
          <w:p>
            <w:pPr>
              <w:spacing w:after="80" w:before="80"/>
              <w:ind w:left="100"/>
            </w:pPr>
            <w:r>
              <w:rPr>
                <w:color w:val="333333"/>
                <w:sz w:val="20"/>
                <w:szCs w:val="20"/>
              </w:rPr>
              <w:t xml:space="preserve">缺权威性信号 + 版本混乱 + 自包含性差</w:t>
            </w:r>
          </w:p>
        </w:tc>
      </w:tr>
      <w:tr>
        <w:tc>
          <w:tcPr>
            <w:tcW w:type="dxa" w:w="2000"/>
            <w:shd w:fill="FFFFFF" w:val="clear"/>
          </w:tcPr>
          <w:p>
            <w:pPr>
              <w:spacing w:after="80" w:before="80"/>
              <w:ind w:left="100"/>
            </w:pPr>
            <w:r>
              <w:rPr>
                <w:color w:val="333333"/>
                <w:sz w:val="20"/>
                <w:szCs w:val="20"/>
              </w:rPr>
              <w:t xml:space="preserve">生成阶段</w:t>
            </w:r>
          </w:p>
        </w:tc>
        <w:tc>
          <w:tcPr>
            <w:tcW w:type="dxa" w:w="2800"/>
            <w:shd w:fill="FFFFFF" w:val="clear"/>
          </w:tcPr>
          <w:p>
            <w:pPr>
              <w:spacing w:after="80" w:before="80"/>
              <w:ind w:left="100"/>
            </w:pPr>
            <w:r>
              <w:rPr>
                <w:color w:val="333333"/>
                <w:sz w:val="20"/>
                <w:szCs w:val="20"/>
              </w:rPr>
              <w:t xml:space="preserve">终答 end_turn</w:t>
            </w:r>
          </w:p>
        </w:tc>
        <w:tc>
          <w:tcPr>
            <w:tcW w:type="dxa" w:w="4400"/>
            <w:shd w:fill="FFFFFF" w:val="clear"/>
          </w:tcPr>
          <w:p>
            <w:pPr>
              <w:spacing w:after="80" w:before="80"/>
              <w:ind w:left="100"/>
            </w:pPr>
            <w:r>
              <w:rPr>
                <w:color w:val="333333"/>
                <w:sz w:val="20"/>
                <w:szCs w:val="20"/>
              </w:rPr>
              <w:t xml:space="preserve">官方证据被降权，依赖第三方或自带知识</w:t>
            </w:r>
          </w:p>
        </w:tc>
      </w:tr>
      <w:tr>
        <w:tc>
          <w:tcPr>
            <w:tcW w:type="dxa" w:w="2000"/>
            <w:shd w:fill="F5F5F5" w:val="clear"/>
          </w:tcPr>
          <w:p>
            <w:pPr>
              <w:spacing w:after="80" w:before="80"/>
              <w:ind w:left="100"/>
            </w:pPr>
            <w:r>
              <w:rPr>
                <w:color w:val="333333"/>
                <w:sz w:val="20"/>
                <w:szCs w:val="20"/>
              </w:rPr>
              <w:t xml:space="preserve">最坏路径</w:t>
            </w:r>
          </w:p>
        </w:tc>
        <w:tc>
          <w:tcPr>
            <w:tcW w:type="dxa" w:w="2800"/>
            <w:shd w:fill="F5F5F5" w:val="clear"/>
          </w:tcPr>
          <w:p>
            <w:pPr>
              <w:spacing w:after="80" w:before="80"/>
              <w:ind w:left="100"/>
            </w:pPr>
            <w:r>
              <w:rPr>
                <w:color w:val="333333"/>
                <w:sz w:val="20"/>
                <w:szCs w:val="20"/>
              </w:rPr>
              <w:t xml:space="preserve">杜撰（最高风险）</w:t>
            </w:r>
          </w:p>
        </w:tc>
        <w:tc>
          <w:tcPr>
            <w:tcW w:type="dxa" w:w="4400"/>
            <w:shd w:fill="F5F5F5" w:val="clear"/>
          </w:tcPr>
          <w:p>
            <w:pPr>
              <w:spacing w:after="80" w:before="80"/>
              <w:ind w:left="100"/>
            </w:pPr>
            <w:r>
              <w:rPr>
                <w:color w:val="333333"/>
                <w:sz w:val="20"/>
                <w:szCs w:val="20"/>
              </w:rPr>
              <w:t xml:space="preserve">官方抓不到 + 自带昇腾知识薄弱</w:t>
            </w:r>
          </w:p>
        </w:tc>
      </w:tr>
    </w:tbl>
    <w:p>
      <w:pPr>
        <w:pBdr>
          <w:bottom w:val="single" w:color="CCCCCC" w:sz="1"/>
        </w:pBdr>
        <w:spacing w:after="200" w:before="200"/>
      </w:pPr>
      <w:r>
        <w:t xml:space="preserve"/>
      </w:r>
    </w:p>
    <w:p>
      <w:pPr>
        <w:pStyle w:val="Heading1"/>
        <w:pBdr>
          <w:bottom w:val="single" w:color="1E4E8C" w:sz="2" w:space="4"/>
        </w:pBdr>
        <w:spacing w:after="200" w:before="400"/>
      </w:pPr>
      <w:r>
        <w:t xml:space="preserve">二、大模型亲和原则体系总览</w:t>
      </w:r>
    </w:p>
    <w:p>
      <w:pPr>
        <w:spacing w:after="80" w:before="80"/>
      </w:pPr>
      <w:r>
        <w:rPr>
          <w:color w:val="333333"/>
          <w:sz w:val="22"/>
          <w:szCs w:val="22"/>
        </w:rPr>
        <w:t xml:space="preserve">以下原则覆盖内容侧、设计侧、研发侧三个维度，系统性解决上述问题。</w:t>
      </w:r>
    </w:p>
    <w:p>
      <w:pPr>
        <w:pStyle w:val="Heading2"/>
        <w:spacing w:after="150" w:before="300"/>
      </w:pPr>
      <w:r>
        <w:t xml:space="preserve">机器发现层</w:t>
      </w:r>
    </w:p>
    <w:p>
      <w:pPr>
        <w:pStyle w:val="ListParagraph"/>
        <w:numPr>
          <w:ilvl w:val="0"/>
          <w:numId w:val="1"/>
        </w:numPr>
        <w:spacing w:after="60" w:before="60"/>
        <w:ind w:left="360"/>
      </w:pPr>
      <w:r>
        <w:rPr>
          <w:color w:val="333333"/>
          <w:sz w:val="22"/>
          <w:szCs w:val="22"/>
        </w:rPr>
        <w:t xml:space="preserve">llms.txt / sitemap 部署：部署 llms.txt，为 Agent 提供文档清单与发现入口</w:t>
      </w:r>
    </w:p>
    <w:p>
      <w:pPr>
        <w:pStyle w:val="Heading2"/>
        <w:spacing w:after="150" w:before="300"/>
      </w:pPr>
      <w:r>
        <w:t xml:space="preserve">版本与状态层</w:t>
      </w:r>
    </w:p>
    <w:p>
      <w:pPr>
        <w:pStyle w:val="ListParagraph"/>
        <w:numPr>
          <w:ilvl w:val="0"/>
          <w:numId w:val="1"/>
        </w:numPr>
        <w:spacing w:after="60" w:before="60"/>
        <w:ind w:left="360"/>
      </w:pPr>
      <w:r>
        <w:rPr>
          <w:color w:val="333333"/>
          <w:sz w:val="22"/>
          <w:szCs w:val="22"/>
        </w:rPr>
        <w:t xml:space="preserve">版本号外显：版本号、日期、生命周期状态页面与 meta 双轨标注</w:t>
      </w:r>
    </w:p>
    <w:p>
      <w:pPr>
        <w:pStyle w:val="ListParagraph"/>
        <w:numPr>
          <w:ilvl w:val="0"/>
          <w:numId w:val="1"/>
        </w:numPr>
        <w:spacing w:after="60" w:before="60"/>
        <w:ind w:left="360"/>
      </w:pPr>
      <w:r>
        <w:rPr>
          <w:color w:val="333333"/>
          <w:sz w:val="22"/>
          <w:szCs w:val="22"/>
        </w:rPr>
        <w:t xml:space="preserve">失效/弃用状态显化：废弃内容结构化标注，页顶展示弃用提示与替代链接</w:t>
      </w:r>
    </w:p>
    <w:p>
      <w:pPr>
        <w:pStyle w:val="Heading2"/>
        <w:spacing w:after="150" w:before="300"/>
      </w:pPr>
      <w:r>
        <w:t xml:space="preserve">元数据层</w:t>
      </w:r>
    </w:p>
    <w:p>
      <w:pPr>
        <w:pStyle w:val="ListParagraph"/>
        <w:numPr>
          <w:ilvl w:val="0"/>
          <w:numId w:val="1"/>
        </w:numPr>
        <w:spacing w:after="60" w:before="60"/>
        <w:ind w:left="360"/>
      </w:pPr>
      <w:r>
        <w:rPr>
          <w:color w:val="333333"/>
          <w:sz w:val="22"/>
          <w:szCs w:val="22"/>
        </w:rPr>
        <w:t xml:space="preserve">元数据丰富化：每页输出完整 JSON-LD，覆盖标题、版本、日期等字段</w:t>
      </w:r>
    </w:p>
    <w:p>
      <w:pPr>
        <w:pStyle w:val="Heading2"/>
        <w:spacing w:after="150" w:before="300"/>
      </w:pPr>
      <w:r>
        <w:t xml:space="preserve">语义转译层</w:t>
      </w:r>
    </w:p>
    <w:p>
      <w:pPr>
        <w:pStyle w:val="ListParagraph"/>
        <w:numPr>
          <w:ilvl w:val="0"/>
          <w:numId w:val="1"/>
        </w:numPr>
        <w:spacing w:after="60" w:before="60"/>
        <w:ind w:left="360"/>
      </w:pPr>
      <w:r>
        <w:rPr>
          <w:color w:val="333333"/>
          <w:sz w:val="22"/>
          <w:szCs w:val="22"/>
        </w:rPr>
        <w:t xml:space="preserve">图片内容转译：图片强制补充 alt，描述核心语义供机器读取</w:t>
      </w:r>
    </w:p>
    <w:p>
      <w:pPr>
        <w:pStyle w:val="ListParagraph"/>
        <w:numPr>
          <w:ilvl w:val="0"/>
          <w:numId w:val="1"/>
        </w:numPr>
        <w:spacing w:after="60" w:before="60"/>
        <w:ind w:left="360"/>
      </w:pPr>
      <w:r>
        <w:rPr>
          <w:color w:val="333333"/>
          <w:sz w:val="22"/>
          <w:szCs w:val="22"/>
        </w:rPr>
        <w:t xml:space="preserve">图片热区转译：热区交互转为静态文本锚点，语义写入 HTML</w:t>
      </w:r>
    </w:p>
    <w:p>
      <w:pPr>
        <w:pStyle w:val="ListParagraph"/>
        <w:numPr>
          <w:ilvl w:val="0"/>
          <w:numId w:val="1"/>
        </w:numPr>
        <w:spacing w:after="60" w:before="60"/>
        <w:ind w:left="360"/>
      </w:pPr>
      <w:r>
        <w:rPr>
          <w:color w:val="333333"/>
          <w:sz w:val="22"/>
          <w:szCs w:val="22"/>
        </w:rPr>
        <w:t xml:space="preserve">表格结构语义转译：语义标签标注行列关系，机器可直接解析</w:t>
      </w:r>
    </w:p>
    <w:p>
      <w:pPr>
        <w:pStyle w:val="ListParagraph"/>
        <w:numPr>
          <w:ilvl w:val="0"/>
          <w:numId w:val="1"/>
        </w:numPr>
        <w:spacing w:after="60" w:before="60"/>
        <w:ind w:left="360"/>
      </w:pPr>
      <w:r>
        <w:rPr>
          <w:color w:val="333333"/>
          <w:sz w:val="22"/>
          <w:szCs w:val="22"/>
        </w:rPr>
        <w:t xml:space="preserve">代码语义转译：代码块标注语言与用途，关键逻辑补充注释</w:t>
      </w:r>
    </w:p>
    <w:p>
      <w:pPr>
        <w:pStyle w:val="ListParagraph"/>
        <w:numPr>
          <w:ilvl w:val="0"/>
          <w:numId w:val="1"/>
        </w:numPr>
        <w:spacing w:after="60" w:before="60"/>
        <w:ind w:left="360"/>
      </w:pPr>
      <w:r>
        <w:rPr>
          <w:color w:val="333333"/>
          <w:sz w:val="22"/>
          <w:szCs w:val="22"/>
        </w:rPr>
        <w:t xml:space="preserve">链接语义转译：链接文案明确描述目标，禁止无语义文案如「点击这里」</w:t>
      </w:r>
    </w:p>
    <w:p>
      <w:pPr>
        <w:pStyle w:val="ListParagraph"/>
        <w:numPr>
          <w:ilvl w:val="0"/>
          <w:numId w:val="1"/>
        </w:numPr>
        <w:spacing w:after="60" w:before="60"/>
        <w:ind w:left="360"/>
      </w:pPr>
      <w:r>
        <w:rPr>
          <w:color w:val="333333"/>
          <w:sz w:val="22"/>
          <w:szCs w:val="22"/>
        </w:rPr>
        <w:t xml:space="preserve">注意提示语义转译：警示块文字前缀写入 DOM，类型机器可识别</w:t>
      </w:r>
    </w:p>
    <w:p>
      <w:pPr>
        <w:pStyle w:val="ListParagraph"/>
        <w:numPr>
          <w:ilvl w:val="0"/>
          <w:numId w:val="1"/>
        </w:numPr>
        <w:spacing w:after="60" w:before="60"/>
        <w:ind w:left="360"/>
      </w:pPr>
      <w:r>
        <w:rPr>
          <w:color w:val="333333"/>
          <w:sz w:val="22"/>
          <w:szCs w:val="22"/>
        </w:rPr>
        <w:t xml:space="preserve">隐藏语义全量展开：折叠与 Tab 内容 SSR 首屏全量输出，禁止隐藏</w:t>
      </w:r>
    </w:p>
    <w:p>
      <w:pPr>
        <w:pStyle w:val="Heading2"/>
        <w:spacing w:after="150" w:before="300"/>
      </w:pPr>
      <w:r>
        <w:t xml:space="preserve">内容交付层</w:t>
      </w:r>
    </w:p>
    <w:p>
      <w:pPr>
        <w:pStyle w:val="ListParagraph"/>
        <w:numPr>
          <w:ilvl w:val="0"/>
          <w:numId w:val="1"/>
        </w:numPr>
        <w:spacing w:after="60" w:before="60"/>
        <w:ind w:left="360"/>
      </w:pPr>
      <w:r>
        <w:rPr>
          <w:color w:val="333333"/>
          <w:sz w:val="22"/>
          <w:szCs w:val="22"/>
        </w:rPr>
        <w:t xml:space="preserve">HTML &amp; Markdown 双轨交付：Markdown 为唯一内容源，构建自动生成 HTML</w:t>
      </w:r>
    </w:p>
    <w:p>
      <w:pPr>
        <w:pBdr>
          <w:bottom w:val="single" w:color="CCCCCC" w:sz="1"/>
        </w:pBdr>
        <w:spacing w:after="200" w:before="200"/>
      </w:pPr>
      <w:r>
        <w:t xml:space="preserve"/>
      </w:r>
    </w:p>
    <w:p>
      <w:pPr>
        <w:pStyle w:val="Heading1"/>
        <w:pBdr>
          <w:bottom w:val="single" w:color="1E4E8C" w:sz="2" w:space="4"/>
        </w:pBdr>
        <w:spacing w:after="200" w:before="400"/>
      </w:pPr>
      <w:r>
        <w:t xml:space="preserve">三、各原则详细说明</w:t>
      </w:r>
    </w:p>
    <w:p>
      <w:pPr>
        <w:pStyle w:val="Heading2"/>
        <w:spacing w:after="150" w:before="300"/>
      </w:pPr>
      <w:r>
        <w:t xml:space="preserve">原则 01：结论前置</w:t>
      </w:r>
    </w:p>
    <w:p>
      <w:pPr>
        <w:spacing w:after="80" w:before="80"/>
      </w:pPr>
      <w:r>
        <w:rPr>
          <w:b/>
          <w:bCs/>
          <w:color w:val="1E4E8C"/>
          <w:sz w:val="22"/>
          <w:szCs w:val="22"/>
        </w:rPr>
        <w:t xml:space="preserve">内容侧： </w:t>
      </w:r>
      <w:r>
        <w:rPr>
          <w:color w:val="333333"/>
          <w:sz w:val="22"/>
          <w:szCs w:val="22"/>
        </w:rPr>
        <w:t xml:space="preserve">每个章节、段落或复合结构起始位置（前 150 字符或第一句话），必须直接给出核心结论、最终结果或主要操作目的。后续内容展开解释、步骤或论证。</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结论句视觉强化（字重加粗、颜色或左侧标记），与展开内容形成层次区分</w:t>
      </w:r>
    </w:p>
    <w:p>
      <w:pPr>
        <w:pStyle w:val="ListParagraph"/>
        <w:numPr>
          <w:ilvl w:val="0"/>
          <w:numId w:val="1"/>
        </w:numPr>
        <w:spacing w:after="60" w:before="60"/>
        <w:ind w:left="360"/>
      </w:pPr>
      <w:r>
        <w:rPr>
          <w:color w:val="333333"/>
          <w:sz w:val="22"/>
          <w:szCs w:val="22"/>
        </w:rPr>
        <w:t xml:space="preserve">引导语区域设计标准组件，明确结论文本的容器宽度、行高、颜色规范</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为结论区域增加语义属性标注，如 data-llm-summary、data-conclusion</w:t>
      </w:r>
    </w:p>
    <w:p>
      <w:pPr>
        <w:pStyle w:val="ListParagraph"/>
        <w:numPr>
          <w:ilvl w:val="0"/>
          <w:numId w:val="1"/>
        </w:numPr>
        <w:spacing w:after="60" w:before="60"/>
        <w:ind w:left="360"/>
      </w:pPr>
      <w:r>
        <w:rPr>
          <w:color w:val="333333"/>
          <w:sz w:val="22"/>
          <w:szCs w:val="22"/>
        </w:rPr>
        <w:t xml:space="preserve">JSON-LD 中将每个内容块的结论句映射为 description 或 abstract 字段</w:t>
      </w:r>
    </w:p>
    <w:p>
      <w:pPr>
        <w:pStyle w:val="ListParagraph"/>
        <w:numPr>
          <w:ilvl w:val="0"/>
          <w:numId w:val="1"/>
        </w:numPr>
        <w:spacing w:after="60" w:before="60"/>
        <w:ind w:left="360"/>
      </w:pPr>
      <w:r>
        <w:rPr>
          <w:color w:val="333333"/>
          <w:sz w:val="22"/>
          <w:szCs w:val="22"/>
        </w:rPr>
        <w:t xml:space="preserve">SSR 渲染时保证前 150 字符优先输出，不依赖懒加载</w:t>
      </w:r>
    </w:p>
    <w:p>
      <w:pPr>
        <w:pStyle w:val="ListParagraph"/>
        <w:numPr>
          <w:ilvl w:val="0"/>
          <w:numId w:val="1"/>
        </w:numPr>
        <w:spacing w:after="60" w:before="60"/>
        <w:ind w:left="360"/>
      </w:pPr>
      <w:r>
        <w:rPr>
          <w:color w:val="333333"/>
          <w:sz w:val="22"/>
          <w:szCs w:val="22"/>
        </w:rPr>
        <w:t xml:space="preserve">CMS 增加校验规则，首句超过 150 字符时给出提示</w:t>
      </w:r>
    </w:p>
    <w:p>
      <w:pPr>
        <w:pBdr>
          <w:bottom w:val="single" w:color="CCCCCC" w:sz="1"/>
        </w:pBdr>
        <w:spacing w:after="200" w:before="200"/>
      </w:pPr>
      <w:r>
        <w:t xml:space="preserve"/>
      </w:r>
    </w:p>
    <w:p>
      <w:pPr>
        <w:pStyle w:val="Heading2"/>
        <w:spacing w:after="150" w:before="300"/>
      </w:pPr>
      <w:r>
        <w:t xml:space="preserve">原则 02：内容自包含</w:t>
      </w:r>
    </w:p>
    <w:p>
      <w:pPr>
        <w:spacing w:after="80" w:before="80"/>
      </w:pPr>
      <w:r>
        <w:rPr>
          <w:b/>
          <w:bCs/>
          <w:color w:val="1E4E8C"/>
          <w:sz w:val="22"/>
          <w:szCs w:val="22"/>
        </w:rPr>
        <w:t xml:space="preserve">内容侧： </w:t>
      </w:r>
      <w:r>
        <w:rPr>
          <w:color w:val="333333"/>
          <w:sz w:val="22"/>
          <w:szCs w:val="22"/>
        </w:rPr>
        <w:t xml:space="preserve">每个独立内容块只承载一个知识点，必须能脱离上下文被独立理解。应明确陈述所属系统/产品、涉及动作/概念、必要前提条件。</w:t>
      </w:r>
    </w:p>
    <w:p>
      <w:pPr>
        <w:pStyle w:val="Heading3"/>
        <w:spacing w:after="100" w:before="200"/>
      </w:pPr>
      <w:r>
        <w:t xml:space="preserve">设计侧</w:t>
      </w:r>
    </w:p>
    <w:p>
      <w:pPr>
        <w:spacing w:after="80" w:before="80"/>
      </w:pPr>
      <w:r>
        <w:rPr>
          <w:color w:val="333333"/>
          <w:sz w:val="22"/>
          <w:szCs w:val="22"/>
        </w:rPr>
        <w:t xml:space="preserve">无必要工作。</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为内容块增加 data-entity、data-action、data-precondition 属性</w:t>
      </w:r>
    </w:p>
    <w:p>
      <w:pPr>
        <w:pStyle w:val="ListParagraph"/>
        <w:numPr>
          <w:ilvl w:val="0"/>
          <w:numId w:val="1"/>
        </w:numPr>
        <w:spacing w:after="60" w:before="60"/>
        <w:ind w:left="360"/>
      </w:pPr>
      <w:r>
        <w:rPr>
          <w:color w:val="333333"/>
          <w:sz w:val="22"/>
          <w:szCs w:val="22"/>
        </w:rPr>
        <w:t xml:space="preserve">接口返回时每个内容块作为独立数据单元，不依赖父级节点拼接上下文</w:t>
      </w:r>
    </w:p>
    <w:p>
      <w:pPr>
        <w:pStyle w:val="ListParagraph"/>
        <w:numPr>
          <w:ilvl w:val="0"/>
          <w:numId w:val="1"/>
        </w:numPr>
        <w:spacing w:after="60" w:before="60"/>
        <w:ind w:left="360"/>
      </w:pPr>
      <w:r>
        <w:rPr>
          <w:color w:val="333333"/>
          <w:sz w:val="22"/>
          <w:szCs w:val="22"/>
        </w:rPr>
        <w:t xml:space="preserve">SSR 保证每个内容块的 HTML 片段语义完整</w:t>
      </w:r>
    </w:p>
    <w:p>
      <w:pPr>
        <w:pStyle w:val="ListParagraph"/>
        <w:numPr>
          <w:ilvl w:val="0"/>
          <w:numId w:val="1"/>
        </w:numPr>
        <w:spacing w:after="60" w:before="60"/>
        <w:ind w:left="360"/>
      </w:pPr>
      <w:r>
        <w:rPr>
          <w:color w:val="333333"/>
          <w:sz w:val="22"/>
          <w:szCs w:val="22"/>
        </w:rPr>
        <w:t xml:space="preserve">开发孤岛测试工具：批量提取非标题内容块，调用大模型判断三要素完整性</w:t>
      </w:r>
    </w:p>
    <w:p>
      <w:pPr>
        <w:pStyle w:val="ListParagraph"/>
        <w:numPr>
          <w:ilvl w:val="0"/>
          <w:numId w:val="1"/>
        </w:numPr>
        <w:spacing w:after="60" w:before="60"/>
        <w:ind w:left="360"/>
      </w:pPr>
      <w:r>
        <w:rPr>
          <w:color w:val="333333"/>
          <w:sz w:val="22"/>
          <w:szCs w:val="22"/>
        </w:rPr>
        <w:t xml:space="preserve">每个内容块分配唯一 ID，支持精确引用和定向抓取</w:t>
      </w:r>
    </w:p>
    <w:p>
      <w:pPr>
        <w:pBdr>
          <w:bottom w:val="single" w:color="CCCCCC" w:sz="1"/>
        </w:pBdr>
        <w:spacing w:after="200" w:before="200"/>
      </w:pPr>
      <w:r>
        <w:t xml:space="preserve"/>
      </w:r>
    </w:p>
    <w:p>
      <w:pPr>
        <w:pStyle w:val="Heading2"/>
        <w:spacing w:after="150" w:before="300"/>
      </w:pPr>
      <w:r>
        <w:t xml:space="preserve">原则 03：标题明确</w:t>
      </w:r>
    </w:p>
    <w:p>
      <w:pPr>
        <w:spacing w:after="80" w:before="80"/>
      </w:pPr>
      <w:r>
        <w:rPr>
          <w:b/>
          <w:bCs/>
          <w:color w:val="1E4E8C"/>
          <w:sz w:val="22"/>
          <w:szCs w:val="22"/>
        </w:rPr>
        <w:t xml:space="preserve">内容侧： </w:t>
      </w:r>
      <w:r>
        <w:rPr>
          <w:color w:val="333333"/>
          <w:sz w:val="22"/>
          <w:szCs w:val="22"/>
        </w:rPr>
        <w:t xml:space="preserve">所有标题（H1-H5）必须使用描述性、面向用户具体操作或概念的短语。禁止使用「概述」「介绍」「详情」「步骤1」等通用标题。标题层级结构应反映内容的父子关系。</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H1-H5 在字号、字重、间距上有明确梯度，父子关系一眼可辨</w:t>
      </w:r>
    </w:p>
    <w:p>
      <w:pPr>
        <w:pStyle w:val="ListParagraph"/>
        <w:numPr>
          <w:ilvl w:val="0"/>
          <w:numId w:val="1"/>
        </w:numPr>
        <w:spacing w:after="60" w:before="60"/>
        <w:ind w:left="360"/>
      </w:pPr>
      <w:r>
        <w:rPr>
          <w:color w:val="333333"/>
          <w:sz w:val="22"/>
          <w:szCs w:val="22"/>
        </w:rPr>
        <w:t xml:space="preserve">侧边栏目录支持多级缩进展示</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H 标签数字必须连续递进，不允许跨级跳跃</w:t>
      </w:r>
    </w:p>
    <w:p>
      <w:pPr>
        <w:pStyle w:val="ListParagraph"/>
        <w:numPr>
          <w:ilvl w:val="0"/>
          <w:numId w:val="1"/>
        </w:numPr>
        <w:spacing w:after="60" w:before="60"/>
        <w:ind w:left="360"/>
      </w:pPr>
      <w:r>
        <w:rPr>
          <w:color w:val="333333"/>
          <w:sz w:val="22"/>
          <w:szCs w:val="22"/>
        </w:rPr>
        <w:t xml:space="preserve">标题内容在 SSR 首屏 HTML 中直接输出，不依赖客户端 JS 渲染</w:t>
      </w:r>
    </w:p>
    <w:p>
      <w:pPr>
        <w:pStyle w:val="ListParagraph"/>
        <w:numPr>
          <w:ilvl w:val="0"/>
          <w:numId w:val="1"/>
        </w:numPr>
        <w:spacing w:after="60" w:before="60"/>
        <w:ind w:left="360"/>
      </w:pPr>
      <w:r>
        <w:rPr>
          <w:color w:val="333333"/>
          <w:sz w:val="22"/>
          <w:szCs w:val="22"/>
        </w:rPr>
        <w:t xml:space="preserve">CMS 维护禁用词表（概述、介绍、详情、步骤N），发布前强制拦截</w:t>
      </w:r>
    </w:p>
    <w:p>
      <w:pPr>
        <w:pStyle w:val="ListParagraph"/>
        <w:numPr>
          <w:ilvl w:val="0"/>
          <w:numId w:val="1"/>
        </w:numPr>
        <w:spacing w:after="60" w:before="60"/>
        <w:ind w:left="360"/>
      </w:pPr>
      <w:r>
        <w:rPr>
          <w:color w:val="333333"/>
          <w:sz w:val="22"/>
          <w:szCs w:val="22"/>
        </w:rPr>
        <w:t xml:space="preserve">提供页面级标题大纲接口，输出结构化标题树（层级、文本、锚点 ID）</w:t>
      </w:r>
    </w:p>
    <w:p>
      <w:pPr>
        <w:pBdr>
          <w:bottom w:val="single" w:color="CCCCCC" w:sz="1"/>
        </w:pBdr>
        <w:spacing w:after="200" w:before="200"/>
      </w:pPr>
      <w:r>
        <w:t xml:space="preserve"/>
      </w:r>
    </w:p>
    <w:p>
      <w:pPr>
        <w:pStyle w:val="Heading2"/>
        <w:spacing w:after="150" w:before="300"/>
      </w:pPr>
      <w:r>
        <w:t xml:space="preserve">原则 04：段落锚点</w:t>
      </w:r>
    </w:p>
    <w:p>
      <w:pPr>
        <w:spacing w:after="80" w:before="80"/>
      </w:pPr>
      <w:r>
        <w:rPr>
          <w:b/>
          <w:bCs/>
          <w:color w:val="1E4E8C"/>
          <w:sz w:val="22"/>
          <w:szCs w:val="22"/>
        </w:rPr>
        <w:t xml:space="preserve">内容侧： </w:t>
      </w:r>
      <w:r>
        <w:rPr>
          <w:color w:val="333333"/>
          <w:sz w:val="22"/>
          <w:szCs w:val="22"/>
        </w:rPr>
        <w:t xml:space="preserve">采用稳定、规范的定义，为 AI 提供可靠锚点；各章节具备可引用的锚点 ID（如 #step2）。</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标题旁提供可点击的锚点图标（hover 显示）</w:t>
      </w:r>
    </w:p>
    <w:p>
      <w:pPr>
        <w:pStyle w:val="ListParagraph"/>
        <w:numPr>
          <w:ilvl w:val="0"/>
          <w:numId w:val="1"/>
        </w:numPr>
        <w:spacing w:after="60" w:before="60"/>
        <w:ind w:left="360"/>
      </w:pPr>
      <w:r>
        <w:rPr>
          <w:color w:val="333333"/>
          <w:sz w:val="22"/>
          <w:szCs w:val="22"/>
        </w:rPr>
        <w:t xml:space="preserve">锚点跳转后目标段落有视觉定位反馈</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锚点 ID 基于内容语义生成（标题文本 slug），内容未变动时 ID 不变</w:t>
      </w:r>
    </w:p>
    <w:p>
      <w:pPr>
        <w:pStyle w:val="ListParagraph"/>
        <w:numPr>
          <w:ilvl w:val="0"/>
          <w:numId w:val="1"/>
        </w:numPr>
        <w:spacing w:after="60" w:before="60"/>
        <w:ind w:left="360"/>
      </w:pPr>
      <w:r>
        <w:rPr>
          <w:color w:val="333333"/>
          <w:sz w:val="22"/>
          <w:szCs w:val="22"/>
        </w:rPr>
        <w:t xml:space="preserve">H1-H5、关键段落、列表块、表格都需要有锚点 ID</w:t>
      </w:r>
    </w:p>
    <w:p>
      <w:pPr>
        <w:pStyle w:val="ListParagraph"/>
        <w:numPr>
          <w:ilvl w:val="0"/>
          <w:numId w:val="1"/>
        </w:numPr>
        <w:spacing w:after="60" w:before="60"/>
        <w:ind w:left="360"/>
      </w:pPr>
      <w:r>
        <w:rPr>
          <w:color w:val="333333"/>
          <w:sz w:val="22"/>
          <w:szCs w:val="22"/>
        </w:rPr>
        <w:t xml:space="preserve">id 属性在 SSR 首屏 HTML 直出，不由客户端 JS 动态生成</w:t>
      </w:r>
    </w:p>
    <w:p>
      <w:pPr>
        <w:pStyle w:val="ListParagraph"/>
        <w:numPr>
          <w:ilvl w:val="0"/>
          <w:numId w:val="1"/>
        </w:numPr>
        <w:spacing w:after="60" w:before="60"/>
        <w:ind w:left="360"/>
      </w:pPr>
      <w:r>
        <w:rPr>
          <w:color w:val="333333"/>
          <w:sz w:val="22"/>
          <w:szCs w:val="22"/>
        </w:rPr>
        <w:t xml:space="preserve">页面大纲接口中将锚点 ID 作为必要字段输出</w:t>
      </w:r>
    </w:p>
    <w:p>
      <w:pPr>
        <w:pBdr>
          <w:bottom w:val="single" w:color="CCCCCC" w:sz="1"/>
        </w:pBdr>
        <w:spacing w:after="200" w:before="200"/>
      </w:pPr>
      <w:r>
        <w:t xml:space="preserve"/>
      </w:r>
    </w:p>
    <w:p>
      <w:pPr>
        <w:pStyle w:val="Heading2"/>
        <w:spacing w:after="150" w:before="300"/>
      </w:pPr>
      <w:r>
        <w:t xml:space="preserve">原则 05：FAQ 结构化</w:t>
      </w:r>
    </w:p>
    <w:p>
      <w:pPr>
        <w:spacing w:after="80" w:before="80"/>
      </w:pPr>
      <w:r>
        <w:rPr>
          <w:b/>
          <w:bCs/>
          <w:color w:val="1E4E8C"/>
          <w:sz w:val="22"/>
          <w:szCs w:val="22"/>
        </w:rPr>
        <w:t xml:space="preserve">内容侧： </w:t>
      </w:r>
      <w:r>
        <w:rPr>
          <w:color w:val="333333"/>
          <w:sz w:val="22"/>
          <w:szCs w:val="22"/>
        </w:rPr>
        <w:t xml:space="preserve">Q&amp;A 形式的内容必须使用明确的视觉标记（问：/答：前缀）和语义标记（Schema.org Question/Answer 类型），通过 JSON-LD 实现。</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FAQ 区块有独立的视觉容器样式，与普通段落明确区分</w:t>
      </w:r>
    </w:p>
    <w:p>
      <w:pPr>
        <w:pStyle w:val="ListParagraph"/>
        <w:numPr>
          <w:ilvl w:val="0"/>
          <w:numId w:val="1"/>
        </w:numPr>
        <w:spacing w:after="60" w:before="60"/>
        <w:ind w:left="360"/>
      </w:pPr>
      <w:r>
        <w:rPr>
          <w:color w:val="333333"/>
          <w:sz w:val="22"/>
          <w:szCs w:val="22"/>
        </w:rPr>
        <w:t xml:space="preserve">问/答前缀标记的字体、颜色全站统一</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最外层包裹 &lt;div itemscope itemtype=schema.org/FAQPage&gt;</w:t>
      </w:r>
    </w:p>
    <w:p>
      <w:pPr>
        <w:pStyle w:val="ListParagraph"/>
        <w:numPr>
          <w:ilvl w:val="0"/>
          <w:numId w:val="1"/>
        </w:numPr>
        <w:spacing w:after="60" w:before="60"/>
        <w:ind w:left="360"/>
      </w:pPr>
      <w:r>
        <w:rPr>
          <w:color w:val="333333"/>
          <w:sz w:val="22"/>
          <w:szCs w:val="22"/>
        </w:rPr>
        <w:t xml:space="preserve">每个 Q&amp;A 对用 Question 包裹，问题加 itemprop=name，答案加 acceptedAnswer</w:t>
      </w:r>
    </w:p>
    <w:p>
      <w:pPr>
        <w:pStyle w:val="ListParagraph"/>
        <w:numPr>
          <w:ilvl w:val="0"/>
          <w:numId w:val="1"/>
        </w:numPr>
        <w:spacing w:after="60" w:before="60"/>
        <w:ind w:left="360"/>
      </w:pPr>
      <w:r>
        <w:rPr>
          <w:color w:val="333333"/>
          <w:sz w:val="22"/>
          <w:szCs w:val="22"/>
        </w:rPr>
        <w:t xml:space="preserve">页面 &lt;head&gt; 中同步输出 FAQ 的 JSON-LD</w:t>
      </w:r>
    </w:p>
    <w:p>
      <w:pPr>
        <w:pStyle w:val="ListParagraph"/>
        <w:numPr>
          <w:ilvl w:val="0"/>
          <w:numId w:val="1"/>
        </w:numPr>
        <w:spacing w:after="60" w:before="60"/>
        <w:ind w:left="360"/>
      </w:pPr>
      <w:r>
        <w:rPr>
          <w:color w:val="333333"/>
          <w:sz w:val="22"/>
          <w:szCs w:val="22"/>
        </w:rPr>
        <w:t xml:space="preserve">CMS 提供 FAQ 专属内容块组件，语义标签由组件自动生成</w:t>
      </w:r>
    </w:p>
    <w:p>
      <w:pPr>
        <w:pBdr>
          <w:bottom w:val="single" w:color="CCCCCC" w:sz="1"/>
        </w:pBdr>
        <w:spacing w:after="200" w:before="200"/>
      </w:pPr>
      <w:r>
        <w:t xml:space="preserve"/>
      </w:r>
    </w:p>
    <w:p>
      <w:pPr>
        <w:pStyle w:val="Heading2"/>
        <w:spacing w:after="150" w:before="300"/>
      </w:pPr>
      <w:r>
        <w:t xml:space="preserve">原则 06：内容结构模式</w:t>
      </w:r>
    </w:p>
    <w:p>
      <w:pPr>
        <w:spacing w:after="80" w:before="80"/>
      </w:pPr>
      <w:r>
        <w:rPr>
          <w:b/>
          <w:bCs/>
          <w:color w:val="1E4E8C"/>
          <w:sz w:val="22"/>
          <w:szCs w:val="22"/>
        </w:rPr>
        <w:t xml:space="preserve">内容侧： </w:t>
      </w:r>
      <w:r>
        <w:rPr>
          <w:color w:val="333333"/>
          <w:sz w:val="22"/>
          <w:szCs w:val="22"/>
        </w:rPr>
        <w:t xml:space="preserve">文档主体内容应遵循有限的、可预测的结构模式（前提条件、步骤、验证、示例、定义列表、故障排除），模式间用二三级标题清晰分隔。</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每种模式对应独立的视觉组件样式</w:t>
      </w:r>
    </w:p>
    <w:p>
      <w:pPr>
        <w:pStyle w:val="ListParagraph"/>
        <w:numPr>
          <w:ilvl w:val="0"/>
          <w:numId w:val="1"/>
        </w:numPr>
        <w:spacing w:after="60" w:before="60"/>
        <w:ind w:left="360"/>
      </w:pPr>
      <w:r>
        <w:rPr>
          <w:color w:val="333333"/>
          <w:sz w:val="22"/>
          <w:szCs w:val="22"/>
        </w:rPr>
        <w:t xml:space="preserve">模式间分隔标题足够醒目，支持快速扫描定位</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CMS 为每种模式提供专属组件，语义标签和结构由组件自动输出</w:t>
      </w:r>
    </w:p>
    <w:p>
      <w:pPr>
        <w:pStyle w:val="ListParagraph"/>
        <w:numPr>
          <w:ilvl w:val="0"/>
          <w:numId w:val="1"/>
        </w:numPr>
        <w:spacing w:after="60" w:before="60"/>
        <w:ind w:left="360"/>
      </w:pPr>
      <w:r>
        <w:rPr>
          <w:color w:val="333333"/>
          <w:sz w:val="22"/>
          <w:szCs w:val="22"/>
        </w:rPr>
        <w:t xml:space="preserve">每种模式容器加 data-pattern 属性（如 data-pattern=prerequisites）</w:t>
      </w:r>
    </w:p>
    <w:p>
      <w:pPr>
        <w:pStyle w:val="ListParagraph"/>
        <w:numPr>
          <w:ilvl w:val="0"/>
          <w:numId w:val="1"/>
        </w:numPr>
        <w:spacing w:after="60" w:before="60"/>
        <w:ind w:left="360"/>
      </w:pPr>
      <w:r>
        <w:rPr>
          <w:color w:val="333333"/>
          <w:sz w:val="22"/>
          <w:szCs w:val="22"/>
        </w:rPr>
        <w:t xml:space="preserve">发布流程检测模式顺序是否符合规范，不符合时给出告警</w:t>
      </w:r>
    </w:p>
    <w:p>
      <w:pPr>
        <w:pStyle w:val="ListParagraph"/>
        <w:numPr>
          <w:ilvl w:val="0"/>
          <w:numId w:val="1"/>
        </w:numPr>
        <w:spacing w:after="60" w:before="60"/>
        <w:ind w:left="360"/>
      </w:pPr>
      <w:r>
        <w:rPr>
          <w:color w:val="333333"/>
          <w:sz w:val="22"/>
          <w:szCs w:val="22"/>
        </w:rPr>
        <w:t xml:space="preserve">步骤模式对应 HowToStep，故障排除对应 HowToTip，示例对应 SoftwareSourceCode</w:t>
      </w:r>
    </w:p>
    <w:p>
      <w:pPr>
        <w:pBdr>
          <w:bottom w:val="single" w:color="CCCCCC" w:sz="1"/>
        </w:pBdr>
        <w:spacing w:after="200" w:before="200"/>
      </w:pPr>
      <w:r>
        <w:t xml:space="preserve"/>
      </w:r>
    </w:p>
    <w:p>
      <w:pPr>
        <w:pStyle w:val="Heading2"/>
        <w:spacing w:after="150" w:before="300"/>
      </w:pPr>
      <w:r>
        <w:t xml:space="preserve">原则 07：单文档结构感知</w:t>
      </w:r>
    </w:p>
    <w:p>
      <w:pPr>
        <w:spacing w:after="80" w:before="80"/>
      </w:pPr>
      <w:r>
        <w:rPr>
          <w:b/>
          <w:bCs/>
          <w:color w:val="1E4E8C"/>
          <w:sz w:val="22"/>
          <w:szCs w:val="22"/>
        </w:rPr>
        <w:t xml:space="preserve">内容侧： </w:t>
      </w:r>
      <w:r>
        <w:rPr>
          <w:color w:val="333333"/>
          <w:sz w:val="22"/>
          <w:szCs w:val="22"/>
        </w:rPr>
        <w:t xml:space="preserve">文档版式和间距必须通过 CSS 控制。禁止使用多个连续 &lt;br&gt;、空的 &lt;p&gt;、&amp;nbsp; 堆叠或布局表格。</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为所有语义元素定义统一的 margin/padding 规范</w:t>
      </w:r>
    </w:p>
    <w:p>
      <w:pPr>
        <w:pStyle w:val="ListParagraph"/>
        <w:numPr>
          <w:ilvl w:val="0"/>
          <w:numId w:val="1"/>
        </w:numPr>
        <w:spacing w:after="60" w:before="60"/>
        <w:ind w:left="360"/>
      </w:pPr>
      <w:r>
        <w:rPr>
          <w:color w:val="333333"/>
          <w:sz w:val="22"/>
          <w:szCs w:val="22"/>
        </w:rPr>
        <w:t xml:space="preserve">设计稿禁止用空行表示间距，必须标注具体像素值</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所有间距通过全局样式表统一控制，不在行内 style 硬编码</w:t>
      </w:r>
    </w:p>
    <w:p>
      <w:pPr>
        <w:pStyle w:val="ListParagraph"/>
        <w:numPr>
          <w:ilvl w:val="0"/>
          <w:numId w:val="1"/>
        </w:numPr>
        <w:spacing w:after="60" w:before="60"/>
        <w:ind w:left="360"/>
      </w:pPr>
      <w:r>
        <w:rPr>
          <w:color w:val="333333"/>
          <w:sz w:val="22"/>
          <w:szCs w:val="22"/>
        </w:rPr>
        <w:t xml:space="preserve">构建流程检测连续 &lt;br&gt;、空 &lt;p&gt;、&amp;nbsp; 堆叠等违规写法</w:t>
      </w:r>
    </w:p>
    <w:p>
      <w:pPr>
        <w:pStyle w:val="ListParagraph"/>
        <w:numPr>
          <w:ilvl w:val="0"/>
          <w:numId w:val="1"/>
        </w:numPr>
        <w:spacing w:after="60" w:before="60"/>
        <w:ind w:left="360"/>
      </w:pPr>
      <w:r>
        <w:rPr>
          <w:color w:val="333333"/>
          <w:sz w:val="22"/>
          <w:szCs w:val="22"/>
        </w:rPr>
        <w:t xml:space="preserve">CMS 编辑器禁止连续回车产生空段落</w:t>
      </w:r>
    </w:p>
    <w:p>
      <w:pPr>
        <w:pBdr>
          <w:bottom w:val="single" w:color="CCCCCC" w:sz="1"/>
        </w:pBdr>
        <w:spacing w:after="200" w:before="200"/>
      </w:pPr>
      <w:r>
        <w:t xml:space="preserve"/>
      </w:r>
    </w:p>
    <w:p>
      <w:pPr>
        <w:pStyle w:val="Heading2"/>
        <w:spacing w:after="150" w:before="300"/>
      </w:pPr>
      <w:r>
        <w:t xml:space="preserve">原则 08：步骤列表化</w:t>
      </w:r>
    </w:p>
    <w:p>
      <w:pPr>
        <w:spacing w:after="80" w:before="80"/>
      </w:pPr>
      <w:r>
        <w:rPr>
          <w:b/>
          <w:bCs/>
          <w:color w:val="1E4E8C"/>
          <w:sz w:val="22"/>
          <w:szCs w:val="22"/>
        </w:rPr>
        <w:t xml:space="preserve">内容侧： </w:t>
      </w:r>
      <w:r>
        <w:rPr>
          <w:color w:val="333333"/>
          <w:sz w:val="22"/>
          <w:szCs w:val="22"/>
        </w:rPr>
        <w:t xml:space="preserve">任何描述有序操作的内容必须使用有序列表（HTML &lt;ol&gt;&lt;li&gt; 或 Markdown 1.）呈现。禁止使用无序列表或散文段落模拟操作顺序。</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&lt;ol&gt; 序号样式与无序列表明确区分</w:t>
      </w:r>
    </w:p>
    <w:p>
      <w:pPr>
        <w:pStyle w:val="ListParagraph"/>
        <w:numPr>
          <w:ilvl w:val="0"/>
          <w:numId w:val="1"/>
        </w:numPr>
        <w:spacing w:after="60" w:before="60"/>
        <w:ind w:left="360"/>
      </w:pPr>
      <w:r>
        <w:rPr>
          <w:color w:val="333333"/>
          <w:sz w:val="22"/>
          <w:szCs w:val="22"/>
        </w:rPr>
        <w:t xml:space="preserve">步骤项内嵌代码块、截图时编号与内容对齐不错位</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CMS 中步骤模式只允许插入有序列表组件</w:t>
      </w:r>
    </w:p>
    <w:p>
      <w:pPr>
        <w:pStyle w:val="ListParagraph"/>
        <w:numPr>
          <w:ilvl w:val="0"/>
          <w:numId w:val="1"/>
        </w:numPr>
        <w:spacing w:after="60" w:before="60"/>
        <w:ind w:left="360"/>
      </w:pPr>
      <w:r>
        <w:rPr>
          <w:color w:val="333333"/>
          <w:sz w:val="22"/>
          <w:szCs w:val="22"/>
        </w:rPr>
        <w:t xml:space="preserve">发布流程识别「连续段落以数字+句号开头」的违规写法</w:t>
      </w:r>
    </w:p>
    <w:p>
      <w:pPr>
        <w:pStyle w:val="ListParagraph"/>
        <w:numPr>
          <w:ilvl w:val="0"/>
          <w:numId w:val="1"/>
        </w:numPr>
        <w:spacing w:after="60" w:before="60"/>
        <w:ind w:left="360"/>
      </w:pPr>
      <w:r>
        <w:rPr>
          <w:color w:val="333333"/>
          <w:sz w:val="22"/>
          <w:szCs w:val="22"/>
        </w:rPr>
        <w:t xml:space="preserve">有序列表在步骤模式下自动输出 HowToStep 结构化数据</w:t>
      </w:r>
    </w:p>
    <w:p>
      <w:pPr>
        <w:pBdr>
          <w:bottom w:val="single" w:color="CCCCCC" w:sz="1"/>
        </w:pBdr>
        <w:spacing w:after="200" w:before="200"/>
      </w:pPr>
      <w:r>
        <w:t xml:space="preserve"/>
      </w:r>
    </w:p>
    <w:p>
      <w:pPr>
        <w:pStyle w:val="Heading2"/>
        <w:spacing w:after="150" w:before="300"/>
      </w:pPr>
      <w:r>
        <w:t xml:space="preserve">原则 09：失效状态显化</w:t>
      </w:r>
    </w:p>
    <w:p>
      <w:pPr>
        <w:spacing w:after="80" w:before="80"/>
      </w:pPr>
      <w:r>
        <w:rPr>
          <w:b/>
          <w:bCs/>
          <w:color w:val="1E4E8C"/>
          <w:sz w:val="22"/>
          <w:szCs w:val="22"/>
        </w:rPr>
        <w:t xml:space="preserve">内容侧： </w:t>
      </w:r>
      <w:r>
        <w:rPr>
          <w:color w:val="333333"/>
          <w:sz w:val="22"/>
          <w:szCs w:val="22"/>
        </w:rPr>
        <w:t xml:space="preserve">版本、上线、废弃、灰度、兼容边界明确写明。已废弃章节在页顶展示弃用提示并链接替代文档。功能/接口失效必须在最靠近的标题下方使用显著警告块标记。</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警告块有统一视觉样式（颜色、图标），视觉权重足够高</w:t>
      </w:r>
    </w:p>
    <w:p>
      <w:pPr>
        <w:pStyle w:val="ListParagraph"/>
        <w:numPr>
          <w:ilvl w:val="0"/>
          <w:numId w:val="1"/>
        </w:numPr>
        <w:spacing w:after="60" w:before="60"/>
        <w:ind w:left="360"/>
      </w:pPr>
      <w:r>
        <w:rPr>
          <w:color w:val="333333"/>
          <w:sz w:val="22"/>
          <w:szCs w:val="22"/>
        </w:rPr>
        <w:t xml:space="preserve">页顶文档失效提示框样式与正文完全隔离（全宽背景色条）</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CMS 增加 status、deprecated-since、replacement-url 结构化字段</w:t>
      </w:r>
    </w:p>
    <w:p>
      <w:pPr>
        <w:pStyle w:val="ListParagraph"/>
        <w:numPr>
          <w:ilvl w:val="0"/>
          <w:numId w:val="1"/>
        </w:numPr>
        <w:spacing w:after="60" w:before="60"/>
        <w:ind w:left="360"/>
      </w:pPr>
      <w:r>
        <w:rPr>
          <w:color w:val="333333"/>
          <w:sz w:val="22"/>
          <w:szCs w:val="22"/>
        </w:rPr>
        <w:t xml:space="preserve">废弃警告块加 data-status、data-since、data-replacement 属性</w:t>
      </w:r>
    </w:p>
    <w:p>
      <w:pPr>
        <w:pStyle w:val="ListParagraph"/>
        <w:numPr>
          <w:ilvl w:val="0"/>
          <w:numId w:val="1"/>
        </w:numPr>
        <w:spacing w:after="60" w:before="60"/>
        <w:ind w:left="360"/>
      </w:pPr>
      <w:r>
        <w:rPr>
          <w:color w:val="333333"/>
          <w:sz w:val="22"/>
          <w:szCs w:val="22"/>
        </w:rPr>
        <w:t xml:space="preserve">页面 status 为 deprecated 时，模板自动在 H1 上方注入提示框</w:t>
      </w:r>
    </w:p>
    <w:p>
      <w:pPr>
        <w:pStyle w:val="ListParagraph"/>
        <w:numPr>
          <w:ilvl w:val="0"/>
          <w:numId w:val="1"/>
        </w:numPr>
        <w:spacing w:after="60" w:before="60"/>
        <w:ind w:left="360"/>
      </w:pPr>
      <w:r>
        <w:rPr>
          <w:color w:val="333333"/>
          <w:sz w:val="22"/>
          <w:szCs w:val="22"/>
        </w:rPr>
        <w:t xml:space="preserve">大纲接口中为每个内容块带上 status 字段</w:t>
      </w:r>
    </w:p>
    <w:p>
      <w:pPr>
        <w:pBdr>
          <w:bottom w:val="single" w:color="CCCCCC" w:sz="1"/>
        </w:pBdr>
        <w:spacing w:after="200" w:before="200"/>
      </w:pPr>
      <w:r>
        <w:t xml:space="preserve"/>
      </w:r>
    </w:p>
    <w:p>
      <w:pPr>
        <w:pStyle w:val="Heading2"/>
        <w:spacing w:after="150" w:before="300"/>
      </w:pPr>
      <w:r>
        <w:t xml:space="preserve">原则 10：版本外显</w:t>
      </w:r>
    </w:p>
    <w:p>
      <w:pPr>
        <w:spacing w:after="80" w:before="80"/>
      </w:pPr>
      <w:r>
        <w:rPr>
          <w:b/>
          <w:bCs/>
          <w:color w:val="1E4E8C"/>
          <w:sz w:val="22"/>
          <w:szCs w:val="22"/>
        </w:rPr>
        <w:t xml:space="preserve">内容侧： </w:t>
      </w:r>
      <w:r>
        <w:rPr>
          <w:color w:val="333333"/>
          <w:sz w:val="22"/>
          <w:szCs w:val="22"/>
        </w:rPr>
        <w:t xml:space="preserve">每个文档页面必须明确声明产品名称、软件版本号（SemVer）、发布日期、生命周期状态。所有版本差异必须使用表格条目化描述，禁止模糊散文。</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页面固定位置展示版本元数据区（参考 NVIDIA 顶部导航栏或 H1 下方）</w:t>
      </w:r>
    </w:p>
    <w:p>
      <w:pPr>
        <w:pStyle w:val="ListParagraph"/>
        <w:numPr>
          <w:ilvl w:val="0"/>
          <w:numId w:val="1"/>
        </w:numPr>
        <w:spacing w:after="60" w:before="60"/>
        <w:ind w:left="360"/>
      </w:pPr>
      <w:r>
        <w:rPr>
          <w:color w:val="333333"/>
          <w:sz w:val="22"/>
          <w:szCs w:val="22"/>
        </w:rPr>
        <w:t xml:space="preserve">生命周期状态标签用不同颜色区分（稳定版/维护中/已弃用/EOS）</w:t>
      </w:r>
    </w:p>
    <w:p>
      <w:pPr>
        <w:pStyle w:val="ListParagraph"/>
        <w:numPr>
          <w:ilvl w:val="0"/>
          <w:numId w:val="1"/>
        </w:numPr>
        <w:spacing w:after="60" w:before="60"/>
        <w:ind w:left="360"/>
      </w:pPr>
      <w:r>
        <w:rPr>
          <w:color w:val="333333"/>
          <w:sz w:val="22"/>
          <w:szCs w:val="22"/>
        </w:rPr>
        <w:t xml:space="preserve">版本差异必须用表格呈现，列头清晰</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CMS 强制填写 product-name、software-version（SemVer 校验）、release-date、lifecycle-status</w:t>
      </w:r>
    </w:p>
    <w:p>
      <w:pPr>
        <w:pStyle w:val="ListParagraph"/>
        <w:numPr>
          <w:ilvl w:val="0"/>
          <w:numId w:val="1"/>
        </w:numPr>
        <w:spacing w:after="60" w:before="60"/>
        <w:ind w:left="360"/>
      </w:pPr>
      <w:r>
        <w:rPr>
          <w:color w:val="333333"/>
          <w:sz w:val="22"/>
          <w:szCs w:val="22"/>
        </w:rPr>
        <w:t xml:space="preserve">版本信息写入 &lt;head&gt; meta 标签和 JSON-LD（softwareVersion、datePublished）</w:t>
      </w:r>
    </w:p>
    <w:p>
      <w:pPr>
        <w:pStyle w:val="ListParagraph"/>
        <w:numPr>
          <w:ilvl w:val="0"/>
          <w:numId w:val="1"/>
        </w:numPr>
        <w:spacing w:after="60" w:before="60"/>
        <w:ind w:left="360"/>
      </w:pPr>
      <w:r>
        <w:rPr>
          <w:color w:val="333333"/>
          <w:sz w:val="22"/>
          <w:szCs w:val="22"/>
        </w:rPr>
        <w:t xml:space="preserve">SemVer 格式校验，拒绝「最新版」「V2」等模糊写法</w:t>
      </w:r>
    </w:p>
    <w:p>
      <w:pPr>
        <w:pStyle w:val="ListParagraph"/>
        <w:numPr>
          <w:ilvl w:val="0"/>
          <w:numId w:val="1"/>
        </w:numPr>
        <w:spacing w:after="60" w:before="60"/>
        <w:ind w:left="360"/>
      </w:pPr>
      <w:r>
        <w:rPr>
          <w:color w:val="333333"/>
          <w:sz w:val="22"/>
          <w:szCs w:val="22"/>
        </w:rPr>
        <w:t xml:space="preserve">版本元数据在大纲接口中透传</w:t>
      </w:r>
    </w:p>
    <w:p>
      <w:pPr>
        <w:pBdr>
          <w:bottom w:val="single" w:color="CCCCCC" w:sz="1"/>
        </w:pBdr>
        <w:spacing w:after="200" w:before="200"/>
      </w:pPr>
      <w:r>
        <w:t xml:space="preserve"/>
      </w:r>
    </w:p>
    <w:p>
      <w:pPr>
        <w:pStyle w:val="Heading2"/>
        <w:spacing w:after="150" w:before="300"/>
      </w:pPr>
      <w:r>
        <w:t xml:space="preserve">原则 11：明确更新日期</w:t>
      </w:r>
    </w:p>
    <w:p>
      <w:pPr>
        <w:spacing w:after="80" w:before="80"/>
      </w:pPr>
      <w:r>
        <w:rPr>
          <w:b/>
          <w:bCs/>
          <w:color w:val="1E4E8C"/>
          <w:sz w:val="22"/>
          <w:szCs w:val="22"/>
        </w:rPr>
        <w:t xml:space="preserve">内容侧： </w:t>
      </w:r>
      <w:r>
        <w:rPr>
          <w:color w:val="333333"/>
          <w:sz w:val="22"/>
          <w:szCs w:val="22"/>
        </w:rPr>
        <w:t xml:space="preserve">每个文档页面必须在显著位置标注最后实质性修改日期，遵循 ISO 8601 格式（YYYY-MM-DD）。仅标注发布日期而不持续更新最后修改日期是不够的。</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全站统一放在标题下方或页面底部，位置一致</w:t>
      </w:r>
    </w:p>
    <w:p>
      <w:pPr>
        <w:pStyle w:val="ListParagraph"/>
        <w:numPr>
          <w:ilvl w:val="0"/>
          <w:numId w:val="1"/>
        </w:numPr>
        <w:spacing w:after="60" w:before="60"/>
        <w:ind w:left="360"/>
      </w:pPr>
      <w:r>
        <w:rPr>
          <w:color w:val="333333"/>
          <w:sz w:val="22"/>
          <w:szCs w:val="22"/>
        </w:rPr>
        <w:t xml:space="preserve">展示人类友好格式，HTML &lt;time&gt; 标签的 datetime 属性写 ISO 8601 格式</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日期使用语义化 &lt;time datetime=2026-05-27&gt; 标签输出</w:t>
      </w:r>
    </w:p>
    <w:p>
      <w:pPr>
        <w:pStyle w:val="ListParagraph"/>
        <w:numPr>
          <w:ilvl w:val="0"/>
          <w:numId w:val="1"/>
        </w:numPr>
        <w:spacing w:after="60" w:before="60"/>
        <w:ind w:left="360"/>
      </w:pPr>
      <w:r>
        <w:rPr>
          <w:color w:val="333333"/>
          <w:sz w:val="22"/>
          <w:szCs w:val="22"/>
        </w:rPr>
        <w:t xml:space="preserve">&lt;head&gt; 中输出 &lt;meta name=last-modified&gt; 和 JSON-LD dateModified 字段</w:t>
      </w:r>
    </w:p>
    <w:p>
      <w:pPr>
        <w:pStyle w:val="ListParagraph"/>
        <w:numPr>
          <w:ilvl w:val="0"/>
          <w:numId w:val="1"/>
        </w:numPr>
        <w:spacing w:after="60" w:before="60"/>
        <w:ind w:left="360"/>
      </w:pPr>
      <w:r>
        <w:rPr>
          <w:color w:val="333333"/>
          <w:sz w:val="22"/>
          <w:szCs w:val="22"/>
        </w:rPr>
        <w:t xml:space="preserve">内容发布时由系统自动更新 last-modified，禁止人工维护</w:t>
      </w:r>
    </w:p>
    <w:p>
      <w:pPr>
        <w:pStyle w:val="ListParagraph"/>
        <w:numPr>
          <w:ilvl w:val="0"/>
          <w:numId w:val="1"/>
        </w:numPr>
        <w:spacing w:after="60" w:before="60"/>
        <w:ind w:left="360"/>
      </w:pPr>
      <w:r>
        <w:rPr>
          <w:color w:val="333333"/>
          <w:sz w:val="22"/>
          <w:szCs w:val="22"/>
        </w:rPr>
        <w:t xml:space="preserve">datePublished 和 dateModified 独立存储，不合并为一个字段</w:t>
      </w:r>
    </w:p>
    <w:p>
      <w:pPr>
        <w:pBdr>
          <w:bottom w:val="single" w:color="CCCCCC" w:sz="1"/>
        </w:pBdr>
        <w:spacing w:after="200" w:before="200"/>
      </w:pPr>
      <w:r>
        <w:t xml:space="preserve"/>
      </w:r>
    </w:p>
    <w:p>
      <w:pPr>
        <w:pStyle w:val="Heading2"/>
        <w:spacing w:after="150" w:before="300"/>
      </w:pPr>
      <w:r>
        <w:t xml:space="preserve">原则 12：术语一致性</w:t>
      </w:r>
    </w:p>
    <w:p>
      <w:pPr>
        <w:spacing w:after="80" w:before="80"/>
      </w:pPr>
      <w:r>
        <w:rPr>
          <w:b/>
          <w:bCs/>
          <w:color w:val="1E4E8C"/>
          <w:sz w:val="22"/>
          <w:szCs w:val="22"/>
        </w:rPr>
        <w:t xml:space="preserve">内容侧： </w:t>
      </w:r>
      <w:r>
        <w:rPr>
          <w:color w:val="333333"/>
          <w:sz w:val="22"/>
          <w:szCs w:val="22"/>
        </w:rPr>
        <w:t xml:space="preserve">一词一意、全程统一术语。首次出现时提供定义或 tooltip。建立并维护全局术语表（Glossary）。术语应与代码中的命名保持对应关系。</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Tooltip 组件全站统一样式（触发方式、气泡位置、字号）</w:t>
      </w:r>
    </w:p>
    <w:p>
      <w:pPr>
        <w:pStyle w:val="ListParagraph"/>
        <w:numPr>
          <w:ilvl w:val="0"/>
          <w:numId w:val="1"/>
        </w:numPr>
        <w:spacing w:after="60" w:before="60"/>
        <w:ind w:left="360"/>
      </w:pPr>
      <w:r>
        <w:rPr>
          <w:color w:val="333333"/>
          <w:sz w:val="22"/>
          <w:szCs w:val="22"/>
        </w:rPr>
        <w:t xml:space="preserve">术语表页面支持按字母或分类检索</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Glossary 作为独立结构化数据源维护，每个术语有唯一 ID</w:t>
      </w:r>
    </w:p>
    <w:p>
      <w:pPr>
        <w:pStyle w:val="ListParagraph"/>
        <w:numPr>
          <w:ilvl w:val="0"/>
          <w:numId w:val="1"/>
        </w:numPr>
        <w:spacing w:after="60" w:before="60"/>
        <w:ind w:left="360"/>
      </w:pPr>
      <w:r>
        <w:rPr>
          <w:color w:val="333333"/>
          <w:sz w:val="22"/>
          <w:szCs w:val="22"/>
        </w:rPr>
        <w:t xml:space="preserve">页面渲染时自动识别正文中的术语词条，首次出现时自动注入 tooltip</w:t>
      </w:r>
    </w:p>
    <w:p>
      <w:pPr>
        <w:pStyle w:val="ListParagraph"/>
        <w:numPr>
          <w:ilvl w:val="0"/>
          <w:numId w:val="1"/>
        </w:numPr>
        <w:spacing w:after="60" w:before="60"/>
        <w:ind w:left="360"/>
      </w:pPr>
      <w:r>
        <w:rPr>
          <w:color w:val="333333"/>
          <w:sz w:val="22"/>
          <w:szCs w:val="22"/>
        </w:rPr>
        <w:t xml:space="preserve">发布流程中检测同义词混用，给出告警</w:t>
      </w:r>
    </w:p>
    <w:p>
      <w:pPr>
        <w:pStyle w:val="ListParagraph"/>
        <w:numPr>
          <w:ilvl w:val="0"/>
          <w:numId w:val="1"/>
        </w:numPr>
        <w:spacing w:after="60" w:before="60"/>
        <w:ind w:left="360"/>
      </w:pPr>
      <w:r>
        <w:rPr>
          <w:color w:val="333333"/>
          <w:sz w:val="22"/>
          <w:szCs w:val="22"/>
        </w:rPr>
        <w:t xml:space="preserve">Glossary 数据通过接口对外暴露，供大模型直接消费</w:t>
      </w:r>
    </w:p>
    <w:p>
      <w:pPr>
        <w:pBdr>
          <w:bottom w:val="single" w:color="CCCCCC" w:sz="1"/>
        </w:pBdr>
        <w:spacing w:after="200" w:before="200"/>
      </w:pPr>
      <w:r>
        <w:t xml:space="preserve"/>
      </w:r>
    </w:p>
    <w:p>
      <w:pPr>
        <w:pStyle w:val="Heading2"/>
        <w:spacing w:after="150" w:before="300"/>
      </w:pPr>
      <w:r>
        <w:t xml:space="preserve">原则 13：验证区块</w:t>
      </w:r>
    </w:p>
    <w:p>
      <w:pPr>
        <w:spacing w:after="80" w:before="80"/>
      </w:pPr>
      <w:r>
        <w:rPr>
          <w:b/>
          <w:bCs/>
          <w:color w:val="1E4E8C"/>
          <w:sz w:val="22"/>
          <w:szCs w:val="22"/>
        </w:rPr>
        <w:t xml:space="preserve">内容侧： </w:t>
      </w:r>
      <w:r>
        <w:rPr>
          <w:color w:val="333333"/>
          <w:sz w:val="22"/>
          <w:szCs w:val="22"/>
        </w:rPr>
        <w:t xml:space="preserve">操作任务文档在完成所有操作步骤后，必须包含名为「验证」或「预期结果」的章节，提供具体可执行的验证方法和明确的成功/失败判断标准。</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验证区块有独立组件样式（如绿色左侧边线或对勾图标）</w:t>
      </w:r>
    </w:p>
    <w:p>
      <w:pPr>
        <w:pStyle w:val="ListParagraph"/>
        <w:numPr>
          <w:ilvl w:val="0"/>
          <w:numId w:val="1"/>
        </w:numPr>
        <w:spacing w:after="60" w:before="60"/>
        <w:ind w:left="360"/>
      </w:pPr>
      <w:r>
        <w:rPr>
          <w:color w:val="333333"/>
          <w:sz w:val="22"/>
          <w:szCs w:val="22"/>
        </w:rPr>
        <w:t xml:space="preserve">成功/失败状态用不同颜色或图标明确区分</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容器加 data-pattern=verification，成功/失败分别加 data-result 属性</w:t>
      </w:r>
    </w:p>
    <w:p>
      <w:pPr>
        <w:pStyle w:val="ListParagraph"/>
        <w:numPr>
          <w:ilvl w:val="0"/>
          <w:numId w:val="1"/>
        </w:numPr>
        <w:spacing w:after="60" w:before="60"/>
        <w:ind w:left="360"/>
      </w:pPr>
      <w:r>
        <w:rPr>
          <w:color w:val="333333"/>
          <w:sz w:val="22"/>
          <w:szCs w:val="22"/>
        </w:rPr>
        <w:t xml:space="preserve">操作类文档发布前校验是否存在验证区块，缺失则阻断发布</w:t>
      </w:r>
    </w:p>
    <w:p>
      <w:pPr>
        <w:pStyle w:val="ListParagraph"/>
        <w:numPr>
          <w:ilvl w:val="0"/>
          <w:numId w:val="1"/>
        </w:numPr>
        <w:spacing w:after="60" w:before="60"/>
        <w:ind w:left="360"/>
      </w:pPr>
      <w:r>
        <w:rPr>
          <w:color w:val="333333"/>
          <w:sz w:val="22"/>
          <w:szCs w:val="22"/>
        </w:rPr>
        <w:t xml:space="preserve">验证命令必须用代码块组件输出，带语言标注和一键复制功能</w:t>
      </w:r>
    </w:p>
    <w:p>
      <w:pPr>
        <w:pBdr>
          <w:bottom w:val="single" w:color="CCCCCC" w:sz="1"/>
        </w:pBdr>
        <w:spacing w:after="200" w:before="200"/>
      </w:pPr>
      <w:r>
        <w:t xml:space="preserve"/>
      </w:r>
    </w:p>
    <w:p>
      <w:pPr>
        <w:pStyle w:val="Heading2"/>
        <w:spacing w:after="150" w:before="300"/>
      </w:pPr>
      <w:r>
        <w:t xml:space="preserve">原则 14：消除模糊指代</w:t>
      </w:r>
    </w:p>
    <w:p>
      <w:pPr>
        <w:spacing w:after="80" w:before="80"/>
      </w:pPr>
      <w:r>
        <w:rPr>
          <w:b/>
          <w:bCs/>
          <w:color w:val="1E4E8C"/>
          <w:sz w:val="22"/>
          <w:szCs w:val="22"/>
        </w:rPr>
        <w:t xml:space="preserve">内容侧： </w:t>
      </w:r>
      <w:r>
        <w:rPr>
          <w:color w:val="333333"/>
          <w:sz w:val="22"/>
          <w:szCs w:val="22"/>
        </w:rPr>
        <w:t xml:space="preserve">禁止使用无法唯一确定对象的模糊代词：它、这个、那个、这些、那些、上述、以下、前者、后者、类似地、相应地。必须替换为明确的名词或名词短语。</w:t>
      </w:r>
    </w:p>
    <w:p>
      <w:pPr>
        <w:pStyle w:val="Heading3"/>
        <w:spacing w:after="100" w:before="200"/>
      </w:pPr>
      <w:r>
        <w:t xml:space="preserve">设计侧</w:t>
      </w:r>
    </w:p>
    <w:p>
      <w:pPr>
        <w:spacing w:after="80" w:before="80"/>
      </w:pPr>
      <w:r>
        <w:rPr>
          <w:color w:val="333333"/>
          <w:sz w:val="22"/>
          <w:szCs w:val="22"/>
        </w:rPr>
        <w:t xml:space="preserve">无必要工作。</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维护禁用词表，发布流程中检测并定位到具体句子，给出告警</w:t>
      </w:r>
    </w:p>
    <w:p>
      <w:pPr>
        <w:pBdr>
          <w:bottom w:val="single" w:color="CCCCCC" w:sz="1"/>
        </w:pBdr>
        <w:spacing w:after="200" w:before="200"/>
      </w:pPr>
      <w:r>
        <w:t xml:space="preserve"/>
      </w:r>
    </w:p>
    <w:p>
      <w:pPr>
        <w:pStyle w:val="Heading2"/>
        <w:spacing w:after="150" w:before="300"/>
      </w:pPr>
      <w:r>
        <w:t xml:space="preserve">原则 15：安全警示语义</w:t>
      </w:r>
    </w:p>
    <w:p>
      <w:pPr>
        <w:spacing w:after="80" w:before="80"/>
      </w:pPr>
      <w:r>
        <w:rPr>
          <w:b/>
          <w:bCs/>
          <w:color w:val="1E4E8C"/>
          <w:sz w:val="22"/>
          <w:szCs w:val="22"/>
        </w:rPr>
        <w:t xml:space="preserve">内容侧： </w:t>
      </w:r>
      <w:r>
        <w:rPr>
          <w:color w:val="333333"/>
          <w:sz w:val="22"/>
          <w:szCs w:val="22"/>
        </w:rPr>
        <w:t xml:space="preserve">Note、注意、警告等安全警示内容必须完整展示，不折叠不隐藏。必须使用文字前缀（注意：/警告：/危险：），不能仅用图标传递类型。</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所有警示内容直接渲染在页面，禁止折叠、tooltip、模态框</w:t>
      </w:r>
    </w:p>
    <w:p>
      <w:pPr>
        <w:pStyle w:val="ListParagraph"/>
        <w:numPr>
          <w:ilvl w:val="0"/>
          <w:numId w:val="1"/>
        </w:numPr>
        <w:spacing w:after="60" w:before="60"/>
        <w:ind w:left="360"/>
      </w:pPr>
      <w:r>
        <w:rPr>
          <w:color w:val="333333"/>
          <w:sz w:val="22"/>
          <w:szCs w:val="22"/>
        </w:rPr>
        <w:t xml:space="preserve">文字前缀必须可见，图标只作辅助装饰</w:t>
      </w:r>
    </w:p>
    <w:p>
      <w:pPr>
        <w:pStyle w:val="ListParagraph"/>
        <w:numPr>
          <w:ilvl w:val="0"/>
          <w:numId w:val="1"/>
        </w:numPr>
        <w:spacing w:after="60" w:before="60"/>
        <w:ind w:left="360"/>
      </w:pPr>
      <w:r>
        <w:rPr>
          <w:color w:val="333333"/>
          <w:sz w:val="22"/>
          <w:szCs w:val="22"/>
        </w:rPr>
        <w:t xml:space="preserve">Note/注意/警告/危险用不同颜色容器区分，色彩语义全站统一</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每个警示块容器加 data-admonition-type 属性（note/warning/tip/danger）</w:t>
      </w:r>
    </w:p>
    <w:p>
      <w:pPr>
        <w:pStyle w:val="ListParagraph"/>
        <w:numPr>
          <w:ilvl w:val="0"/>
          <w:numId w:val="1"/>
        </w:numPr>
        <w:spacing w:after="60" w:before="60"/>
        <w:ind w:left="360"/>
      </w:pPr>
      <w:r>
        <w:rPr>
          <w:color w:val="333333"/>
          <w:sz w:val="22"/>
          <w:szCs w:val="22"/>
        </w:rPr>
        <w:t xml:space="preserve">警示类型文字作为真实文本节点输出，禁止通过 CSS 伪元素或图片生成</w:t>
      </w:r>
    </w:p>
    <w:p>
      <w:pPr>
        <w:pStyle w:val="ListParagraph"/>
        <w:numPr>
          <w:ilvl w:val="0"/>
          <w:numId w:val="1"/>
        </w:numPr>
        <w:spacing w:after="60" w:before="60"/>
        <w:ind w:left="360"/>
      </w:pPr>
      <w:r>
        <w:rPr>
          <w:color w:val="333333"/>
          <w:sz w:val="22"/>
          <w:szCs w:val="22"/>
        </w:rPr>
        <w:t xml:space="preserve">步骤列表内嵌警示块，DOM 结构中必须保持嵌套关系，禁止扁平化</w:t>
      </w:r>
    </w:p>
    <w:p>
      <w:pPr>
        <w:pStyle w:val="ListParagraph"/>
        <w:numPr>
          <w:ilvl w:val="0"/>
          <w:numId w:val="1"/>
        </w:numPr>
        <w:spacing w:after="60" w:before="60"/>
        <w:ind w:left="360"/>
      </w:pPr>
      <w:r>
        <w:rPr>
          <w:color w:val="333333"/>
          <w:sz w:val="22"/>
          <w:szCs w:val="22"/>
        </w:rPr>
        <w:t xml:space="preserve">CMS 为每种警示级别提供独立组件</w:t>
      </w:r>
    </w:p>
    <w:p>
      <w:pPr>
        <w:pBdr>
          <w:bottom w:val="single" w:color="CCCCCC" w:sz="1"/>
        </w:pBdr>
        <w:spacing w:after="200" w:before="200"/>
      </w:pPr>
      <w:r>
        <w:t xml:space="preserve"/>
      </w:r>
    </w:p>
    <w:p>
      <w:pPr>
        <w:pStyle w:val="Heading2"/>
        <w:spacing w:after="150" w:before="300"/>
      </w:pPr>
      <w:r>
        <w:t xml:space="preserve">原则 16：隐藏语义</w:t>
      </w:r>
    </w:p>
    <w:p>
      <w:pPr>
        <w:spacing w:after="80" w:before="80"/>
      </w:pPr>
      <w:r>
        <w:rPr>
          <w:b/>
          <w:bCs/>
          <w:color w:val="1E4E8C"/>
          <w:sz w:val="22"/>
          <w:szCs w:val="22"/>
        </w:rPr>
        <w:t xml:space="preserve">内容侧： </w:t>
      </w:r>
      <w:r>
        <w:rPr>
          <w:color w:val="333333"/>
          <w:sz w:val="22"/>
          <w:szCs w:val="22"/>
        </w:rPr>
        <w:t xml:space="preserve">核心文档内容应以静态 HTML/Markdown 形式存在。避免 Tab 标签页、折叠块、轮播图、动态加载等交互式组件。</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Tab 必须提供展开全部或所有内容垂直排列的备用布局</w:t>
      </w:r>
    </w:p>
    <w:p>
      <w:pPr>
        <w:pStyle w:val="ListParagraph"/>
        <w:numPr>
          <w:ilvl w:val="0"/>
          <w:numId w:val="1"/>
        </w:numPr>
        <w:spacing w:after="60" w:before="60"/>
        <w:ind w:left="360"/>
      </w:pPr>
      <w:r>
        <w:rPr>
          <w:color w:val="333333"/>
          <w:sz w:val="22"/>
          <w:szCs w:val="22"/>
        </w:rPr>
        <w:t xml:space="preserve">折叠块默认状态为展开</w:t>
      </w:r>
    </w:p>
    <w:p>
      <w:pPr>
        <w:pStyle w:val="ListParagraph"/>
        <w:numPr>
          <w:ilvl w:val="0"/>
          <w:numId w:val="1"/>
        </w:numPr>
        <w:spacing w:after="60" w:before="60"/>
        <w:ind w:left="360"/>
      </w:pPr>
      <w:r>
        <w:rPr>
          <w:color w:val="333333"/>
          <w:sz w:val="22"/>
          <w:szCs w:val="22"/>
        </w:rPr>
        <w:t xml:space="preserve">关键步骤、警示信息、验证区块禁止放入折叠组件</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非激活 Tab 面板和折叠内容禁止用 display:none 隐藏</w:t>
      </w:r>
    </w:p>
    <w:p>
      <w:pPr>
        <w:pStyle w:val="ListParagraph"/>
        <w:numPr>
          <w:ilvl w:val="0"/>
          <w:numId w:val="1"/>
        </w:numPr>
        <w:spacing w:after="60" w:before="60"/>
        <w:ind w:left="360"/>
      </w:pPr>
      <w:r>
        <w:rPr>
          <w:color w:val="333333"/>
          <w:sz w:val="22"/>
          <w:szCs w:val="22"/>
        </w:rPr>
        <w:t xml:space="preserve">&lt;details&gt; 组件 SSR 输出时默认带 open 属性</w:t>
      </w:r>
    </w:p>
    <w:p>
      <w:pPr>
        <w:pStyle w:val="ListParagraph"/>
        <w:numPr>
          <w:ilvl w:val="0"/>
          <w:numId w:val="1"/>
        </w:numPr>
        <w:spacing w:after="60" w:before="60"/>
        <w:ind w:left="360"/>
      </w:pPr>
      <w:r>
        <w:rPr>
          <w:color w:val="333333"/>
          <w:sz w:val="22"/>
          <w:szCs w:val="22"/>
        </w:rPr>
        <w:t xml:space="preserve">&lt;summary&gt; 必须含语义文本，禁止只放图标</w:t>
      </w:r>
    </w:p>
    <w:p>
      <w:pPr>
        <w:pStyle w:val="ListParagraph"/>
        <w:numPr>
          <w:ilvl w:val="0"/>
          <w:numId w:val="1"/>
        </w:numPr>
        <w:spacing w:after="60" w:before="60"/>
        <w:ind w:left="360"/>
      </w:pPr>
      <w:r>
        <w:rPr>
          <w:color w:val="333333"/>
          <w:sz w:val="22"/>
          <w:szCs w:val="22"/>
        </w:rPr>
        <w:t xml:space="preserve">所有 Tab 面板内容在 SSR 首屏 HTML 中完整输出</w:t>
      </w:r>
    </w:p>
    <w:p>
      <w:pPr>
        <w:pBdr>
          <w:bottom w:val="single" w:color="CCCCCC" w:sz="1"/>
        </w:pBdr>
        <w:spacing w:after="200" w:before="200"/>
      </w:pPr>
      <w:r>
        <w:t xml:space="preserve"/>
      </w:r>
    </w:p>
    <w:p>
      <w:pPr>
        <w:pStyle w:val="Heading2"/>
        <w:spacing w:after="150" w:before="300"/>
      </w:pPr>
      <w:r>
        <w:t xml:space="preserve">原则 17：内容可检索</w:t>
      </w:r>
    </w:p>
    <w:p>
      <w:pPr>
        <w:spacing w:after="80" w:before="80"/>
      </w:pPr>
      <w:r>
        <w:rPr>
          <w:b/>
          <w:bCs/>
          <w:color w:val="1E4E8C"/>
          <w:sz w:val="22"/>
          <w:szCs w:val="22"/>
        </w:rPr>
        <w:t xml:space="preserve">内容侧： </w:t>
      </w:r>
      <w:r>
        <w:rPr>
          <w:color w:val="333333"/>
          <w:sz w:val="22"/>
          <w:szCs w:val="22"/>
        </w:rPr>
        <w:t xml:space="preserve">文档内容必须确保爬虫能通过静态 HTML 或 SSR 方式获取完整内容。禁止：无限滚动、动态渲染、虚拟滚动、关键内容懒加载。</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禁止设计无限滚动交互，内容分页或一次性完整展示</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所有文档正文、标题、代码块、表格必须在 SSR 首屏 HTML 中输出</w:t>
      </w:r>
    </w:p>
    <w:p>
      <w:pPr>
        <w:pStyle w:val="ListParagraph"/>
        <w:numPr>
          <w:ilvl w:val="0"/>
          <w:numId w:val="1"/>
        </w:numPr>
        <w:spacing w:after="60" w:before="60"/>
        <w:ind w:left="360"/>
      </w:pPr>
      <w:r>
        <w:rPr>
          <w:color w:val="333333"/>
          <w:sz w:val="22"/>
          <w:szCs w:val="22"/>
        </w:rPr>
        <w:t xml:space="preserve">文字内容禁止懒加载，必须随页面 HTML 直接输出</w:t>
      </w:r>
    </w:p>
    <w:p>
      <w:pPr>
        <w:pStyle w:val="ListParagraph"/>
        <w:numPr>
          <w:ilvl w:val="0"/>
          <w:numId w:val="1"/>
        </w:numPr>
        <w:spacing w:after="60" w:before="60"/>
        <w:ind w:left="360"/>
      </w:pPr>
      <w:r>
        <w:rPr>
          <w:color w:val="333333"/>
          <w:sz w:val="22"/>
          <w:szCs w:val="22"/>
        </w:rPr>
        <w:t xml:space="preserve">长列表、长表格禁止虚拟滚动，完整输出所有行的 DOM 节点</w:t>
      </w:r>
    </w:p>
    <w:p>
      <w:pPr>
        <w:pStyle w:val="ListParagraph"/>
        <w:numPr>
          <w:ilvl w:val="0"/>
          <w:numId w:val="1"/>
        </w:numPr>
        <w:spacing w:after="60" w:before="60"/>
        <w:ind w:left="360"/>
      </w:pPr>
      <w:r>
        <w:rPr>
          <w:color w:val="333333"/>
          <w:sz w:val="22"/>
          <w:szCs w:val="22"/>
        </w:rPr>
        <w:t xml:space="preserve">CI/CD 流程中加入禁用 JS 后的静态 HTML 完整性检测</w:t>
      </w:r>
    </w:p>
    <w:p>
      <w:pPr>
        <w:pBdr>
          <w:bottom w:val="single" w:color="CCCCCC" w:sz="1"/>
        </w:pBdr>
        <w:spacing w:after="200" w:before="200"/>
      </w:pPr>
      <w:r>
        <w:t xml:space="preserve"/>
      </w:r>
    </w:p>
    <w:p>
      <w:pPr>
        <w:pStyle w:val="Heading2"/>
        <w:spacing w:after="150" w:before="300"/>
      </w:pPr>
      <w:r>
        <w:t xml:space="preserve">原则 18：元数据丰富化</w:t>
      </w:r>
    </w:p>
    <w:p>
      <w:pPr>
        <w:spacing w:after="80" w:before="80"/>
      </w:pPr>
      <w:r>
        <w:rPr>
          <w:b/>
          <w:bCs/>
          <w:color w:val="1E4E8C"/>
          <w:sz w:val="22"/>
          <w:szCs w:val="22"/>
        </w:rPr>
        <w:t xml:space="preserve">内容侧： </w:t>
      </w:r>
      <w:r>
        <w:rPr>
          <w:color w:val="333333"/>
          <w:sz w:val="22"/>
          <w:szCs w:val="22"/>
        </w:rPr>
        <w:t xml:space="preserve">每个文档页面在 &lt;head&gt; 中包含丰富的 JSON-LD 结构化元数据，至少嵌入：@type、headline、description（150-160 字符）、inLanguage、datePublished、dateModified、keywords、author/publisher。</w:t>
      </w:r>
    </w:p>
    <w:p>
      <w:pPr>
        <w:pStyle w:val="Heading3"/>
        <w:spacing w:after="100" w:before="200"/>
      </w:pPr>
      <w:r>
        <w:t xml:space="preserve">设计侧</w:t>
      </w:r>
    </w:p>
    <w:p>
      <w:pPr>
        <w:spacing w:after="80" w:before="80"/>
      </w:pPr>
      <w:r>
        <w:rPr>
          <w:color w:val="333333"/>
          <w:sz w:val="22"/>
          <w:szCs w:val="22"/>
        </w:rPr>
        <w:t xml:space="preserve">无必要工作。元数据在 &lt;head&gt; 中，用户不可见。</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页面模板统一注入 JSON-LD，从 CMS 结构化数据动态读取</w:t>
      </w:r>
    </w:p>
    <w:p>
      <w:pPr>
        <w:pStyle w:val="ListParagraph"/>
        <w:numPr>
          <w:ilvl w:val="0"/>
          <w:numId w:val="1"/>
        </w:numPr>
        <w:spacing w:after="60" w:before="60"/>
        <w:ind w:left="360"/>
      </w:pPr>
      <w:r>
        <w:rPr>
          <w:color w:val="333333"/>
          <w:sz w:val="22"/>
          <w:szCs w:val="22"/>
        </w:rPr>
        <w:t xml:space="preserve">发布流程检测 JSON-LD 必填字段完整性，缺失则阻断发布</w:t>
      </w:r>
    </w:p>
    <w:p>
      <w:pPr>
        <w:pStyle w:val="ListParagraph"/>
        <w:numPr>
          <w:ilvl w:val="0"/>
          <w:numId w:val="1"/>
        </w:numPr>
        <w:spacing w:after="60" w:before="60"/>
        <w:ind w:left="360"/>
      </w:pPr>
      <w:r>
        <w:rPr>
          <w:color w:val="333333"/>
          <w:sz w:val="22"/>
          <w:szCs w:val="22"/>
        </w:rPr>
        <w:t xml:space="preserve">description 字段强制校验在 150-160 字符之间</w:t>
      </w:r>
    </w:p>
    <w:p>
      <w:pPr>
        <w:pStyle w:val="ListParagraph"/>
        <w:numPr>
          <w:ilvl w:val="0"/>
          <w:numId w:val="1"/>
        </w:numPr>
        <w:spacing w:after="60" w:before="60"/>
        <w:ind w:left="360"/>
      </w:pPr>
      <w:r>
        <w:rPr>
          <w:color w:val="333333"/>
          <w:sz w:val="22"/>
          <w:szCs w:val="22"/>
        </w:rPr>
        <w:t xml:space="preserve">@type 按页面类型自动匹配（HowTo/TechArticle/FAQPage）</w:t>
      </w:r>
    </w:p>
    <w:p>
      <w:pPr>
        <w:pBdr>
          <w:bottom w:val="single" w:color="CCCCCC" w:sz="1"/>
        </w:pBdr>
        <w:spacing w:after="200" w:before="200"/>
      </w:pPr>
      <w:r>
        <w:t xml:space="preserve"/>
      </w:r>
    </w:p>
    <w:p>
      <w:pPr>
        <w:pStyle w:val="Heading2"/>
        <w:spacing w:after="150" w:before="300"/>
      </w:pPr>
      <w:r>
        <w:t xml:space="preserve">原则 19：llms.txt / sitemap 部署</w:t>
      </w:r>
    </w:p>
    <w:p>
      <w:pPr>
        <w:spacing w:after="80" w:before="80"/>
      </w:pPr>
      <w:r>
        <w:rPr>
          <w:b/>
          <w:bCs/>
          <w:color w:val="1E4E8C"/>
          <w:sz w:val="22"/>
          <w:szCs w:val="22"/>
        </w:rPr>
        <w:t xml:space="preserve">内容侧： </w:t>
      </w:r>
      <w:r>
        <w:rPr>
          <w:color w:val="333333"/>
          <w:sz w:val="22"/>
          <w:szCs w:val="22"/>
        </w:rPr>
        <w:t xml:space="preserve">每篇文档发布或更新时同步维护 llms.txt 条目（URL + 一句话描述），描述符合内容自包含原则。</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页脚增加「机器可读版本（source HTML）」入口，与上一篇/下一篇同级</w:t>
      </w:r>
    </w:p>
    <w:p>
      <w:pPr>
        <w:pStyle w:val="ListParagraph"/>
        <w:numPr>
          <w:ilvl w:val="0"/>
          <w:numId w:val="1"/>
        </w:numPr>
        <w:spacing w:after="60" w:before="60"/>
        <w:ind w:left="360"/>
      </w:pPr>
      <w:r>
        <w:rPr>
          <w:color w:val="333333"/>
          <w:sz w:val="22"/>
          <w:szCs w:val="22"/>
        </w:rPr>
        <w:t xml:space="preserve">入口使用文字链接，禁止用泛化图标替代</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部署 /llms.txt，按产品线-版本分组，构建管道自动生成</w:t>
      </w:r>
    </w:p>
    <w:p>
      <w:pPr>
        <w:pStyle w:val="ListParagraph"/>
        <w:numPr>
          <w:ilvl w:val="0"/>
          <w:numId w:val="1"/>
        </w:numPr>
        <w:spacing w:after="60" w:before="60"/>
        <w:ind w:left="360"/>
      </w:pPr>
      <w:r>
        <w:rPr>
          <w:color w:val="333333"/>
          <w:sz w:val="22"/>
          <w:szCs w:val="22"/>
        </w:rPr>
        <w:t xml:space="preserve">部署 /llms-full.txt，聚合所有索引文档 Markdown 全文为单文件</w:t>
      </w:r>
    </w:p>
    <w:p>
      <w:pPr>
        <w:pStyle w:val="ListParagraph"/>
        <w:numPr>
          <w:ilvl w:val="0"/>
          <w:numId w:val="1"/>
        </w:numPr>
        <w:spacing w:after="60" w:before="60"/>
        <w:ind w:left="360"/>
      </w:pPr>
      <w:r>
        <w:rPr>
          <w:color w:val="333333"/>
          <w:sz w:val="22"/>
          <w:szCs w:val="22"/>
        </w:rPr>
        <w:t xml:space="preserve">每个页面 &lt;head&gt; 注入 link rel=llms 和 link rel=alternate type=text/markdown</w:t>
      </w:r>
    </w:p>
    <w:p>
      <w:pPr>
        <w:pStyle w:val="ListParagraph"/>
        <w:numPr>
          <w:ilvl w:val="0"/>
          <w:numId w:val="1"/>
        </w:numPr>
        <w:spacing w:after="60" w:before="60"/>
        <w:ind w:left="360"/>
      </w:pPr>
      <w:r>
        <w:rPr>
          <w:color w:val="333333"/>
          <w:sz w:val="22"/>
          <w:szCs w:val="22"/>
        </w:rPr>
        <w:t xml:space="preserve">sitemap.xml 优先收录 source 路径，priority 新版本 0.9，旧版本 0.3</w:t>
      </w:r>
    </w:p>
    <w:p>
      <w:pPr>
        <w:pStyle w:val="ListParagraph"/>
        <w:numPr>
          <w:ilvl w:val="0"/>
          <w:numId w:val="1"/>
        </w:numPr>
        <w:spacing w:after="60" w:before="60"/>
        <w:ind w:left="360"/>
      </w:pPr>
      <w:r>
        <w:rPr>
          <w:color w:val="333333"/>
          <w:sz w:val="22"/>
          <w:szCs w:val="22"/>
        </w:rPr>
        <w:t xml:space="preserve">robots.txt 放行 source/ 路径，禁止爬取 /assets/、/api/</w:t>
      </w:r>
    </w:p>
    <w:p>
      <w:pPr>
        <w:pBdr>
          <w:bottom w:val="single" w:color="CCCCCC" w:sz="1"/>
        </w:pBdr>
        <w:spacing w:after="200" w:before="200"/>
      </w:pPr>
      <w:r>
        <w:t xml:space="preserve"/>
      </w:r>
    </w:p>
    <w:p>
      <w:pPr>
        <w:pStyle w:val="Heading2"/>
        <w:spacing w:after="150" w:before="300"/>
      </w:pPr>
      <w:r>
        <w:t xml:space="preserve">原则 20：双轨交付</w:t>
      </w:r>
    </w:p>
    <w:p>
      <w:pPr>
        <w:spacing w:after="80" w:before="80"/>
      </w:pPr>
      <w:r>
        <w:rPr>
          <w:b/>
          <w:bCs/>
          <w:color w:val="1E4E8C"/>
          <w:sz w:val="22"/>
          <w:szCs w:val="22"/>
        </w:rPr>
        <w:t xml:space="preserve">内容侧： </w:t>
      </w:r>
      <w:r>
        <w:rPr>
          <w:color w:val="333333"/>
          <w:sz w:val="22"/>
          <w:szCs w:val="22"/>
        </w:rPr>
        <w:t xml:space="preserve">Markdown 源文件作为内容主文件，严格使用标准 Markdown 语法，不使用平台私有扩展语法。</w:t>
      </w:r>
    </w:p>
    <w:p>
      <w:pPr>
        <w:pStyle w:val="Heading3"/>
        <w:spacing w:after="100" w:before="200"/>
      </w:pPr>
      <w:r>
        <w:t xml:space="preserve">设计侧</w:t>
      </w:r>
    </w:p>
    <w:p>
      <w:pPr>
        <w:spacing w:after="80" w:before="80"/>
      </w:pPr>
      <w:r>
        <w:rPr>
          <w:color w:val="333333"/>
          <w:sz w:val="22"/>
          <w:szCs w:val="22"/>
        </w:rPr>
        <w:t xml:space="preserve">无必要工作。</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构建管道以 Markdown 为唯一内容源，自动生成对应 HTML</w:t>
      </w:r>
    </w:p>
    <w:p>
      <w:pPr>
        <w:pStyle w:val="ListParagraph"/>
        <w:numPr>
          <w:ilvl w:val="0"/>
          <w:numId w:val="1"/>
        </w:numPr>
        <w:spacing w:after="60" w:before="60"/>
        <w:ind w:left="360"/>
      </w:pPr>
      <w:r>
        <w:rPr>
          <w:color w:val="333333"/>
          <w:sz w:val="22"/>
          <w:szCs w:val="22"/>
        </w:rPr>
        <w:t xml:space="preserve">/doc_center/source/ 路径下 Markdown 文件可直接访问，不做鉴权</w:t>
      </w:r>
    </w:p>
    <w:p>
      <w:pPr>
        <w:pStyle w:val="ListParagraph"/>
        <w:numPr>
          <w:ilvl w:val="0"/>
          <w:numId w:val="1"/>
        </w:numPr>
        <w:spacing w:after="60" w:before="60"/>
        <w:ind w:left="360"/>
      </w:pPr>
      <w:r>
        <w:rPr>
          <w:color w:val="333333"/>
          <w:sz w:val="22"/>
          <w:szCs w:val="22"/>
        </w:rPr>
        <w:t xml:space="preserve">构建流程对比 Markdown 源文件与生成 HTML，检测内容不一致，不一致则阻断发布</w:t>
      </w:r>
    </w:p>
    <w:p>
      <w:pPr>
        <w:pStyle w:val="ListParagraph"/>
        <w:numPr>
          <w:ilvl w:val="0"/>
          <w:numId w:val="1"/>
        </w:numPr>
        <w:spacing w:after="60" w:before="60"/>
        <w:ind w:left="360"/>
      </w:pPr>
      <w:r>
        <w:rPr>
          <w:color w:val="333333"/>
          <w:sz w:val="22"/>
          <w:szCs w:val="22"/>
        </w:rPr>
        <w:t xml:space="preserve">Markdown frontmatter 与 HTML &lt;head&gt; meta 和 JSON-LD 字段自动同步</w:t>
      </w:r>
    </w:p>
    <w:p>
      <w:pPr>
        <w:pBdr>
          <w:bottom w:val="single" w:color="CCCCCC" w:sz="1"/>
        </w:pBdr>
        <w:spacing w:after="200" w:before="200"/>
      </w:pPr>
      <w:r>
        <w:t xml:space="preserve"/>
      </w:r>
    </w:p>
    <w:p>
      <w:pPr>
        <w:pStyle w:val="Heading2"/>
        <w:spacing w:after="150" w:before="300"/>
      </w:pPr>
      <w:r>
        <w:t xml:space="preserve">原则 21：元数据丰富化（页面呈现）</w:t>
      </w:r>
    </w:p>
    <w:p>
      <w:pPr>
        <w:spacing w:after="80" w:before="80"/>
      </w:pPr>
      <w:r>
        <w:rPr>
          <w:b/>
          <w:bCs/>
          <w:color w:val="1E4E8C"/>
          <w:sz w:val="22"/>
          <w:szCs w:val="22"/>
        </w:rPr>
        <w:t xml:space="preserve">内容侧： </w:t>
      </w:r>
      <w:r>
        <w:rPr>
          <w:color w:val="333333"/>
          <w:sz w:val="22"/>
          <w:szCs w:val="22"/>
        </w:rPr>
        <w:t xml:space="preserve">每个文档页面建议补充文档摘要（60-120 字），每篇文档 frontmatter 中填写 doc_id、version、date_modified、applicable_devices、parent_topic 等字段。</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文档头部元数据区组件：H1 上方或下方设计固定的元数据展示区，包含版本徽章、产品标签、文档类型标签</w:t>
      </w:r>
    </w:p>
    <w:p>
      <w:pPr>
        <w:pStyle w:val="ListParagraph"/>
        <w:numPr>
          <w:ilvl w:val="0"/>
          <w:numId w:val="1"/>
        </w:numPr>
        <w:spacing w:after="60" w:before="60"/>
        <w:ind w:left="360"/>
      </w:pPr>
      <w:r>
        <w:rPr>
          <w:color w:val="333333"/>
          <w:sz w:val="22"/>
          <w:szCs w:val="22"/>
        </w:rPr>
        <w:t xml:space="preserve">适用芯片标签组件：芯片型号以标签形式展示在标题下方，多标签并排</w:t>
      </w:r>
    </w:p>
    <w:p>
      <w:pPr>
        <w:pStyle w:val="ListParagraph"/>
        <w:numPr>
          <w:ilvl w:val="0"/>
          <w:numId w:val="1"/>
        </w:numPr>
        <w:spacing w:after="60" w:before="60"/>
        <w:ind w:left="360"/>
      </w:pPr>
      <w:r>
        <w:rPr>
          <w:color w:val="333333"/>
          <w:sz w:val="22"/>
          <w:szCs w:val="22"/>
        </w:rPr>
        <w:t xml:space="preserve">面包屑导航样式：文本路径完整可见，禁止折叠或省略中间层级</w:t>
      </w:r>
    </w:p>
    <w:p>
      <w:pPr>
        <w:pStyle w:val="ListParagraph"/>
        <w:numPr>
          <w:ilvl w:val="0"/>
          <w:numId w:val="1"/>
        </w:numPr>
        <w:spacing w:after="60" w:before="60"/>
        <w:ind w:left="360"/>
      </w:pPr>
      <w:r>
        <w:rPr>
          <w:color w:val="333333"/>
          <w:sz w:val="22"/>
          <w:szCs w:val="22"/>
        </w:rPr>
        <w:t xml:space="preserve">摘要块样式：H1 下方摘要区有独立视觉容器，字色略浅于正文</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JSON-LD 自动生成：构建管道从 Markdown frontmatter 自动生成 TechArticle + BreadcrumbList</w:t>
      </w:r>
    </w:p>
    <w:p>
      <w:pPr>
        <w:pStyle w:val="ListParagraph"/>
        <w:numPr>
          <w:ilvl w:val="0"/>
          <w:numId w:val="1"/>
        </w:numPr>
        <w:spacing w:after="60" w:before="60"/>
        <w:ind w:left="360"/>
      </w:pPr>
      <w:r>
        <w:rPr>
          <w:color w:val="333333"/>
          <w:sz w:val="22"/>
          <w:szCs w:val="22"/>
        </w:rPr>
        <w:t xml:space="preserve">提供 /docs/{doc_id}/metadata.json 端点，供 Agent 直接消费</w:t>
      </w:r>
    </w:p>
    <w:p>
      <w:pPr>
        <w:pStyle w:val="ListParagraph"/>
        <w:numPr>
          <w:ilvl w:val="0"/>
          <w:numId w:val="1"/>
        </w:numPr>
        <w:spacing w:after="60" w:before="60"/>
        <w:ind w:left="360"/>
      </w:pPr>
      <w:r>
        <w:rPr>
          <w:color w:val="333333"/>
          <w:sz w:val="22"/>
          <w:szCs w:val="22"/>
        </w:rPr>
        <w:t xml:space="preserve">prev/next/parent_topic 写入 &lt;head&gt; 中的 link rel=prev/next/up 标签</w:t>
      </w:r>
    </w:p>
    <w:p>
      <w:pPr>
        <w:pStyle w:val="ListParagraph"/>
        <w:numPr>
          <w:ilvl w:val="0"/>
          <w:numId w:val="1"/>
        </w:numPr>
        <w:spacing w:after="60" w:before="60"/>
        <w:ind w:left="360"/>
      </w:pPr>
      <w:r>
        <w:rPr>
          <w:color w:val="333333"/>
          <w:sz w:val="22"/>
          <w:szCs w:val="22"/>
        </w:rPr>
        <w:t xml:space="preserve">面包屑文本在 SSR 首屏直出，不依赖 JS 动态生成</w:t>
      </w:r>
    </w:p>
    <w:p>
      <w:pPr>
        <w:pBdr>
          <w:bottom w:val="single" w:color="CCCCCC" w:sz="1"/>
        </w:pBdr>
        <w:spacing w:after="200" w:before="200"/>
      </w:pPr>
      <w:r>
        <w:t xml:space="preserve"/>
      </w:r>
    </w:p>
    <w:p>
      <w:pPr>
        <w:pStyle w:val="Heading1"/>
        <w:pBdr>
          <w:bottom w:val="single" w:color="1E4E8C" w:sz="2" w:space="4"/>
        </w:pBdr>
        <w:spacing w:after="200" w:before="400"/>
      </w:pPr>
      <w:r>
        <w:t xml:space="preserve">四、robots.txt 现状问题与改进建议</w:t>
      </w:r>
    </w:p>
    <w:p>
      <w:pPr>
        <w:pStyle w:val="Heading2"/>
        <w:spacing w:after="150" w:before="300"/>
      </w:pPr>
      <w:r>
        <w:t xml:space="preserve">4.1 核心问题</w:t>
      </w:r>
    </w:p>
    <w:p>
      <w:pPr>
        <w:shd w:fill="C0392B" w:val="clear"/>
        <w:spacing w:after="120" w:before="120"/>
        <w:ind w:left="200" w:right="200"/>
      </w:pPr>
      <w:r>
        <w:rPr>
          <w:b/>
          <w:bCs/>
          <w:color w:val="FFFFFF"/>
          <w:sz w:val="22"/>
          <w:szCs w:val="22"/>
        </w:rPr>
        <w:t xml:space="preserve">Disallow: /doc_center/ 直接封锁文档路径，这一条比其他所有原则的影响都大</w:t>
      </w:r>
    </w:p>
    <w:p>
      <w:pPr>
        <w:spacing w:after="80" w:before="80"/>
      </w:pPr>
      <w:r>
        <w:rPr>
          <w:color w:val="333333"/>
          <w:sz w:val="22"/>
          <w:szCs w:val="22"/>
        </w:rPr>
        <w:t xml:space="preserve">sitemap 声明了「我有文档」，robots.txt 却说「但你不能抓」，两者自相矛盾。sitemap 里收录了文档 URL，robots.txt 却把路径封死，爬虫读完 sitemap 拿到文档链接，去访问时直接被拦截。</w:t>
      </w:r>
    </w:p>
    <w:p>
      <w:pPr>
        <w:pStyle w:val="Heading2"/>
        <w:spacing w:after="150" w:before="300"/>
      </w:pPr>
      <w:r>
        <w:t xml:space="preserve">4.2 对比 NVIDIA robots.txt 的差距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200"/>
      </w:tblGrid>
      <w:tr>
        <w:trPr>
          <w:tblHeader/>
        </w:trPr>
        <w:tc>
          <w:tcPr>
            <w:tcW w:type="dxa" w:w="1800"/>
            <w:shd w:fill="1E4E8C" w:val="clear"/>
          </w:tcPr>
          <w:p>
            <w:pPr>
              <w:spacing w:after="80" w:before="80"/>
              <w:ind w:left="100"/>
            </w:pPr>
            <w:r>
              <w:rPr>
                <w:b/>
                <w:bCs/>
                <w:color w:val="FFFFFF"/>
                <w:sz w:val="20"/>
                <w:szCs w:val="20"/>
              </w:rPr>
              <w:t xml:space="preserve">项目</w:t>
            </w:r>
          </w:p>
        </w:tc>
        <w:tc>
          <w:tcPr>
            <w:tcW w:type="dxa" w:w="2000"/>
            <w:shd w:fill="1E4E8C" w:val="clear"/>
          </w:tcPr>
          <w:p>
            <w:pPr>
              <w:spacing w:after="80" w:before="80"/>
              <w:ind w:left="100"/>
            </w:pPr>
            <w:r>
              <w:rPr>
                <w:b/>
                <w:bCs/>
                <w:color w:val="FFFFFF"/>
                <w:sz w:val="20"/>
                <w:szCs w:val="20"/>
              </w:rPr>
              <w:t xml:space="preserve">NVIDIA</w:t>
            </w:r>
          </w:p>
        </w:tc>
        <w:tc>
          <w:tcPr>
            <w:tcW w:type="dxa" w:w="2200"/>
            <w:shd w:fill="1E4E8C" w:val="clear"/>
          </w:tcPr>
          <w:p>
            <w:pPr>
              <w:spacing w:after="80" w:before="80"/>
              <w:ind w:left="100"/>
            </w:pPr>
            <w:r>
              <w:rPr>
                <w:b/>
                <w:bCs/>
                <w:color w:val="FFFFFF"/>
                <w:sz w:val="20"/>
                <w:szCs w:val="20"/>
              </w:rPr>
              <w:t xml:space="preserve">昇腾现状</w:t>
            </w:r>
          </w:p>
        </w:tc>
        <w:tc>
          <w:tcPr>
            <w:tcW w:type="dxa" w:w="3200"/>
            <w:shd w:fill="1E4E8C" w:val="clear"/>
          </w:tcPr>
          <w:p>
            <w:pPr>
              <w:spacing w:after="80" w:before="80"/>
              <w:ind w:left="100"/>
            </w:pPr>
            <w:r>
              <w:rPr>
                <w:b/>
                <w:bCs/>
                <w:color w:val="FFFFFF"/>
                <w:sz w:val="20"/>
                <w:szCs w:val="20"/>
              </w:rPr>
              <w:t xml:space="preserve">建议</w:t>
            </w:r>
          </w:p>
        </w:tc>
      </w:tr>
      <w:tr>
        <w:tc>
          <w:tcPr>
            <w:tcW w:type="dxa" w:w="1800"/>
            <w:shd w:fill="FFFFFF" w:val="clear"/>
          </w:tcPr>
          <w:p>
            <w:pPr>
              <w:spacing w:after="80" w:before="80"/>
              <w:ind w:left="100"/>
            </w:pPr>
            <w:r>
              <w:rPr>
                <w:color w:val="333333"/>
                <w:sz w:val="20"/>
                <w:szCs w:val="20"/>
              </w:rPr>
              <w:t xml:space="preserve">全局放行</w:t>
            </w:r>
          </w:p>
        </w:tc>
        <w:tc>
          <w:tcPr>
            <w:tcW w:type="dxa" w:w="2000"/>
            <w:shd w:fill="FFFFFF" w:val="clear"/>
          </w:tcPr>
          <w:p>
            <w:pPr>
              <w:spacing w:after="80" w:before="80"/>
              <w:ind w:left="100"/>
            </w:pPr>
            <w:r>
              <w:rPr>
                <w:color w:val="333333"/>
                <w:sz w:val="20"/>
                <w:szCs w:val="20"/>
              </w:rPr>
              <w:t xml:space="preserve">Allow: / + Content-Signal</w:t>
            </w:r>
          </w:p>
        </w:tc>
        <w:tc>
          <w:tcPr>
            <w:tcW w:type="dxa" w:w="2200"/>
            <w:shd w:fill="FFFFFF" w:val="clear"/>
          </w:tcPr>
          <w:p>
            <w:pPr>
              <w:spacing w:after="80" w:before="80"/>
              <w:ind w:left="100"/>
            </w:pPr>
            <w:r>
              <w:rPr>
                <w:color w:val="333333"/>
                <w:sz w:val="20"/>
                <w:szCs w:val="20"/>
              </w:rPr>
              <w:t xml:space="preserve">部分路径封锁</w:t>
            </w:r>
          </w:p>
        </w:tc>
        <w:tc>
          <w:tcPr>
            <w:tcW w:type="dxa" w:w="3200"/>
            <w:shd w:fill="FFFFFF" w:val="clear"/>
          </w:tcPr>
          <w:p>
            <w:pPr>
              <w:spacing w:after="80" w:before="80"/>
              <w:ind w:left="100"/>
            </w:pPr>
            <w:r>
              <w:rPr>
                <w:color w:val="333333"/>
                <w:sz w:val="20"/>
                <w:szCs w:val="20"/>
              </w:rPr>
              <w:t xml:space="preserve">补充 Content-Signal 声明</w:t>
            </w:r>
          </w:p>
        </w:tc>
      </w:tr>
      <w:tr>
        <w:tc>
          <w:tcPr>
            <w:tcW w:type="dxa" w:w="1800"/>
            <w:shd w:fill="F5F5F5" w:val="clear"/>
          </w:tcPr>
          <w:p>
            <w:pPr>
              <w:spacing w:after="80" w:before="80"/>
              <w:ind w:left="100"/>
            </w:pPr>
            <w:r>
              <w:rPr>
                <w:color w:val="333333"/>
                <w:sz w:val="20"/>
                <w:szCs w:val="20"/>
              </w:rPr>
              <w:t xml:space="preserve">AI 爬虫白名单</w:t>
            </w:r>
          </w:p>
        </w:tc>
        <w:tc>
          <w:tcPr>
            <w:tcW w:type="dxa" w:w="2000"/>
            <w:shd w:fill="F5F5F5" w:val="clear"/>
          </w:tcPr>
          <w:p>
            <w:pPr>
              <w:spacing w:after="80" w:before="80"/>
              <w:ind w:left="100"/>
            </w:pPr>
            <w:r>
              <w:rPr>
                <w:color w:val="333333"/>
                <w:sz w:val="20"/>
                <w:szCs w:val="20"/>
              </w:rPr>
              <w:t xml:space="preserve">点名 40+ AI 爬虫</w:t>
            </w:r>
          </w:p>
        </w:tc>
        <w:tc>
          <w:tcPr>
            <w:tcW w:type="dxa" w:w="2200"/>
            <w:shd w:fill="F5F5F5" w:val="clear"/>
          </w:tcPr>
          <w:p>
            <w:pPr>
              <w:spacing w:after="80" w:before="80"/>
              <w:ind w:left="100"/>
            </w:pPr>
            <w:r>
              <w:rPr>
                <w:color w:val="333333"/>
                <w:sz w:val="20"/>
                <w:szCs w:val="20"/>
              </w:rPr>
              <w:t xml:space="preserve">未点名</w:t>
            </w:r>
          </w:p>
        </w:tc>
        <w:tc>
          <w:tcPr>
            <w:tcW w:type="dxa" w:w="3200"/>
            <w:shd w:fill="F5F5F5" w:val="clear"/>
          </w:tcPr>
          <w:p>
            <w:pPr>
              <w:spacing w:after="80" w:before="80"/>
              <w:ind w:left="100"/>
            </w:pPr>
            <w:r>
              <w:rPr>
                <w:color w:val="333333"/>
                <w:sz w:val="20"/>
                <w:szCs w:val="20"/>
              </w:rPr>
              <w:t xml:space="preserve">逐一点名主流 AI 爬虫</w:t>
            </w:r>
          </w:p>
        </w:tc>
      </w:tr>
      <w:tr>
        <w:tc>
          <w:tcPr>
            <w:tcW w:type="dxa" w:w="1800"/>
            <w:shd w:fill="FFFFFF" w:val="clear"/>
          </w:tcPr>
          <w:p>
            <w:pPr>
              <w:spacing w:after="80" w:before="80"/>
              <w:ind w:left="100"/>
            </w:pPr>
            <w:r>
              <w:rPr>
                <w:color w:val="333333"/>
                <w:sz w:val="20"/>
                <w:szCs w:val="20"/>
              </w:rPr>
              <w:t xml:space="preserve">机器格式放行</w:t>
            </w:r>
          </w:p>
        </w:tc>
        <w:tc>
          <w:tcPr>
            <w:tcW w:type="dxa" w:w="2000"/>
            <w:shd w:fill="FFFFFF" w:val="clear"/>
          </w:tcPr>
          <w:p>
            <w:pPr>
              <w:spacing w:after="80" w:before="80"/>
              <w:ind w:left="100"/>
            </w:pPr>
            <w:r>
              <w:rPr>
                <w:color w:val="333333"/>
                <w:sz w:val="20"/>
                <w:szCs w:val="20"/>
              </w:rPr>
              <w:t xml:space="preserve">Allow: /*.md$ /llms.txt</w:t>
            </w:r>
          </w:p>
        </w:tc>
        <w:tc>
          <w:tcPr>
            <w:tcW w:type="dxa" w:w="2200"/>
            <w:shd w:fill="FFFFFF" w:val="clear"/>
          </w:tcPr>
          <w:p>
            <w:pPr>
              <w:spacing w:after="80" w:before="80"/>
              <w:ind w:left="100"/>
            </w:pPr>
            <w:r>
              <w:rPr>
                <w:color w:val="333333"/>
                <w:sz w:val="20"/>
                <w:szCs w:val="20"/>
              </w:rPr>
              <w:t xml:space="preserve">无</w:t>
            </w:r>
          </w:p>
        </w:tc>
        <w:tc>
          <w:tcPr>
            <w:tcW w:type="dxa" w:w="3200"/>
            <w:shd w:fill="FFFFFF" w:val="clear"/>
          </w:tcPr>
          <w:p>
            <w:pPr>
              <w:spacing w:after="80" w:before="80"/>
              <w:ind w:left="100"/>
            </w:pPr>
            <w:r>
              <w:rPr>
                <w:color w:val="333333"/>
                <w:sz w:val="20"/>
                <w:szCs w:val="20"/>
              </w:rPr>
              <w:t xml:space="preserve">补充 .md 和 llms.txt 放行</w:t>
            </w:r>
          </w:p>
        </w:tc>
      </w:tr>
      <w:tr>
        <w:tc>
          <w:tcPr>
            <w:tcW w:type="dxa" w:w="1800"/>
            <w:shd w:fill="F5F5F5" w:val="clear"/>
          </w:tcPr>
          <w:p>
            <w:pPr>
              <w:spacing w:after="80" w:before="80"/>
              <w:ind w:left="100"/>
            </w:pPr>
            <w:r>
              <w:rPr>
                <w:color w:val="333333"/>
                <w:sz w:val="20"/>
                <w:szCs w:val="20"/>
              </w:rPr>
              <w:t xml:space="preserve">sitemap 分片</w:t>
            </w:r>
          </w:p>
        </w:tc>
        <w:tc>
          <w:tcPr>
            <w:tcW w:type="dxa" w:w="2000"/>
            <w:shd w:fill="F5F5F5" w:val="clear"/>
          </w:tcPr>
          <w:p>
            <w:pPr>
              <w:spacing w:after="80" w:before="80"/>
              <w:ind w:left="100"/>
            </w:pPr>
            <w:r>
              <w:rPr>
                <w:color w:val="333333"/>
                <w:sz w:val="20"/>
                <w:szCs w:val="20"/>
              </w:rPr>
              <w:t xml:space="preserve">按月份，有 latest</w:t>
            </w:r>
          </w:p>
        </w:tc>
        <w:tc>
          <w:tcPr>
            <w:tcW w:type="dxa" w:w="2200"/>
            <w:shd w:fill="F5F5F5" w:val="clear"/>
          </w:tcPr>
          <w:p>
            <w:pPr>
              <w:spacing w:after="80" w:before="80"/>
              <w:ind w:left="100"/>
            </w:pPr>
            <w:r>
              <w:rPr>
                <w:color w:val="333333"/>
                <w:sz w:val="20"/>
                <w:szCs w:val="20"/>
              </w:rPr>
              <w:t xml:space="preserve">按编号，无 latest</w:t>
            </w:r>
          </w:p>
        </w:tc>
        <w:tc>
          <w:tcPr>
            <w:tcW w:type="dxa" w:w="3200"/>
            <w:shd w:fill="F5F5F5" w:val="clear"/>
          </w:tcPr>
          <w:p>
            <w:pPr>
              <w:spacing w:after="80" w:before="80"/>
              <w:ind w:left="100"/>
            </w:pPr>
            <w:r>
              <w:rPr>
                <w:color w:val="333333"/>
                <w:sz w:val="20"/>
                <w:szCs w:val="20"/>
              </w:rPr>
              <w:t xml:space="preserve">增加 sitemapdoc-latest.xml</w:t>
            </w:r>
          </w:p>
        </w:tc>
      </w:tr>
      <w:tr>
        <w:tc>
          <w:tcPr>
            <w:tcW w:type="dxa" w:w="1800"/>
            <w:shd w:fill="FFFFFF" w:val="clear"/>
          </w:tcPr>
          <w:p>
            <w:pPr>
              <w:spacing w:after="80" w:before="80"/>
              <w:ind w:left="100"/>
            </w:pPr>
            <w:r>
              <w:rPr>
                <w:color w:val="333333"/>
                <w:sz w:val="20"/>
                <w:szCs w:val="20"/>
              </w:rPr>
              <w:t xml:space="preserve">追踪参数屏蔽</w:t>
            </w:r>
          </w:p>
        </w:tc>
        <w:tc>
          <w:tcPr>
            <w:tcW w:type="dxa" w:w="2000"/>
            <w:shd w:fill="FFFFFF" w:val="clear"/>
          </w:tcPr>
          <w:p>
            <w:pPr>
              <w:spacing w:after="80" w:before="80"/>
              <w:ind w:left="100"/>
            </w:pPr>
            <w:r>
              <w:rPr>
                <w:color w:val="333333"/>
                <w:sz w:val="20"/>
                <w:szCs w:val="20"/>
              </w:rPr>
              <w:t xml:space="preserve">Disallow: /*?utm*</w:t>
            </w:r>
          </w:p>
        </w:tc>
        <w:tc>
          <w:tcPr>
            <w:tcW w:type="dxa" w:w="2200"/>
            <w:shd w:fill="FFFFFF" w:val="clear"/>
          </w:tcPr>
          <w:p>
            <w:pPr>
              <w:spacing w:after="80" w:before="80"/>
              <w:ind w:left="100"/>
            </w:pPr>
            <w:r>
              <w:rPr>
                <w:color w:val="333333"/>
                <w:sz w:val="20"/>
                <w:szCs w:val="20"/>
              </w:rPr>
              <w:t xml:space="preserve">无</w:t>
            </w:r>
          </w:p>
        </w:tc>
        <w:tc>
          <w:tcPr>
            <w:tcW w:type="dxa" w:w="3200"/>
            <w:shd w:fill="FFFFFF" w:val="clear"/>
          </w:tcPr>
          <w:p>
            <w:pPr>
              <w:spacing w:after="80" w:before="80"/>
              <w:ind w:left="100"/>
            </w:pPr>
            <w:r>
              <w:rPr>
                <w:color w:val="333333"/>
                <w:sz w:val="20"/>
                <w:szCs w:val="20"/>
              </w:rPr>
              <w:t xml:space="preserve">屏蔽 utm 等追踪参数</w:t>
            </w:r>
          </w:p>
        </w:tc>
      </w:tr>
    </w:tbl>
    <w:p>
      <w:pPr>
        <w:pStyle w:val="Heading2"/>
        <w:spacing w:after="150" w:before="300"/>
      </w:pPr>
      <w:r>
        <w:t xml:space="preserve">4.3 改进后 robots.txt 示例</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Content-Signal: ai-train=yes, search=yes, ai-input=yes</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Allow: /</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Allow: /*.md$</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Allow: /llms.txt</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Claudebot</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GPTBot</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PerplexityBot</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Deepseekbot</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Qwen</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Google-Extended</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Allow: /</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User-agent: *</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Disallow: /*?utm*</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Disallow: /assets/</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Disallow: /api/</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Sitemap: https://www.hiascend.com/sitemap-index.xml</w:t>
      </w:r>
    </w:p>
    <w:p>
      <w:pPr>
        <w:pBdr>
          <w:bottom w:val="single" w:color="CCCCCC" w:sz="1"/>
        </w:pBdr>
        <w:spacing w:after="200" w:before="200"/>
      </w:pPr>
      <w:r>
        <w:t xml:space="preserve"/>
      </w:r>
    </w:p>
    <w:p>
      <w:pPr>
        <w:pStyle w:val="Heading1"/>
        <w:pBdr>
          <w:bottom w:val="single" w:color="1E4E8C" w:sz="2" w:space="4"/>
        </w:pBdr>
        <w:spacing w:after="200" w:before="400"/>
      </w:pPr>
      <w:r>
        <w:t xml:space="preserve">五、sitemap 结构分析与改进建议</w:t>
      </w:r>
    </w:p>
    <w:p>
      <w:pPr>
        <w:pStyle w:val="Heading2"/>
        <w:spacing w:after="150" w:before="300"/>
      </w:pPr>
      <w:r>
        <w:t xml:space="preserve">5.1 昇腾 vs NVIDIA sitemap 结构对比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rPr>
          <w:tblHeader/>
        </w:trPr>
        <w:tc>
          <w:tcPr>
            <w:tcW w:type="dxa" w:w="2500"/>
            <w:shd w:fill="1E4E8C" w:val="clear"/>
          </w:tcPr>
          <w:p>
            <w:pPr>
              <w:spacing w:after="80" w:before="80"/>
              <w:ind w:left="100"/>
            </w:pPr>
            <w:r>
              <w:rPr>
                <w:b/>
                <w:bCs/>
                <w:color w:val="FFFFFF"/>
                <w:sz w:val="20"/>
                <w:szCs w:val="20"/>
              </w:rPr>
              <w:t xml:space="preserve">项目</w:t>
            </w:r>
          </w:p>
        </w:tc>
        <w:tc>
          <w:tcPr>
            <w:tcW w:type="dxa" w:w="3200"/>
            <w:shd w:fill="1E4E8C" w:val="clear"/>
          </w:tcPr>
          <w:p>
            <w:pPr>
              <w:spacing w:after="80" w:before="80"/>
              <w:ind w:left="100"/>
            </w:pPr>
            <w:r>
              <w:rPr>
                <w:b/>
                <w:bCs/>
                <w:color w:val="FFFFFF"/>
                <w:sz w:val="20"/>
                <w:szCs w:val="20"/>
              </w:rPr>
              <w:t xml:space="preserve">昇腾</w:t>
            </w:r>
          </w:p>
        </w:tc>
        <w:tc>
          <w:tcPr>
            <w:tcW w:type="dxa" w:w="3500"/>
            <w:shd w:fill="1E4E8C" w:val="clear"/>
          </w:tcPr>
          <w:p>
            <w:pPr>
              <w:spacing w:after="80" w:before="80"/>
              <w:ind w:left="100"/>
            </w:pPr>
            <w:r>
              <w:rPr>
                <w:b/>
                <w:bCs/>
                <w:color w:val="FFFFFF"/>
                <w:sz w:val="20"/>
                <w:szCs w:val="20"/>
              </w:rPr>
              <w:t xml:space="preserve">NVIDIA</w:t>
            </w:r>
          </w:p>
        </w:tc>
      </w:tr>
      <w:tr>
        <w:tc>
          <w:tcPr>
            <w:tcW w:type="dxa" w:w="2500"/>
            <w:shd w:fill="FFFFFF" w:val="clear"/>
          </w:tcPr>
          <w:p>
            <w:pPr>
              <w:spacing w:after="80" w:before="80"/>
              <w:ind w:left="100"/>
            </w:pPr>
            <w:r>
              <w:rPr>
                <w:color w:val="333333"/>
                <w:sz w:val="20"/>
                <w:szCs w:val="20"/>
              </w:rPr>
              <w:t xml:space="preserve">层级结构</w:t>
            </w:r>
          </w:p>
        </w:tc>
        <w:tc>
          <w:tcPr>
            <w:tcW w:type="dxa" w:w="3200"/>
            <w:shd w:fill="FFFFFF" w:val="clear"/>
          </w:tcPr>
          <w:p>
            <w:pPr>
              <w:spacing w:after="80" w:before="80"/>
              <w:ind w:left="100"/>
            </w:pPr>
            <w:r>
              <w:rPr>
                <w:color w:val="333333"/>
                <w:sz w:val="20"/>
                <w:szCs w:val="20"/>
              </w:rPr>
              <w:t xml:space="preserve">两层（直接分片）</w:t>
            </w:r>
          </w:p>
        </w:tc>
        <w:tc>
          <w:tcPr>
            <w:tcW w:type="dxa" w:w="3500"/>
            <w:shd w:fill="FFFFFF" w:val="clear"/>
          </w:tcPr>
          <w:p>
            <w:pPr>
              <w:spacing w:after="80" w:before="80"/>
              <w:ind w:left="100"/>
            </w:pPr>
            <w:r>
              <w:rPr>
                <w:color w:val="333333"/>
                <w:sz w:val="20"/>
                <w:szCs w:val="20"/>
              </w:rPr>
              <w:t xml:space="preserve">三层（索引层 + 分片层）</w:t>
            </w:r>
          </w:p>
        </w:tc>
      </w:tr>
      <w:tr>
        <w:tc>
          <w:tcPr>
            <w:tcW w:type="dxa" w:w="2500"/>
            <w:shd w:fill="F5F5F5" w:val="clear"/>
          </w:tcPr>
          <w:p>
            <w:pPr>
              <w:spacing w:after="80" w:before="80"/>
              <w:ind w:left="100"/>
            </w:pPr>
            <w:r>
              <w:rPr>
                <w:color w:val="333333"/>
                <w:sz w:val="20"/>
                <w:szCs w:val="20"/>
              </w:rPr>
              <w:t xml:space="preserve">分片逻辑</w:t>
            </w:r>
          </w:p>
        </w:tc>
        <w:tc>
          <w:tcPr>
            <w:tcW w:type="dxa" w:w="3200"/>
            <w:shd w:fill="F5F5F5" w:val="clear"/>
          </w:tcPr>
          <w:p>
            <w:pPr>
              <w:spacing w:after="80" w:before="80"/>
              <w:ind w:left="100"/>
            </w:pPr>
            <w:r>
              <w:rPr>
                <w:color w:val="333333"/>
                <w:sz w:val="20"/>
                <w:szCs w:val="20"/>
              </w:rPr>
              <w:t xml:space="preserve">按编号平铺（doc1~doc46）</w:t>
            </w:r>
          </w:p>
        </w:tc>
        <w:tc>
          <w:tcPr>
            <w:tcW w:type="dxa" w:w="3500"/>
            <w:shd w:fill="F5F5F5" w:val="clear"/>
          </w:tcPr>
          <w:p>
            <w:pPr>
              <w:spacing w:after="80" w:before="80"/>
              <w:ind w:left="100"/>
            </w:pPr>
            <w:r>
              <w:rPr>
                <w:color w:val="333333"/>
                <w:sz w:val="20"/>
                <w:szCs w:val="20"/>
              </w:rPr>
              <w:t xml:space="preserve">按月份时间（202209~202606）</w:t>
            </w:r>
          </w:p>
        </w:tc>
      </w:tr>
      <w:tr>
        <w:tc>
          <w:tcPr>
            <w:tcW w:type="dxa" w:w="2500"/>
            <w:shd w:fill="FFFFFF" w:val="clear"/>
          </w:tcPr>
          <w:p>
            <w:pPr>
              <w:spacing w:after="80" w:before="80"/>
              <w:ind w:left="100"/>
            </w:pPr>
            <w:r>
              <w:rPr>
                <w:color w:val="333333"/>
                <w:sz w:val="20"/>
                <w:szCs w:val="20"/>
              </w:rPr>
              <w:t xml:space="preserve">语义命名</w:t>
            </w:r>
          </w:p>
        </w:tc>
        <w:tc>
          <w:tcPr>
            <w:tcW w:type="dxa" w:w="3200"/>
            <w:shd w:fill="FFFFFF" w:val="clear"/>
          </w:tcPr>
          <w:p>
            <w:pPr>
              <w:spacing w:after="80" w:before="80"/>
              <w:ind w:left="100"/>
            </w:pPr>
            <w:r>
              <w:rPr>
                <w:color w:val="333333"/>
                <w:sz w:val="20"/>
                <w:szCs w:val="20"/>
              </w:rPr>
              <w:t xml:space="preserve">无语义编号</w:t>
            </w:r>
          </w:p>
        </w:tc>
        <w:tc>
          <w:tcPr>
            <w:tcW w:type="dxa" w:w="3500"/>
            <w:shd w:fill="FFFFFF" w:val="clear"/>
          </w:tcPr>
          <w:p>
            <w:pPr>
              <w:spacing w:after="80" w:before="80"/>
              <w:ind w:left="100"/>
            </w:pPr>
            <w:r>
              <w:rPr>
                <w:color w:val="333333"/>
                <w:sz w:val="20"/>
                <w:szCs w:val="20"/>
              </w:rPr>
              <w:t xml:space="preserve">有时间语义</w:t>
            </w:r>
          </w:p>
        </w:tc>
      </w:tr>
      <w:tr>
        <w:tc>
          <w:tcPr>
            <w:tcW w:type="dxa" w:w="2500"/>
            <w:shd w:fill="F5F5F5" w:val="clear"/>
          </w:tcPr>
          <w:p>
            <w:pPr>
              <w:spacing w:after="80" w:before="80"/>
              <w:ind w:left="100"/>
            </w:pPr>
            <w:r>
              <w:rPr>
                <w:color w:val="333333"/>
                <w:sz w:val="20"/>
                <w:szCs w:val="20"/>
              </w:rPr>
              <w:t xml:space="preserve">latest 入口</w:t>
            </w:r>
          </w:p>
        </w:tc>
        <w:tc>
          <w:tcPr>
            <w:tcW w:type="dxa" w:w="3200"/>
            <w:shd w:fill="F5F5F5" w:val="clear"/>
          </w:tcPr>
          <w:p>
            <w:pPr>
              <w:spacing w:after="80" w:before="80"/>
              <w:ind w:left="100"/>
            </w:pPr>
            <w:r>
              <w:rPr>
                <w:color w:val="333333"/>
                <w:sz w:val="20"/>
                <w:szCs w:val="20"/>
              </w:rPr>
              <w:t xml:space="preserve">无</w:t>
            </w:r>
          </w:p>
        </w:tc>
        <w:tc>
          <w:tcPr>
            <w:tcW w:type="dxa" w:w="3500"/>
            <w:shd w:fill="F5F5F5" w:val="clear"/>
          </w:tcPr>
          <w:p>
            <w:pPr>
              <w:spacing w:after="80" w:before="80"/>
              <w:ind w:left="100"/>
            </w:pPr>
            <w:r>
              <w:rPr>
                <w:color w:val="333333"/>
                <w:sz w:val="20"/>
                <w:szCs w:val="20"/>
              </w:rPr>
              <w:t xml:space="preserve">有 bsp-sitemap-latest.xml</w:t>
            </w:r>
          </w:p>
        </w:tc>
      </w:tr>
      <w:tr>
        <w:tc>
          <w:tcPr>
            <w:tcW w:type="dxa" w:w="2500"/>
            <w:shd w:fill="FFFFFF" w:val="clear"/>
          </w:tcPr>
          <w:p>
            <w:pPr>
              <w:spacing w:after="80" w:before="80"/>
              <w:ind w:left="100"/>
            </w:pPr>
            <w:r>
              <w:rPr>
                <w:color w:val="333333"/>
                <w:sz w:val="20"/>
                <w:szCs w:val="20"/>
              </w:rPr>
              <w:t xml:space="preserve">URL 字段</w:t>
            </w:r>
          </w:p>
        </w:tc>
        <w:tc>
          <w:tcPr>
            <w:tcW w:type="dxa" w:w="3200"/>
            <w:shd w:fill="FFFFFF" w:val="clear"/>
          </w:tcPr>
          <w:p>
            <w:pPr>
              <w:spacing w:after="80" w:before="80"/>
              <w:ind w:left="100"/>
            </w:pPr>
            <w:r>
              <w:rPr>
                <w:color w:val="333333"/>
                <w:sz w:val="20"/>
                <w:szCs w:val="20"/>
              </w:rPr>
              <w:t xml:space="preserve">有 lastmod、changefreq、priority</w:t>
            </w:r>
          </w:p>
        </w:tc>
        <w:tc>
          <w:tcPr>
            <w:tcW w:type="dxa" w:w="3500"/>
            <w:shd w:fill="FFFFFF" w:val="clear"/>
          </w:tcPr>
          <w:p>
            <w:pPr>
              <w:spacing w:after="80" w:before="80"/>
              <w:ind w:left="100"/>
            </w:pPr>
            <w:r>
              <w:rPr>
                <w:color w:val="333333"/>
                <w:sz w:val="20"/>
                <w:szCs w:val="20"/>
              </w:rPr>
              <w:t xml:space="preserve">只有 lastmod</w:t>
            </w:r>
          </w:p>
        </w:tc>
      </w:tr>
      <w:tr>
        <w:tc>
          <w:tcPr>
            <w:tcW w:type="dxa" w:w="2500"/>
            <w:shd w:fill="F5F5F5" w:val="clear"/>
          </w:tcPr>
          <w:p>
            <w:pPr>
              <w:spacing w:after="80" w:before="80"/>
              <w:ind w:left="100"/>
            </w:pPr>
            <w:r>
              <w:rPr>
                <w:color w:val="333333"/>
                <w:sz w:val="20"/>
                <w:szCs w:val="20"/>
              </w:rPr>
              <w:t xml:space="preserve">索引文件</w:t>
            </w:r>
          </w:p>
        </w:tc>
        <w:tc>
          <w:tcPr>
            <w:tcW w:type="dxa" w:w="3200"/>
            <w:shd w:fill="F5F5F5" w:val="clear"/>
          </w:tcPr>
          <w:p>
            <w:pPr>
              <w:spacing w:after="80" w:before="80"/>
              <w:ind w:left="100"/>
            </w:pPr>
            <w:r>
              <w:rPr>
                <w:color w:val="333333"/>
                <w:sz w:val="20"/>
                <w:szCs w:val="20"/>
              </w:rPr>
              <w:t xml:space="preserve">无（直接在 robots.txt 列出）</w:t>
            </w:r>
          </w:p>
        </w:tc>
        <w:tc>
          <w:tcPr>
            <w:tcW w:type="dxa" w:w="3500"/>
            <w:shd w:fill="F5F5F5" w:val="clear"/>
          </w:tcPr>
          <w:p>
            <w:pPr>
              <w:spacing w:after="80" w:before="80"/>
              <w:ind w:left="100"/>
            </w:pPr>
            <w:r>
              <w:rPr>
                <w:color w:val="333333"/>
                <w:sz w:val="20"/>
                <w:szCs w:val="20"/>
              </w:rPr>
              <w:t xml:space="preserve">有 bsp_sitemap_index.xml</w:t>
            </w:r>
          </w:p>
        </w:tc>
      </w:tr>
    </w:tbl>
    <w:p>
      <w:pPr>
        <w:pStyle w:val="Heading2"/>
        <w:spacing w:after="150" w:before="300"/>
      </w:pPr>
      <w:r>
        <w:t xml:space="preserve">5.2 改进建议（优先级排序）</w:t>
      </w:r>
    </w:p>
    <w:p>
      <w:pPr>
        <w:pStyle w:val="ListParagraph"/>
        <w:numPr>
          <w:ilvl w:val="0"/>
          <w:numId w:val="1"/>
        </w:numPr>
        <w:spacing w:after="60" w:before="60"/>
        <w:ind w:left="360"/>
      </w:pPr>
      <w:r>
        <w:rPr>
          <w:color w:val="333333"/>
          <w:sz w:val="22"/>
          <w:szCs w:val="22"/>
        </w:rPr>
        <w:t xml:space="preserve">第一优先：增加 sitemap-index.xml 作为索引层，robots.txt 只声明一个入口</w:t>
      </w:r>
    </w:p>
    <w:p>
      <w:pPr>
        <w:pStyle w:val="ListParagraph"/>
        <w:numPr>
          <w:ilvl w:val="0"/>
          <w:numId w:val="1"/>
        </w:numPr>
        <w:spacing w:after="60" w:before="60"/>
        <w:ind w:left="360"/>
      </w:pPr>
      <w:r>
        <w:rPr>
          <w:color w:val="333333"/>
          <w:sz w:val="22"/>
          <w:szCs w:val="22"/>
        </w:rPr>
        <w:t xml:space="preserve">第一优先：新增 sitemapdoc-latest.xml，专门收录最近 30 天新增或更新页面</w:t>
      </w:r>
    </w:p>
    <w:p>
      <w:pPr>
        <w:pStyle w:val="ListParagraph"/>
        <w:numPr>
          <w:ilvl w:val="0"/>
          <w:numId w:val="1"/>
        </w:numPr>
        <w:spacing w:after="60" w:before="60"/>
        <w:ind w:left="360"/>
      </w:pPr>
      <w:r>
        <w:rPr>
          <w:color w:val="333333"/>
          <w:sz w:val="22"/>
          <w:szCs w:val="22"/>
        </w:rPr>
        <w:t xml:space="preserve">第二优先：旧版本文档 changefreq 改为 never，priority 降为 0.1</w:t>
      </w:r>
    </w:p>
    <w:p>
      <w:pPr>
        <w:pStyle w:val="ListParagraph"/>
        <w:numPr>
          <w:ilvl w:val="0"/>
          <w:numId w:val="1"/>
        </w:numPr>
        <w:spacing w:after="60" w:before="60"/>
        <w:ind w:left="360"/>
      </w:pPr>
      <w:r>
        <w:rPr>
          <w:color w:val="333333"/>
          <w:sz w:val="22"/>
          <w:szCs w:val="22"/>
        </w:rPr>
        <w:t xml:space="preserve">第二优先：最新版本文档 priority 保持 0.9，充分利用已有的 priority 字段优势</w:t>
      </w:r>
    </w:p>
    <w:p>
      <w:pPr>
        <w:pStyle w:val="ListParagraph"/>
        <w:numPr>
          <w:ilvl w:val="0"/>
          <w:numId w:val="1"/>
        </w:numPr>
        <w:spacing w:after="60" w:before="60"/>
        <w:ind w:left="360"/>
      </w:pPr>
      <w:r>
        <w:rPr>
          <w:color w:val="333333"/>
          <w:sz w:val="22"/>
          <w:szCs w:val="22"/>
        </w:rPr>
        <w:t xml:space="preserve">第三优先：分片按产品线语义命名（如 sitemap-cann.xml、sitemap-ascendc.xml）</w:t>
      </w:r>
    </w:p>
    <w:p>
      <w:pPr>
        <w:pBdr>
          <w:bottom w:val="single" w:color="CCCCCC" w:sz="1"/>
        </w:pBdr>
        <w:spacing w:after="200" w:before="200"/>
      </w:pPr>
      <w:r>
        <w:t xml:space="preserve"/>
      </w:r>
    </w:p>
    <w:p>
      <w:pPr>
        <w:pStyle w:val="Heading1"/>
        <w:pBdr>
          <w:bottom w:val="single" w:color="1E4E8C" w:sz="2" w:space="4"/>
        </w:pBdr>
        <w:spacing w:after="200" w:before="400"/>
      </w:pPr>
      <w:r>
        <w:t xml:space="preserve">六、Front Matter 元数据示例</w:t>
      </w:r>
    </w:p>
    <w:p>
      <w:pPr>
        <w:pStyle w:val="Heading2"/>
        <w:spacing w:after="150" w:before="300"/>
      </w:pPr>
      <w:r>
        <w:t xml:space="preserve">6.1 现状问题（以昇腾 Ascend C 概述页为例）</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title: Ascend C概述与学习路径-入门教程-...-昇腾社区  &lt;- 面包屑全拼，非纯标题</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meta-description: # Ascend C概述 ## CANN概述 AI芯片是...  &lt;- 正文截断，非摘要</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version: （缺失）</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lifecycle_status: （缺失）</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applicable_devices: （缺失）</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keywords: （缺失）</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author/publisher: （缺失）</w:t>
      </w:r>
    </w:p>
    <w:p>
      <w:pPr>
        <w:pStyle w:val="Heading2"/>
        <w:spacing w:after="150" w:before="300"/>
      </w:pPr>
      <w:r>
        <w:t xml:space="preserve">6.2 补充后的 Front Matter 示例</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doc_id: cann-community-910beta3-ascendc-overview</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title: Ascend C 概述与学习路径</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description: 介绍 Ascend C 算子开发语言的定位、多层级 API 体系及学习路径，面向昇腾 NPU 算子开发者。</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product: CANN</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version: 9.1.0-beta.3</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date_published: 2025-01-01</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date_modified: 2026-07-01</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lifecycle_status: stable</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applicable_devices:</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Atlas A2</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Atlas A3</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language: zh-CN</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keywords:</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Ascend C</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算子开发</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CANN</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NPU</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author: 昇腾社区</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publisher: 华为技术有限公司</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breadcrumb:</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文档中心</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CANN 社区版</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编程指南</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 Ascend C 算子开发入门</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parent_topic: Ascend C 算子开发</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w:t>
      </w:r>
    </w:p>
    <w:p>
      <w:pPr>
        <w:pBdr>
          <w:bottom w:val="single" w:color="CCCCCC" w:sz="1"/>
        </w:pBdr>
        <w:spacing w:after="200" w:before="200"/>
      </w:pPr>
      <w:r>
        <w:t xml:space="preserve"/>
      </w:r>
    </w:p>
    <w:p>
      <w:pPr>
        <w:pStyle w:val="Heading1"/>
        <w:pBdr>
          <w:bottom w:val="single" w:color="1E4E8C" w:sz="2" w:space="4"/>
        </w:pBdr>
        <w:spacing w:after="200" w:before="400"/>
      </w:pPr>
      <w:r>
        <w:t xml:space="preserve">七、llms.txt 与 llms-full.txt 说明</w:t>
      </w:r>
    </w:p>
    <w:p>
      <w:pPr>
        <w:pStyle w:val="Heading2"/>
        <w:spacing w:after="150" w:before="300"/>
      </w:pPr>
      <w:r>
        <w:t xml:space="preserve">7.1 两者作用对比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00"/>
      </w:tblGrid>
      <w:tr>
        <w:trPr>
          <w:tblHeader/>
        </w:trPr>
        <w:tc>
          <w:tcPr>
            <w:tcW w:type="dxa" w:w="2000"/>
            <w:shd w:fill="1E4E8C" w:val="clear"/>
          </w:tcPr>
          <w:p>
            <w:pPr>
              <w:spacing w:after="80" w:before="80"/>
              <w:ind w:left="100"/>
            </w:pPr>
            <w:r>
              <w:rPr>
                <w:b/>
                <w:bCs/>
                <w:color w:val="FFFFFF"/>
                <w:sz w:val="20"/>
                <w:szCs w:val="20"/>
              </w:rPr>
              <w:t xml:space="preserve">项目</w:t>
            </w:r>
          </w:p>
        </w:tc>
        <w:tc>
          <w:tcPr>
            <w:tcW w:type="dxa" w:w="3500"/>
            <w:shd w:fill="1E4E8C" w:val="clear"/>
          </w:tcPr>
          <w:p>
            <w:pPr>
              <w:spacing w:after="80" w:before="80"/>
              <w:ind w:left="100"/>
            </w:pPr>
            <w:r>
              <w:rPr>
                <w:b/>
                <w:bCs/>
                <w:color w:val="FFFFFF"/>
                <w:sz w:val="20"/>
                <w:szCs w:val="20"/>
              </w:rPr>
              <w:t xml:space="preserve">llms.txt</w:t>
            </w:r>
          </w:p>
        </w:tc>
        <w:tc>
          <w:tcPr>
            <w:tcW w:type="dxa" w:w="3700"/>
            <w:shd w:fill="1E4E8C" w:val="clear"/>
          </w:tcPr>
          <w:p>
            <w:pPr>
              <w:spacing w:after="80" w:before="80"/>
              <w:ind w:left="100"/>
            </w:pPr>
            <w:r>
              <w:rPr>
                <w:b/>
                <w:bCs/>
                <w:color w:val="FFFFFF"/>
                <w:sz w:val="20"/>
                <w:szCs w:val="20"/>
              </w:rPr>
              <w:t xml:space="preserve">llms-full.txt</w:t>
            </w:r>
          </w:p>
        </w:tc>
      </w:tr>
      <w:tr>
        <w:tc>
          <w:tcPr>
            <w:tcW w:type="dxa" w:w="2000"/>
            <w:shd w:fill="FFFFFF" w:val="clear"/>
          </w:tcPr>
          <w:p>
            <w:pPr>
              <w:spacing w:after="80" w:before="80"/>
              <w:ind w:left="100"/>
            </w:pPr>
            <w:r>
              <w:rPr>
                <w:color w:val="333333"/>
                <w:sz w:val="20"/>
                <w:szCs w:val="20"/>
              </w:rPr>
              <w:t xml:space="preserve">内容</w:t>
            </w:r>
          </w:p>
        </w:tc>
        <w:tc>
          <w:tcPr>
            <w:tcW w:type="dxa" w:w="3500"/>
            <w:shd w:fill="FFFFFF" w:val="clear"/>
          </w:tcPr>
          <w:p>
            <w:pPr>
              <w:spacing w:after="80" w:before="80"/>
              <w:ind w:left="100"/>
            </w:pPr>
            <w:r>
              <w:rPr>
                <w:color w:val="333333"/>
                <w:sz w:val="20"/>
                <w:szCs w:val="20"/>
              </w:rPr>
              <w:t xml:space="preserve">URL + 一句话描述</w:t>
            </w:r>
          </w:p>
        </w:tc>
        <w:tc>
          <w:tcPr>
            <w:tcW w:type="dxa" w:w="3700"/>
            <w:shd w:fill="FFFFFF" w:val="clear"/>
          </w:tcPr>
          <w:p>
            <w:pPr>
              <w:spacing w:after="80" w:before="80"/>
              <w:ind w:left="100"/>
            </w:pPr>
            <w:r>
              <w:rPr>
                <w:color w:val="333333"/>
                <w:sz w:val="20"/>
                <w:szCs w:val="20"/>
              </w:rPr>
              <w:t xml:space="preserve">所有文档全文</w:t>
            </w:r>
          </w:p>
        </w:tc>
      </w:tr>
      <w:tr>
        <w:tc>
          <w:tcPr>
            <w:tcW w:type="dxa" w:w="2000"/>
            <w:shd w:fill="F5F5F5" w:val="clear"/>
          </w:tcPr>
          <w:p>
            <w:pPr>
              <w:spacing w:after="80" w:before="80"/>
              <w:ind w:left="100"/>
            </w:pPr>
            <w:r>
              <w:rPr>
                <w:color w:val="333333"/>
                <w:sz w:val="20"/>
                <w:szCs w:val="20"/>
              </w:rPr>
              <w:t xml:space="preserve">体积</w:t>
            </w:r>
          </w:p>
        </w:tc>
        <w:tc>
          <w:tcPr>
            <w:tcW w:type="dxa" w:w="3500"/>
            <w:shd w:fill="F5F5F5" w:val="clear"/>
          </w:tcPr>
          <w:p>
            <w:pPr>
              <w:spacing w:after="80" w:before="80"/>
              <w:ind w:left="100"/>
            </w:pPr>
            <w:r>
              <w:rPr>
                <w:color w:val="333333"/>
                <w:sz w:val="20"/>
                <w:szCs w:val="20"/>
              </w:rPr>
              <w:t xml:space="preserve">小（KB 级）</w:t>
            </w:r>
          </w:p>
        </w:tc>
        <w:tc>
          <w:tcPr>
            <w:tcW w:type="dxa" w:w="3700"/>
            <w:shd w:fill="F5F5F5" w:val="clear"/>
          </w:tcPr>
          <w:p>
            <w:pPr>
              <w:spacing w:after="80" w:before="80"/>
              <w:ind w:left="100"/>
            </w:pPr>
            <w:r>
              <w:rPr>
                <w:color w:val="333333"/>
                <w:sz w:val="20"/>
                <w:szCs w:val="20"/>
              </w:rPr>
              <w:t xml:space="preserve">大（MB~GB 级）</w:t>
            </w:r>
          </w:p>
        </w:tc>
      </w:tr>
      <w:tr>
        <w:tc>
          <w:tcPr>
            <w:tcW w:type="dxa" w:w="2000"/>
            <w:shd w:fill="FFFFFF" w:val="clear"/>
          </w:tcPr>
          <w:p>
            <w:pPr>
              <w:spacing w:after="80" w:before="80"/>
              <w:ind w:left="100"/>
            </w:pPr>
            <w:r>
              <w:rPr>
                <w:color w:val="333333"/>
                <w:sz w:val="20"/>
                <w:szCs w:val="20"/>
              </w:rPr>
              <w:t xml:space="preserve">适用场景</w:t>
            </w:r>
          </w:p>
        </w:tc>
        <w:tc>
          <w:tcPr>
            <w:tcW w:type="dxa" w:w="3500"/>
            <w:shd w:fill="FFFFFF" w:val="clear"/>
          </w:tcPr>
          <w:p>
            <w:pPr>
              <w:spacing w:after="80" w:before="80"/>
              <w:ind w:left="100"/>
            </w:pPr>
            <w:r>
              <w:rPr>
                <w:color w:val="333333"/>
                <w:sz w:val="20"/>
                <w:szCs w:val="20"/>
              </w:rPr>
              <w:t xml:space="preserve">Agent 导航，按需抓取</w:t>
            </w:r>
          </w:p>
        </w:tc>
        <w:tc>
          <w:tcPr>
            <w:tcW w:type="dxa" w:w="3700"/>
            <w:shd w:fill="FFFFFF" w:val="clear"/>
          </w:tcPr>
          <w:p>
            <w:pPr>
              <w:spacing w:after="80" w:before="80"/>
              <w:ind w:left="100"/>
            </w:pPr>
            <w:r>
              <w:rPr>
                <w:color w:val="333333"/>
                <w:sz w:val="20"/>
                <w:szCs w:val="20"/>
              </w:rPr>
              <w:t xml:space="preserve">一次性加载全库上下文</w:t>
            </w:r>
          </w:p>
        </w:tc>
      </w:tr>
      <w:tr>
        <w:tc>
          <w:tcPr>
            <w:tcW w:type="dxa" w:w="2000"/>
            <w:shd w:fill="F5F5F5" w:val="clear"/>
          </w:tcPr>
          <w:p>
            <w:pPr>
              <w:spacing w:after="80" w:before="80"/>
              <w:ind w:left="100"/>
            </w:pPr>
            <w:r>
              <w:rPr>
                <w:color w:val="333333"/>
                <w:sz w:val="20"/>
                <w:szCs w:val="20"/>
              </w:rPr>
              <w:t xml:space="preserve">类比</w:t>
            </w:r>
          </w:p>
        </w:tc>
        <w:tc>
          <w:tcPr>
            <w:tcW w:type="dxa" w:w="3500"/>
            <w:shd w:fill="F5F5F5" w:val="clear"/>
          </w:tcPr>
          <w:p>
            <w:pPr>
              <w:spacing w:after="80" w:before="80"/>
              <w:ind w:left="100"/>
            </w:pPr>
            <w:r>
              <w:rPr>
                <w:color w:val="333333"/>
                <w:sz w:val="20"/>
                <w:szCs w:val="20"/>
              </w:rPr>
              <w:t xml:space="preserve">书的目录</w:t>
            </w:r>
          </w:p>
        </w:tc>
        <w:tc>
          <w:tcPr>
            <w:tcW w:type="dxa" w:w="3700"/>
            <w:shd w:fill="F5F5F5" w:val="clear"/>
          </w:tcPr>
          <w:p>
            <w:pPr>
              <w:spacing w:after="80" w:before="80"/>
              <w:ind w:left="100"/>
            </w:pPr>
            <w:r>
              <w:rPr>
                <w:color w:val="333333"/>
                <w:sz w:val="20"/>
                <w:szCs w:val="20"/>
              </w:rPr>
              <w:t xml:space="preserve">书的全文</w:t>
            </w:r>
          </w:p>
        </w:tc>
      </w:tr>
    </w:tbl>
    <w:p>
      <w:pPr>
        <w:pStyle w:val="Heading2"/>
        <w:spacing w:after="150" w:before="300"/>
      </w:pPr>
      <w:r>
        <w:t xml:space="preserve">7.2 llms.txt 结构示例</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CANN 社区版 9.0.0</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&gt; 当前主推版本 · 机器优先读取 source HTML</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[Ascend C 算子开发](https://hiascend.com/doc_center/source/.../operator_dev.md): 算子开发入门与 API 说明</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[环境安装](https://hiascend.com/doc_center/source/.../install.md): CANN 安装与环境变量配置</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Optional</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[llms-full.txt](https://www.hiascend.com/llms-full.txt): 索引内文档的完整 Markdown 正文</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已归档</w:t>
      </w:r>
    </w:p>
    <w:p>
      <w:pPr>
        <w:pBdr>
          <w:left w:val="single" w:color="1E4E8C" w:sz="4" w:space="4"/>
        </w:pBdr>
        <w:shd w:fill="F0F0F0" w:val="clear"/>
        <w:spacing w:after="60" w:before="60"/>
        <w:ind w:left="300" w:right="300"/>
      </w:pPr>
      <w:r>
        <w:rPr>
          <w:rFonts w:ascii="Courier New" w:cs="Courier New" w:eastAsia="Courier New" w:hAnsi="Courier New"/>
          <w:color w:val="1A1A1A"/>
          <w:sz w:val="18"/>
          <w:szCs w:val="18"/>
        </w:rPr>
        <w:t xml:space="preserve">- [CANN 8.0 文档索引](https://www.hiascend.com/.../deprecated/): 仅供历史版本对照</w:t>
      </w:r>
    </w:p>
    <w:p>
      <w:pPr>
        <w:pBdr>
          <w:bottom w:val="single" w:color="CCCCCC" w:sz="1"/>
        </w:pBdr>
        <w:spacing w:after="200" w:before="200"/>
      </w:pPr>
      <w:r>
        <w:t xml:space="preserve"/>
      </w:r>
    </w:p>
    <w:p>
      <w:pPr>
        <w:pStyle w:val="Heading1"/>
        <w:pBdr>
          <w:bottom w:val="single" w:color="1E4E8C" w:sz="2" w:space="4"/>
        </w:pBdr>
        <w:spacing w:after="200" w:before="400"/>
      </w:pPr>
      <w:r>
        <w:t xml:space="preserve">八、多版本混乱治理方案</w:t>
      </w:r>
    </w:p>
    <w:p>
      <w:pPr>
        <w:pStyle w:val="Heading2"/>
        <w:spacing w:after="150" w:before="300"/>
      </w:pPr>
      <w:r>
        <w:t xml:space="preserve">8.1 三层解决方案</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E4E8C" w:val="clear"/>
          </w:tcPr>
          <w:p>
            <w:pPr>
              <w:spacing w:after="80" w:before="80"/>
              <w:ind w:left="100"/>
            </w:pPr>
            <w:r>
              <w:rPr>
                <w:b/>
                <w:bCs/>
                <w:color w:val="FFFFFF"/>
                <w:sz w:val="20"/>
                <w:szCs w:val="20"/>
              </w:rPr>
              <w:t xml:space="preserve">问题</w:t>
            </w:r>
          </w:p>
        </w:tc>
        <w:tc>
          <w:tcPr>
            <w:tcW w:type="dxa" w:w="3200"/>
            <w:shd w:fill="1E4E8C" w:val="clear"/>
          </w:tcPr>
          <w:p>
            <w:pPr>
              <w:spacing w:after="80" w:before="80"/>
              <w:ind w:left="100"/>
            </w:pPr>
            <w:r>
              <w:rPr>
                <w:b/>
                <w:bCs/>
                <w:color w:val="FFFFFF"/>
                <w:sz w:val="20"/>
                <w:szCs w:val="20"/>
              </w:rPr>
              <w:t xml:space="preserve">解法</w:t>
            </w:r>
          </w:p>
        </w:tc>
        <w:tc>
          <w:tcPr>
            <w:tcW w:type="dxa" w:w="3200"/>
            <w:shd w:fill="1E4E8C" w:val="clear"/>
          </w:tcPr>
          <w:p>
            <w:pPr>
              <w:spacing w:after="80" w:before="80"/>
              <w:ind w:left="100"/>
            </w:pPr>
            <w:r>
              <w:rPr>
                <w:b/>
                <w:bCs/>
                <w:color w:val="FFFFFF"/>
                <w:sz w:val="20"/>
                <w:szCs w:val="20"/>
              </w:rPr>
              <w:t xml:space="preserve">对应原则</w:t>
            </w:r>
          </w:p>
        </w:tc>
      </w:tr>
      <w:tr>
        <w:tc>
          <w:tcPr>
            <w:tcW w:type="dxa" w:w="2800"/>
            <w:shd w:fill="FFFFFF" w:val="clear"/>
          </w:tcPr>
          <w:p>
            <w:pPr>
              <w:spacing w:after="80" w:before="80"/>
              <w:ind w:left="100"/>
            </w:pPr>
            <w:r>
              <w:rPr>
                <w:color w:val="333333"/>
                <w:sz w:val="20"/>
                <w:szCs w:val="20"/>
              </w:rPr>
              <w:t xml:space="preserve">大模型不知道哪个版本最新</w:t>
            </w:r>
          </w:p>
        </w:tc>
        <w:tc>
          <w:tcPr>
            <w:tcW w:type="dxa" w:w="3200"/>
            <w:shd w:fill="FFFFFF" w:val="clear"/>
          </w:tcPr>
          <w:p>
            <w:pPr>
              <w:spacing w:after="80" w:before="80"/>
              <w:ind w:left="100"/>
            </w:pPr>
            <w:r>
              <w:rPr>
                <w:color w:val="333333"/>
                <w:sz w:val="20"/>
                <w:szCs w:val="20"/>
              </w:rPr>
              <w:t xml:space="preserve">llms.txt 明确标注主推版本</w:t>
            </w:r>
          </w:p>
        </w:tc>
        <w:tc>
          <w:tcPr>
            <w:tcW w:type="dxa" w:w="3200"/>
            <w:shd w:fill="FFFFFF" w:val="clear"/>
          </w:tcPr>
          <w:p>
            <w:pPr>
              <w:spacing w:after="80" w:before="80"/>
              <w:ind w:left="100"/>
            </w:pPr>
            <w:r>
              <w:rPr>
                <w:color w:val="333333"/>
                <w:sz w:val="20"/>
                <w:szCs w:val="20"/>
              </w:rPr>
              <w:t xml:space="preserve">llms.txt 部署</w:t>
            </w:r>
          </w:p>
        </w:tc>
      </w:tr>
      <w:tr>
        <w:tc>
          <w:tcPr>
            <w:tcW w:type="dxa" w:w="2800"/>
            <w:shd w:fill="F5F5F5" w:val="clear"/>
          </w:tcPr>
          <w:p>
            <w:pPr>
              <w:spacing w:after="80" w:before="80"/>
              <w:ind w:left="100"/>
            </w:pPr>
            <w:r>
              <w:rPr>
                <w:color w:val="333333"/>
                <w:sz w:val="20"/>
                <w:szCs w:val="20"/>
              </w:rPr>
              <w:t xml:space="preserve">大模型抓到旧版本内容</w:t>
            </w:r>
          </w:p>
        </w:tc>
        <w:tc>
          <w:tcPr>
            <w:tcW w:type="dxa" w:w="3200"/>
            <w:shd w:fill="F5F5F5" w:val="clear"/>
          </w:tcPr>
          <w:p>
            <w:pPr>
              <w:spacing w:after="80" w:before="80"/>
              <w:ind w:left="100"/>
            </w:pPr>
            <w:r>
              <w:rPr>
                <w:color w:val="333333"/>
                <w:sz w:val="20"/>
                <w:szCs w:val="20"/>
              </w:rPr>
              <w:t xml:space="preserve">canonical 指向最新版 + 页顶弃用提示</w:t>
            </w:r>
          </w:p>
        </w:tc>
        <w:tc>
          <w:tcPr>
            <w:tcW w:type="dxa" w:w="3200"/>
            <w:shd w:fill="F5F5F5" w:val="clear"/>
          </w:tcPr>
          <w:p>
            <w:pPr>
              <w:spacing w:after="80" w:before="80"/>
              <w:ind w:left="100"/>
            </w:pPr>
            <w:r>
              <w:rPr>
                <w:color w:val="333333"/>
                <w:sz w:val="20"/>
                <w:szCs w:val="20"/>
              </w:rPr>
              <w:t xml:space="preserve">失效状态显化</w:t>
            </w:r>
          </w:p>
        </w:tc>
      </w:tr>
      <w:tr>
        <w:tc>
          <w:tcPr>
            <w:tcW w:type="dxa" w:w="2800"/>
            <w:shd w:fill="FFFFFF" w:val="clear"/>
          </w:tcPr>
          <w:p>
            <w:pPr>
              <w:spacing w:after="80" w:before="80"/>
              <w:ind w:left="100"/>
            </w:pPr>
            <w:r>
              <w:rPr>
                <w:color w:val="333333"/>
                <w:sz w:val="20"/>
                <w:szCs w:val="20"/>
              </w:rPr>
              <w:t xml:space="preserve">多版本权重相同</w:t>
            </w:r>
          </w:p>
        </w:tc>
        <w:tc>
          <w:tcPr>
            <w:tcW w:type="dxa" w:w="3200"/>
            <w:shd w:fill="FFFFFF" w:val="clear"/>
          </w:tcPr>
          <w:p>
            <w:pPr>
              <w:spacing w:after="80" w:before="80"/>
              <w:ind w:left="100"/>
            </w:pPr>
            <w:r>
              <w:rPr>
                <w:color w:val="333333"/>
                <w:sz w:val="20"/>
                <w:szCs w:val="20"/>
              </w:rPr>
              <w:t xml:space="preserve">sitemap priority 区分 + noindex 旧版本</w:t>
            </w:r>
          </w:p>
        </w:tc>
        <w:tc>
          <w:tcPr>
            <w:tcW w:type="dxa" w:w="3200"/>
            <w:shd w:fill="FFFFFF" w:val="clear"/>
          </w:tcPr>
          <w:p>
            <w:pPr>
              <w:spacing w:after="80" w:before="80"/>
              <w:ind w:left="100"/>
            </w:pPr>
            <w:r>
              <w:rPr>
                <w:color w:val="333333"/>
                <w:sz w:val="20"/>
                <w:szCs w:val="20"/>
              </w:rPr>
              <w:t xml:space="preserve">版本外显</w:t>
            </w:r>
          </w:p>
        </w:tc>
      </w:tr>
      <w:tr>
        <w:tc>
          <w:tcPr>
            <w:tcW w:type="dxa" w:w="2800"/>
            <w:shd w:fill="F5F5F5" w:val="clear"/>
          </w:tcPr>
          <w:p>
            <w:pPr>
              <w:spacing w:after="80" w:before="80"/>
              <w:ind w:left="100"/>
            </w:pPr>
            <w:r>
              <w:rPr>
                <w:color w:val="333333"/>
                <w:sz w:val="20"/>
                <w:szCs w:val="20"/>
              </w:rPr>
              <w:t xml:space="preserve">新版本不被优先发现</w:t>
            </w:r>
          </w:p>
        </w:tc>
        <w:tc>
          <w:tcPr>
            <w:tcW w:type="dxa" w:w="3200"/>
            <w:shd w:fill="F5F5F5" w:val="clear"/>
          </w:tcPr>
          <w:p>
            <w:pPr>
              <w:spacing w:after="80" w:before="80"/>
              <w:ind w:left="100"/>
            </w:pPr>
            <w:r>
              <w:rPr>
                <w:color w:val="333333"/>
                <w:sz w:val="20"/>
                <w:szCs w:val="20"/>
              </w:rPr>
              <w:t xml:space="preserve">sitemap latest 分片</w:t>
            </w:r>
          </w:p>
        </w:tc>
        <w:tc>
          <w:tcPr>
            <w:tcW w:type="dxa" w:w="3200"/>
            <w:shd w:fill="F5F5F5" w:val="clear"/>
          </w:tcPr>
          <w:p>
            <w:pPr>
              <w:spacing w:after="80" w:before="80"/>
              <w:ind w:left="100"/>
            </w:pPr>
            <w:r>
              <w:rPr>
                <w:color w:val="333333"/>
                <w:sz w:val="20"/>
                <w:szCs w:val="20"/>
              </w:rPr>
              <w:t xml:space="preserve">sitemap 部署</w:t>
            </w:r>
          </w:p>
        </w:tc>
      </w:tr>
    </w:tbl>
    <w:p>
      <w:pPr>
        <w:pStyle w:val="Heading2"/>
        <w:spacing w:after="150" w:before="300"/>
      </w:pPr>
      <w:r>
        <w:t xml:space="preserve">8.2 旧版本页面处理方式</w:t>
      </w:r>
    </w:p>
    <w:p>
      <w:pPr>
        <w:pStyle w:val="ListParagraph"/>
        <w:numPr>
          <w:ilvl w:val="0"/>
          <w:numId w:val="1"/>
        </w:numPr>
        <w:spacing w:after="60" w:before="60"/>
        <w:ind w:left="360"/>
      </w:pPr>
      <w:r>
        <w:rPr>
          <w:color w:val="333333"/>
          <w:sz w:val="22"/>
          <w:szCs w:val="22"/>
        </w:rPr>
        <w:t xml:space="preserve">sitemap 只收录当前主推版本，旧版本不出现在 sitemap</w:t>
      </w:r>
    </w:p>
    <w:p>
      <w:pPr>
        <w:pStyle w:val="ListParagraph"/>
        <w:numPr>
          <w:ilvl w:val="0"/>
          <w:numId w:val="1"/>
        </w:numPr>
        <w:spacing w:after="60" w:before="60"/>
        <w:ind w:left="360"/>
      </w:pPr>
      <w:r>
        <w:rPr>
          <w:color w:val="333333"/>
          <w:sz w:val="22"/>
          <w:szCs w:val="22"/>
        </w:rPr>
        <w:t xml:space="preserve">旧版本页面加 &lt;meta name=robots content=noindex&gt;</w:t>
      </w:r>
    </w:p>
    <w:p>
      <w:pPr>
        <w:pStyle w:val="ListParagraph"/>
        <w:numPr>
          <w:ilvl w:val="0"/>
          <w:numId w:val="1"/>
        </w:numPr>
        <w:spacing w:after="60" w:before="60"/>
        <w:ind w:left="360"/>
      </w:pPr>
      <w:r>
        <w:rPr>
          <w:color w:val="333333"/>
          <w:sz w:val="22"/>
          <w:szCs w:val="22"/>
        </w:rPr>
        <w:t xml:space="preserve">旧版本页面的 canonical 指向最新版本对应页面</w:t>
      </w:r>
    </w:p>
    <w:p>
      <w:pPr>
        <w:pStyle w:val="ListParagraph"/>
        <w:numPr>
          <w:ilvl w:val="0"/>
          <w:numId w:val="1"/>
        </w:numPr>
        <w:spacing w:after="60" w:before="60"/>
        <w:ind w:left="360"/>
      </w:pPr>
      <w:r>
        <w:rPr>
          <w:color w:val="333333"/>
          <w:sz w:val="22"/>
          <w:szCs w:val="22"/>
        </w:rPr>
        <w:t xml:space="preserve">旧版本页面顶部加弃用提示框，附最新版本链接</w:t>
      </w:r>
    </w:p>
    <w:p>
      <w:pPr>
        <w:pStyle w:val="ListParagraph"/>
        <w:numPr>
          <w:ilvl w:val="0"/>
          <w:numId w:val="1"/>
        </w:numPr>
        <w:spacing w:after="60" w:before="60"/>
        <w:ind w:left="360"/>
      </w:pPr>
      <w:r>
        <w:rPr>
          <w:color w:val="333333"/>
          <w:sz w:val="22"/>
          <w:szCs w:val="22"/>
        </w:rPr>
        <w:t xml:space="preserve">sitemap 中新版本 priority 设为 0.9，旧版本如保留则设为 0.1</w:t>
      </w:r>
    </w:p>
    <w:p>
      <w:pPr>
        <w:pBdr>
          <w:bottom w:val="single" w:color="CCCCCC" w:sz="1"/>
        </w:pBdr>
        <w:spacing w:after="200" w:before="200"/>
      </w:pPr>
      <w:r>
        <w:t xml:space="preserve"/>
      </w:r>
    </w:p>
    <w:p>
      <w:pPr>
        <w:pStyle w:val="Heading1"/>
        <w:pBdr>
          <w:bottom w:val="single" w:color="1E4E8C" w:sz="2" w:space="4"/>
        </w:pBdr>
        <w:spacing w:after="200" w:before="400"/>
      </w:pPr>
      <w:r>
        <w:t xml:space="preserve">九、参考对标资源</w:t>
      </w:r>
    </w:p>
    <w:p>
      <w:pPr>
        <w:pStyle w:val="Heading2"/>
        <w:spacing w:after="150" w:before="300"/>
      </w:pPr>
      <w:r>
        <w:t xml:space="preserve">9.1 Anthropic 文档站</w:t>
      </w:r>
    </w:p>
    <w:p>
      <w:pPr>
        <w:pStyle w:val="ListParagraph"/>
        <w:numPr>
          <w:ilvl w:val="0"/>
          <w:numId w:val="1"/>
        </w:numPr>
        <w:spacing w:after="60" w:before="60"/>
        <w:ind w:left="360"/>
      </w:pPr>
      <w:r>
        <w:rPr>
          <w:color w:val="333333"/>
          <w:sz w:val="22"/>
          <w:szCs w:val="22"/>
        </w:rPr>
        <w:t xml:space="preserve">robots.txt：https://docs.anthropic.com/robots.txt</w:t>
      </w:r>
    </w:p>
    <w:p>
      <w:pPr>
        <w:pStyle w:val="ListParagraph"/>
        <w:numPr>
          <w:ilvl w:val="0"/>
          <w:numId w:val="1"/>
        </w:numPr>
        <w:spacing w:after="60" w:before="60"/>
        <w:ind w:left="360"/>
      </w:pPr>
      <w:r>
        <w:rPr>
          <w:color w:val="333333"/>
          <w:sz w:val="22"/>
          <w:szCs w:val="22"/>
        </w:rPr>
        <w:t xml:space="preserve">sitemap.xml：https://docs.anthropic.com/sitemap.xml</w:t>
      </w:r>
    </w:p>
    <w:p>
      <w:pPr>
        <w:pStyle w:val="ListParagraph"/>
        <w:numPr>
          <w:ilvl w:val="0"/>
          <w:numId w:val="1"/>
        </w:numPr>
        <w:spacing w:after="60" w:before="60"/>
        <w:ind w:left="360"/>
      </w:pPr>
      <w:r>
        <w:rPr>
          <w:color w:val="333333"/>
          <w:sz w:val="22"/>
          <w:szCs w:val="22"/>
        </w:rPr>
        <w:t xml:space="preserve">llms.txt：https://docs.anthropic.com/llms.txt</w:t>
      </w:r>
    </w:p>
    <w:p>
      <w:pPr>
        <w:pStyle w:val="ListParagraph"/>
        <w:numPr>
          <w:ilvl w:val="0"/>
          <w:numId w:val="1"/>
        </w:numPr>
        <w:spacing w:after="60" w:before="60"/>
        <w:ind w:left="360"/>
      </w:pPr>
      <w:r>
        <w:rPr>
          <w:color w:val="333333"/>
          <w:sz w:val="22"/>
          <w:szCs w:val="22"/>
        </w:rPr>
        <w:t xml:space="preserve">llms-full.txt：https://docs.anthropic.com/llms-full.txt</w:t>
      </w:r>
    </w:p>
    <w:p>
      <w:pPr>
        <w:pStyle w:val="Heading2"/>
        <w:spacing w:after="150" w:before="300"/>
      </w:pPr>
      <w:r>
        <w:t xml:space="preserve">9.2 NVIDIA 文档站</w:t>
      </w:r>
    </w:p>
    <w:p>
      <w:pPr>
        <w:pStyle w:val="ListParagraph"/>
        <w:numPr>
          <w:ilvl w:val="0"/>
          <w:numId w:val="1"/>
        </w:numPr>
        <w:spacing w:after="60" w:before="60"/>
        <w:ind w:left="360"/>
      </w:pPr>
      <w:r>
        <w:rPr>
          <w:color w:val="333333"/>
          <w:sz w:val="22"/>
          <w:szCs w:val="22"/>
        </w:rPr>
        <w:t xml:space="preserve">robots.txt：https://docs.nvidia.com/robots.txt</w:t>
      </w:r>
    </w:p>
    <w:p>
      <w:pPr>
        <w:pStyle w:val="ListParagraph"/>
        <w:numPr>
          <w:ilvl w:val="0"/>
          <w:numId w:val="1"/>
        </w:numPr>
        <w:spacing w:after="60" w:before="60"/>
        <w:ind w:left="360"/>
      </w:pPr>
      <w:r>
        <w:rPr>
          <w:color w:val="333333"/>
          <w:sz w:val="22"/>
          <w:szCs w:val="22"/>
        </w:rPr>
        <w:t xml:space="preserve">sitemap 索引：https://docs.nvidia.com/bsp_sitemap_index.xml</w:t>
      </w:r>
    </w:p>
    <w:p>
      <w:pPr>
        <w:pStyle w:val="ListParagraph"/>
        <w:numPr>
          <w:ilvl w:val="0"/>
          <w:numId w:val="1"/>
        </w:numPr>
        <w:spacing w:after="60" w:before="60"/>
        <w:ind w:left="360"/>
      </w:pPr>
      <w:r>
        <w:rPr>
          <w:color w:val="333333"/>
          <w:sz w:val="22"/>
          <w:szCs w:val="22"/>
        </w:rPr>
        <w:t xml:space="preserve">最新分片：https://docs.nvidia.com/bsp-sitemap-latest.xml</w:t>
      </w:r>
    </w:p>
    <w:p>
      <w:pPr>
        <w:pStyle w:val="ListParagraph"/>
        <w:numPr>
          <w:ilvl w:val="0"/>
          <w:numId w:val="1"/>
        </w:numPr>
        <w:spacing w:after="60" w:before="60"/>
        <w:ind w:left="360"/>
      </w:pPr>
      <w:r>
        <w:rPr>
          <w:color w:val="333333"/>
          <w:sz w:val="22"/>
          <w:szCs w:val="22"/>
        </w:rPr>
        <w:t xml:space="preserve">CUDA 示例页：https://docs.nvidia.com/cuda/cuda-programming-guide/02-basics/nvcc.html</w:t>
      </w:r>
    </w:p>
    <w:p>
      <w:pPr>
        <w:pStyle w:val="Heading2"/>
        <w:spacing w:after="150" w:before="300"/>
      </w:pPr>
      <w:r>
        <w:t xml:space="preserve">9.3 业界分析报告</w:t>
      </w:r>
    </w:p>
    <w:p>
      <w:pPr>
        <w:pStyle w:val="ListParagraph"/>
        <w:numPr>
          <w:ilvl w:val="0"/>
          <w:numId w:val="1"/>
        </w:numPr>
        <w:spacing w:after="60" w:before="60"/>
        <w:ind w:left="360"/>
      </w:pPr>
      <w:r>
        <w:rPr>
          <w:color w:val="333333"/>
          <w:sz w:val="22"/>
          <w:szCs w:val="22"/>
        </w:rPr>
        <w:t xml:space="preserve">业界大模型对昇腾社区内容可获取性分析：https://schihhsin.github.io/ascend-vs-nvidia-ux/reports/synthesis/index.html</w:t>
      </w:r>
    </w:p>
    <w:p>
      <w:r>
        <w:br w:type="page"/>
      </w:r>
    </w:p>
    <w:p>
      <w:pPr>
        <w:pStyle w:val="Heading1"/>
        <w:pBdr>
          <w:bottom w:val="single" w:color="1E4E8C" w:sz="2" w:space="4"/>
        </w:pBdr>
        <w:spacing w:after="200" w:before="400"/>
      </w:pPr>
      <w:r>
        <w:t xml:space="preserve">十、语义转译层详细原则（设计侧与研发侧工作指引）</w:t>
      </w:r>
    </w:p>
    <w:p>
      <w:pPr>
        <w:spacing w:after="80" w:before="80"/>
      </w:pPr>
      <w:r>
        <w:rPr>
          <w:color w:val="333333"/>
          <w:sz w:val="22"/>
          <w:szCs w:val="22"/>
        </w:rPr>
        <w:t xml:space="preserve">本章对第二章语义转译层中各条原则的设计侧与研发侧工作进行详细展开，作为执行层参考手册使用。各部门协作边界以章末汇总表为准。</w:t>
      </w:r>
    </w:p>
    <w:p>
      <w:pPr>
        <w:pStyle w:val="Heading2"/>
        <w:spacing w:after="150" w:before="300"/>
      </w:pPr>
      <w:r>
        <w:t xml:space="preserve">原则 A：图文图意</w:t>
      </w:r>
    </w:p>
    <w:p>
      <w:pPr>
        <w:spacing w:after="80" w:before="80"/>
      </w:pPr>
      <w:r>
        <w:rPr>
          <w:b/>
          <w:bCs/>
          <w:color w:val="333333"/>
          <w:sz w:val="22"/>
          <w:szCs w:val="22"/>
        </w:rPr>
        <w:t xml:space="preserve">内容侧：</w:t>
      </w:r>
      <w:r>
        <w:rPr>
          <w:color w:val="333333"/>
          <w:sz w:val="22"/>
          <w:szCs w:val="22"/>
        </w:rPr>
        <w:t xml:space="preserve">架构图、流程图、时序图、界面截图关键信息、核心结论采用文本介绍，图片做辅助展示。图片在默认 RAG 管道下属于「语义静默」类型，必须通过以下机制补充语义。</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图表格式规范：所有流程图、时序图、架构图交付时优先提供 Mermaid 源码，不交付不可编辑的 PNG/JPG 位图；Mermaid 无法表达时提供 SVG 源文件。</w:t>
      </w:r>
    </w:p>
    <w:p>
      <w:pPr>
        <w:pStyle w:val="ListParagraph"/>
        <w:numPr>
          <w:ilvl w:val="0"/>
          <w:numId w:val="1"/>
        </w:numPr>
        <w:spacing w:after="60" w:before="60"/>
        <w:ind w:left="360"/>
      </w:pPr>
      <w:r>
        <w:rPr>
          <w:color w:val="333333"/>
          <w:sz w:val="22"/>
          <w:szCs w:val="22"/>
        </w:rPr>
        <w:t xml:space="preserve">图片语义文案随设计稿一并交付，每张图片同步提供三份文案：(1) alt — 一句话简洁描述，禁止「图片1」「截图」等无意义文字；(2) title — 一句话补充上下文信息，如版本、来源、适用场景，不与 alt 重复；(3) data-llm-transcription — 完整转写，将图片所表达的全部关键信息用文字描述，复杂图表必须提供。</w:t>
      </w:r>
    </w:p>
    <w:p>
      <w:pPr>
        <w:pStyle w:val="ListParagraph"/>
        <w:numPr>
          <w:ilvl w:val="0"/>
          <w:numId w:val="1"/>
        </w:numPr>
        <w:spacing w:after="60" w:before="60"/>
        <w:ind w:left="360"/>
      </w:pPr>
      <w:r>
        <w:rPr>
          <w:color w:val="333333"/>
          <w:sz w:val="22"/>
          <w:szCs w:val="22"/>
        </w:rPr>
        <w:t xml:space="preserve">figcaption 位预留：每张图片下方在设计稿中预留 figcaption 注释区域，纳入排版规范。</w:t>
      </w:r>
    </w:p>
    <w:p>
      <w:pPr>
        <w:pStyle w:val="ListParagraph"/>
        <w:numPr>
          <w:ilvl w:val="0"/>
          <w:numId w:val="1"/>
        </w:numPr>
        <w:spacing w:after="60" w:before="60"/>
        <w:ind w:left="360"/>
      </w:pPr>
      <w:r>
        <w:rPr>
          <w:color w:val="333333"/>
          <w:sz w:val="22"/>
          <w:szCs w:val="22"/>
        </w:rPr>
        <w:t xml:space="preserve">复制链接按钮设计：figcaption 旁设计「复制链接」按钮，点击后触发 toast 轻提示「已复制链接」，持续约 2 秒后消失。</w:t>
      </w:r>
    </w:p>
    <w:p>
      <w:pPr>
        <w:pStyle w:val="ListParagraph"/>
        <w:numPr>
          <w:ilvl w:val="0"/>
          <w:numId w:val="1"/>
        </w:numPr>
        <w:spacing w:after="60" w:before="60"/>
        <w:ind w:left="360"/>
      </w:pPr>
      <w:r>
        <w:rPr>
          <w:color w:val="333333"/>
          <w:sz w:val="22"/>
          <w:szCs w:val="22"/>
        </w:rPr>
        <w:t xml:space="preserve">装饰性图片识别与标注：在交付标注中明确标出装饰性元素（图标、分割线等），告知研发使用 CSS 背景图或标记 aria-hidden=true。</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HTML 结构实现：每张图片用 figure + figcaption 包裹，img 上填写 alt、title、data-llm-transcription 三个字段。每个 figure 需要有唯一 id 作为锚点。</w:t>
      </w:r>
    </w:p>
    <w:p>
      <w:pPr>
        <w:pStyle w:val="ListParagraph"/>
        <w:numPr>
          <w:ilvl w:val="0"/>
          <w:numId w:val="1"/>
        </w:numPr>
        <w:spacing w:after="60" w:before="60"/>
        <w:ind w:left="360"/>
      </w:pPr>
      <w:r>
        <w:rPr>
          <w:color w:val="333333"/>
          <w:sz w:val="22"/>
          <w:szCs w:val="22"/>
        </w:rPr>
        <w:t xml:space="preserve">Mermaid / SVG 渲染支持：引入 Mermaid 渲染库，支持文档内容中直接嵌入代码块并渲染为可交互图表；SVG 图表直接内联到 HTML 中，不作为 img 引用。</w:t>
      </w:r>
    </w:p>
    <w:p>
      <w:pPr>
        <w:pStyle w:val="ListParagraph"/>
        <w:numPr>
          <w:ilvl w:val="0"/>
          <w:numId w:val="1"/>
        </w:numPr>
        <w:spacing w:after="60" w:before="60"/>
        <w:ind w:left="360"/>
      </w:pPr>
      <w:r>
        <w:rPr>
          <w:color w:val="333333"/>
          <w:sz w:val="22"/>
          <w:szCs w:val="22"/>
        </w:rPr>
        <w:t xml:space="preserve">复制链接按钮功能：点击后将当前 figure 的锚点 URL 写入剪贴板，触发 toast 提示，2 秒后自动消失。</w:t>
      </w:r>
    </w:p>
    <w:p>
      <w:pPr>
        <w:pStyle w:val="ListParagraph"/>
        <w:numPr>
          <w:ilvl w:val="0"/>
          <w:numId w:val="1"/>
        </w:numPr>
        <w:spacing w:after="60" w:before="60"/>
        <w:ind w:left="360"/>
      </w:pPr>
      <w:r>
        <w:rPr>
          <w:color w:val="333333"/>
          <w:sz w:val="22"/>
          <w:szCs w:val="22"/>
        </w:rPr>
        <w:t xml:space="preserve">字段校验（CI/Lint）：非装饰性 img 的 alt 不能为空，不能包含「图片」「截图」等关键词黑名单；每个 img 必须在 figure 内，figure 必须包含 figcaption。</w:t>
      </w:r>
    </w:p>
    <w:p>
      <w:pPr>
        <w:pStyle w:val="ListParagraph"/>
        <w:numPr>
          <w:ilvl w:val="0"/>
          <w:numId w:val="1"/>
        </w:numPr>
        <w:spacing w:after="60" w:before="60"/>
        <w:ind w:left="360"/>
      </w:pPr>
      <w:r>
        <w:rPr>
          <w:color w:val="333333"/>
          <w:sz w:val="22"/>
          <w:szCs w:val="22"/>
        </w:rPr>
        <w:t xml:space="preserve">装饰性图片处理：纯装饰性元素改用 CSS background-image；若必须使用 img，标记 alt="" 加 aria-hidden=true。</w:t>
      </w:r>
    </w:p>
    <w:p>
      <w:pPr>
        <w:pStyle w:val="ListParagraph"/>
        <w:numPr>
          <w:ilvl w:val="0"/>
          <w:numId w:val="1"/>
        </w:numPr>
        <w:spacing w:after="60" w:before="60"/>
        <w:ind w:left="360"/>
      </w:pPr>
      <w:r>
        <w:rPr>
          <w:color w:val="333333"/>
          <w:sz w:val="22"/>
          <w:szCs w:val="22"/>
        </w:rPr>
        <w:t xml:space="preserve">Chunk 切片管道：图片语义 chunk 提取优先级为 data-llm-transcription &gt; figcaption &gt; alt；与图片前后正文段落拼接为连续文本块；装饰性图片跳过，不参与切片。</w:t>
      </w:r>
    </w:p>
    <w:p>
      <w:pPr>
        <w:pStyle w:val="Heading3"/>
        <w:spacing w:after="100" w:before="200"/>
      </w:pPr>
      <w:r>
        <w:t xml:space="preserve">三字段分工</w:t>
      </w:r>
    </w:p>
    <w:tbl>
      <w:tblPr>
        <w:tblStyle w:val="TableGrid"/>
        <w:tblW w:w="9072"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68"/>
        <w:gridCol w:w="3402"/>
        <w:gridCol w:w="3402"/>
      </w:tblGrid>
      <w:tr>
        <w:tc>
          <w:tcPr>
            <w:tcW w:w="2268" w:type="dxa"/>
            <w:shd w:val="clear" w:color="auto" w:fill="1E4E8C"/>
          </w:tcPr>
          <w:p>
            <w:pPr>
              <w:spacing w:after="60" w:before="60"/>
              <w:ind w:left="120" w:right="120"/>
            </w:pPr>
            <w:r>
              <w:rPr>
                <w:b/>
                <w:bCs/>
                <w:color w:val="FFFFFF"/>
                <w:sz w:val="20"/>
                <w:szCs w:val="20"/>
              </w:rPr>
              <w:t xml:space="preserve">字段</w:t>
            </w:r>
          </w:p>
        </w:tc>
        <w:tc>
          <w:tcPr>
            <w:tcW w:w="3402" w:type="dxa"/>
            <w:shd w:val="clear" w:color="auto" w:fill="1E4E8C"/>
          </w:tcPr>
          <w:p>
            <w:pPr>
              <w:spacing w:after="60" w:before="60"/>
              <w:ind w:left="120" w:right="120"/>
            </w:pPr>
            <w:r>
              <w:rPr>
                <w:b/>
                <w:bCs/>
                <w:color w:val="FFFFFF"/>
                <w:sz w:val="20"/>
                <w:szCs w:val="20"/>
              </w:rPr>
              <w:t xml:space="preserve">长度 / 受众</w:t>
            </w:r>
          </w:p>
        </w:tc>
        <w:tc>
          <w:tcPr>
            <w:tcW w:w="3402" w:type="dxa"/>
            <w:shd w:val="clear" w:color="auto" w:fill="1E4E8C"/>
          </w:tcPr>
          <w:p>
            <w:pPr>
              <w:spacing w:after="60" w:before="60"/>
              <w:ind w:left="120" w:right="120"/>
            </w:pPr>
            <w:r>
              <w:rPr>
                <w:b/>
                <w:bCs/>
                <w:color w:val="FFFFFF"/>
                <w:sz w:val="20"/>
                <w:szCs w:val="20"/>
              </w:rPr>
              <w:t xml:space="preserve">用途</w:t>
            </w:r>
          </w:p>
        </w:tc>
      </w:tr>
      <w:tr>
        <w:tc>
          <w:tcPr>
            <w:tcW w:w="2268" w:type="dxa"/>
            <w:shd w:val="clear" w:color="auto" w:fill="FFFFFF"/>
          </w:tcPr>
          <w:p>
            <w:pPr>
              <w:spacing w:after="60" w:before="60"/>
              <w:ind w:left="120" w:right="120"/>
            </w:pPr>
            <w:r>
              <w:rPr>
                <w:color w:val="333333"/>
                <w:sz w:val="20"/>
                <w:szCs w:val="20"/>
              </w:rPr>
              <w:t xml:space="preserve">alt</w:t>
            </w:r>
          </w:p>
        </w:tc>
        <w:tc>
          <w:tcPr>
            <w:tcW w:w="3402" w:type="dxa"/>
            <w:shd w:val="clear" w:color="auto" w:fill="FFFFFF"/>
          </w:tcPr>
          <w:p>
            <w:pPr>
              <w:spacing w:after="60" w:before="60"/>
              <w:ind w:left="120" w:right="120"/>
            </w:pPr>
            <w:r>
              <w:rPr>
                <w:color w:val="333333"/>
                <w:sz w:val="20"/>
                <w:szCs w:val="20"/>
              </w:rPr>
              <w:t xml:space="preserve">一句话 | 用户 + AI</w:t>
            </w:r>
          </w:p>
        </w:tc>
        <w:tc>
          <w:tcPr>
            <w:tcW w:w="3402" w:type="dxa"/>
            <w:shd w:val="clear" w:color="auto" w:fill="FFFFFF"/>
          </w:tcPr>
          <w:p>
            <w:pPr>
              <w:spacing w:after="60" w:before="60"/>
              <w:ind w:left="120" w:right="120"/>
            </w:pPr>
            <w:r>
              <w:rPr>
                <w:color w:val="333333"/>
                <w:sz w:val="20"/>
                <w:szCs w:val="20"/>
              </w:rPr>
              <w:t xml:space="preserve">简洁描述图片内容，图片加载失败时降级展示</w:t>
            </w:r>
          </w:p>
        </w:tc>
      </w:tr>
      <w:tr>
        <w:tc>
          <w:tcPr>
            <w:tcW w:w="2268" w:type="dxa"/>
            <w:shd w:val="clear" w:color="auto" w:fill="FFFFFF"/>
          </w:tcPr>
          <w:p>
            <w:pPr>
              <w:spacing w:after="60" w:before="60"/>
              <w:ind w:left="120" w:right="120"/>
            </w:pPr>
            <w:r>
              <w:rPr>
                <w:color w:val="333333"/>
                <w:sz w:val="20"/>
                <w:szCs w:val="20"/>
              </w:rPr>
              <w:t xml:space="preserve">title</w:t>
            </w:r>
          </w:p>
        </w:tc>
        <w:tc>
          <w:tcPr>
            <w:tcW w:w="3402" w:type="dxa"/>
            <w:shd w:val="clear" w:color="auto" w:fill="FFFFFF"/>
          </w:tcPr>
          <w:p>
            <w:pPr>
              <w:spacing w:after="60" w:before="60"/>
              <w:ind w:left="120" w:right="120"/>
            </w:pPr>
            <w:r>
              <w:rPr>
                <w:color w:val="333333"/>
                <w:sz w:val="20"/>
                <w:szCs w:val="20"/>
              </w:rPr>
              <w:t xml:space="preserve">一句话 | 用户 hover + AI</w:t>
            </w:r>
          </w:p>
        </w:tc>
        <w:tc>
          <w:tcPr>
            <w:tcW w:w="3402" w:type="dxa"/>
            <w:shd w:val="clear" w:color="auto" w:fill="FFFFFF"/>
          </w:tcPr>
          <w:p>
            <w:pPr>
              <w:spacing w:after="60" w:before="60"/>
              <w:ind w:left="120" w:right="120"/>
            </w:pPr>
            <w:r>
              <w:rPr>
                <w:color w:val="333333"/>
                <w:sz w:val="20"/>
                <w:szCs w:val="20"/>
              </w:rPr>
              <w:t xml:space="preserve">补充上下文、版本、来源</w:t>
            </w:r>
          </w:p>
        </w:tc>
      </w:tr>
      <w:tr>
        <w:tc>
          <w:tcPr>
            <w:tcW w:w="2268" w:type="dxa"/>
            <w:shd w:val="clear" w:color="auto" w:fill="FFFFFF"/>
          </w:tcPr>
          <w:p>
            <w:pPr>
              <w:spacing w:after="60" w:before="60"/>
              <w:ind w:left="120" w:right="120"/>
            </w:pPr>
            <w:r>
              <w:rPr>
                <w:color w:val="333333"/>
                <w:sz w:val="20"/>
                <w:szCs w:val="20"/>
              </w:rPr>
              <w:t xml:space="preserve">data-llm-transcription</w:t>
            </w:r>
          </w:p>
        </w:tc>
        <w:tc>
          <w:tcPr>
            <w:tcW w:w="3402" w:type="dxa"/>
            <w:shd w:val="clear" w:color="auto" w:fill="FFFFFF"/>
          </w:tcPr>
          <w:p>
            <w:pPr>
              <w:spacing w:after="60" w:before="60"/>
              <w:ind w:left="120" w:right="120"/>
            </w:pPr>
            <w:r>
              <w:rPr>
                <w:color w:val="333333"/>
                <w:sz w:val="20"/>
                <w:szCs w:val="20"/>
              </w:rPr>
              <w:t xml:space="preserve">不限 | 仅 AI / 切片管道</w:t>
            </w:r>
          </w:p>
        </w:tc>
        <w:tc>
          <w:tcPr>
            <w:tcW w:w="3402" w:type="dxa"/>
            <w:shd w:val="clear" w:color="auto" w:fill="FFFFFF"/>
          </w:tcPr>
          <w:p>
            <w:pPr>
              <w:spacing w:after="60" w:before="60"/>
              <w:ind w:left="120" w:right="120"/>
            </w:pPr>
            <w:r>
              <w:rPr>
                <w:color w:val="333333"/>
                <w:sz w:val="20"/>
                <w:szCs w:val="20"/>
              </w:rPr>
              <w:t xml:space="preserve">完整语义转写，供向量化索引</w:t>
            </w:r>
          </w:p>
        </w:tc>
      </w:tr>
      <w:tr>
        <w:tc>
          <w:tcPr>
            <w:tcW w:w="2268" w:type="dxa"/>
            <w:shd w:val="clear" w:color="auto" w:fill="FFFFFF"/>
          </w:tcPr>
          <w:p>
            <w:pPr>
              <w:spacing w:after="60" w:before="60"/>
              <w:ind w:left="120" w:right="120"/>
            </w:pPr>
            <w:r>
              <w:rPr>
                <w:color w:val="333333"/>
                <w:sz w:val="20"/>
                <w:szCs w:val="20"/>
              </w:rPr>
              <w:t xml:space="preserve">figcaption</w:t>
            </w:r>
          </w:p>
        </w:tc>
        <w:tc>
          <w:tcPr>
            <w:tcW w:w="3402" w:type="dxa"/>
            <w:shd w:val="clear" w:color="auto" w:fill="FFFFFF"/>
          </w:tcPr>
          <w:p>
            <w:pPr>
              <w:spacing w:after="60" w:before="60"/>
              <w:ind w:left="120" w:right="120"/>
            </w:pPr>
            <w:r>
              <w:rPr>
                <w:color w:val="333333"/>
                <w:sz w:val="20"/>
                <w:szCs w:val="20"/>
              </w:rPr>
              <w:t xml:space="preserve">完整句 | 用户 + AI</w:t>
            </w:r>
          </w:p>
        </w:tc>
        <w:tc>
          <w:tcPr>
            <w:tcW w:w="3402" w:type="dxa"/>
            <w:shd w:val="clear" w:color="auto" w:fill="FFFFFF"/>
          </w:tcPr>
          <w:p>
            <w:pPr>
              <w:spacing w:after="60" w:before="60"/>
              <w:ind w:left="120" w:right="120"/>
            </w:pPr>
            <w:r>
              <w:rPr>
                <w:color w:val="333333"/>
                <w:sz w:val="20"/>
                <w:szCs w:val="20"/>
              </w:rPr>
              <w:t xml:space="preserve">图片核心信息的可见描述，热区链接融入此处</w:t>
            </w:r>
          </w:p>
        </w:tc>
      </w:tr>
    </w:tbl>
    <w:p>
      <w:pPr>
        <w:spacing w:after="80"/>
      </w:pPr>
    </w:p>
    <w:p>
      <w:pPr>
        <w:pStyle w:val="Heading2"/>
        <w:spacing w:after="150" w:before="300"/>
      </w:pPr>
      <w:r>
        <w:t xml:space="preserve">原则 B：图片热区</w:t>
      </w:r>
    </w:p>
    <w:p>
      <w:pPr>
        <w:spacing w:after="80" w:before="80"/>
      </w:pPr>
      <w:r>
        <w:rPr>
          <w:b/>
          <w:bCs/>
          <w:color w:val="333333"/>
          <w:sz w:val="22"/>
          <w:szCs w:val="22"/>
        </w:rPr>
        <w:t xml:space="preserve">内容侧：</w:t>
      </w:r>
      <w:r>
        <w:rPr>
          <w:color w:val="333333"/>
          <w:sz w:val="22"/>
          <w:szCs w:val="22"/>
        </w:rPr>
        <w:t xml:space="preserve">对于包含可点击区域（ImageMap）的图片，热区在默认抓取及默认 RAG 管道下属于「语义完全丢失」类型。即便在专门解析 HTML 时能提取到裸 href，仍缺乏可检索的链接语义。</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热区语义文案交付：针对每一个 area 热区，同步提供描述性文字（阶段名、文档名或功能名）、area alt 文案及 area title 文案；禁止用「区域1」「链接2」等无意义文字。</w:t>
      </w:r>
    </w:p>
    <w:p>
      <w:pPr>
        <w:pStyle w:val="ListParagraph"/>
        <w:numPr>
          <w:ilvl w:val="0"/>
          <w:numId w:val="1"/>
        </w:numPr>
        <w:spacing w:after="60" w:before="60"/>
        <w:ind w:left="360"/>
      </w:pPr>
      <w:r>
        <w:rPr>
          <w:color w:val="333333"/>
          <w:sz w:val="22"/>
          <w:szCs w:val="22"/>
        </w:rPr>
        <w:t xml:space="preserve">热区描述融入 figcaption：热区链接描述以内联方式融入图意转写叙述中，形成连续可读的句子；不单独设计独立链接列表区域。示例写法：「图1：CUDA 文档架构总览。左侧为[安装指南（Linux 环境下的 CUDA 安装步骤）]，中部为[编程指南（CUDA 编程模型与线程管理）]。」</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area 标签补全：每个 area 必须填写描述性 alt 和 title；href 必须为绝对 URL，禁止使用相对路径。</w:t>
      </w:r>
    </w:p>
    <w:p>
      <w:pPr>
        <w:pStyle w:val="ListParagraph"/>
        <w:numPr>
          <w:ilvl w:val="0"/>
          <w:numId w:val="1"/>
        </w:numPr>
        <w:spacing w:after="60" w:before="60"/>
        <w:ind w:left="360"/>
      </w:pPr>
      <w:r>
        <w:rPr>
          <w:color w:val="333333"/>
          <w:sz w:val="22"/>
          <w:szCs w:val="22"/>
        </w:rPr>
        <w:t xml:space="preserve">figcaption 内联 a 链接：热区跳转目标通过 figcaption 内的 a 标签实现，a 内包含描述性锚文本，href 为绝对 URL。</w:t>
      </w:r>
    </w:p>
    <w:p>
      <w:pPr>
        <w:pStyle w:val="ListParagraph"/>
        <w:numPr>
          <w:ilvl w:val="0"/>
          <w:numId w:val="1"/>
        </w:numPr>
        <w:spacing w:after="60" w:before="60"/>
        <w:ind w:left="360"/>
      </w:pPr>
      <w:r>
        <w:rPr>
          <w:color w:val="333333"/>
          <w:sz w:val="22"/>
          <w:szCs w:val="22"/>
        </w:rPr>
        <w:t xml:space="preserve">字段校验（CI/Lint）：area 的 alt 为空或命中无意义关键词时阻断发布；带有 map 的图片，其 figcaption 内必须包含覆盖所有热区的 a 标签，缺失则阻断发布。</w:t>
      </w:r>
    </w:p>
    <w:p>
      <w:pPr>
        <w:pStyle w:val="ListParagraph"/>
        <w:numPr>
          <w:ilvl w:val="0"/>
          <w:numId w:val="1"/>
        </w:numPr>
        <w:spacing w:after="60" w:before="60"/>
        <w:ind w:left="360"/>
      </w:pPr>
      <w:r>
        <w:rPr>
          <w:color w:val="333333"/>
          <w:sz w:val="22"/>
          <w:szCs w:val="22"/>
        </w:rPr>
        <w:t xml:space="preserve">Chunk 切片管道：从 figcaption 内的 a 提取热区链接，格式为「锚文本 --&gt; 绝对URL」，与图片语义文本拼接为完整 chunk。</w:t>
      </w:r>
    </w:p>
    <w:p>
      <w:pPr>
        <w:pStyle w:val="Heading2"/>
        <w:spacing w:after="150" w:before="300"/>
      </w:pPr>
      <w:r>
        <w:t xml:space="preserve">原则 C：降噪纯净</w:t>
      </w:r>
    </w:p>
    <w:p>
      <w:pPr>
        <w:spacing w:after="80" w:before="80"/>
      </w:pPr>
      <w:r>
        <w:rPr>
          <w:b/>
          <w:bCs/>
          <w:color w:val="333333"/>
          <w:sz w:val="22"/>
          <w:szCs w:val="22"/>
        </w:rPr>
        <w:t xml:space="preserve">内容侧：</w:t>
      </w:r>
      <w:r>
        <w:rPr>
          <w:color w:val="333333"/>
          <w:sz w:val="22"/>
          <w:szCs w:val="22"/>
        </w:rPr>
        <w:t xml:space="preserve">文档内容遵循最小信息原则，只包含与核心技术主题直接相关的信息。页面布局中噪音元素（导航栏、页脚、Cookie 横幅等）应通过 HTML 结构标签与主内容区清晰分离。</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内容规范：建立文档写作规范，明确禁止进入正文的内容类型：营销话术（「业界领先」「强大的」「一站式」）、冗余铺垫、主观评价、隐喻和双关语、与主题无关的内容。纳入内容审核流程，发布前对照检查。</w:t>
      </w:r>
    </w:p>
    <w:p>
      <w:pPr>
        <w:pStyle w:val="ListParagraph"/>
        <w:numPr>
          <w:ilvl w:val="0"/>
          <w:numId w:val="1"/>
        </w:numPr>
        <w:spacing w:after="60" w:before="60"/>
        <w:ind w:left="360"/>
      </w:pPr>
      <w:r>
        <w:rPr>
          <w:color w:val="333333"/>
          <w:sz w:val="22"/>
          <w:szCs w:val="22"/>
        </w:rPr>
        <w:t xml:space="preserve">页面结构分区设计：设计稿中明确区分主内容区与噪音区，交付标注中注明各区域对应的 HTML 语义标签：顶部导航 header+nav；正文内容 main+article；侧边栏 aside；页脚 footer；Cookie 横幅、浮层广告单独标注 aria-hidden=true。</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语义结构标签实现：按设计标注，用正确的 HTML 语义标签划分页面区域，确保主内容区与噪音元素在 DOM 结构上清晰分离。</w:t>
      </w:r>
    </w:p>
    <w:p>
      <w:pPr>
        <w:pStyle w:val="ListParagraph"/>
        <w:numPr>
          <w:ilvl w:val="0"/>
          <w:numId w:val="1"/>
        </w:numPr>
        <w:spacing w:after="60" w:before="60"/>
        <w:ind w:left="360"/>
      </w:pPr>
      <w:r>
        <w:rPr>
          <w:color w:val="333333"/>
          <w:sz w:val="22"/>
          <w:szCs w:val="22"/>
        </w:rPr>
        <w:t xml:space="preserve">Chunk 切片管道只提取 main 内容：切片管道入口限定在 main 或 article 标签内，header、nav、aside、footer 以及标记了 aria-hidden=true 的元素全部跳过，不参与向量化索引。</w:t>
      </w:r>
    </w:p>
    <w:p>
      <w:pPr>
        <w:pStyle w:val="ListParagraph"/>
        <w:numPr>
          <w:ilvl w:val="0"/>
          <w:numId w:val="1"/>
        </w:numPr>
        <w:spacing w:after="60" w:before="60"/>
        <w:ind w:left="360"/>
      </w:pPr>
      <w:r>
        <w:rPr>
          <w:color w:val="333333"/>
          <w:sz w:val="22"/>
          <w:szCs w:val="22"/>
        </w:rPr>
        <w:t xml:space="preserve">噪音元素标记规范：Cookie 横幅、浮层提示、营销 Banner 等动态注入的噪音元素，统一添加 aria-hidden=true 或 data-noindex=true。</w:t>
      </w:r>
    </w:p>
    <w:p>
      <w:pPr>
        <w:pStyle w:val="ListParagraph"/>
        <w:numPr>
          <w:ilvl w:val="0"/>
          <w:numId w:val="1"/>
        </w:numPr>
        <w:spacing w:after="60" w:before="60"/>
        <w:ind w:left="360"/>
      </w:pPr>
      <w:r>
        <w:rPr>
          <w:color w:val="333333"/>
          <w:sz w:val="22"/>
          <w:szCs w:val="22"/>
        </w:rPr>
        <w:t xml:space="preserve">内容发布校验（CI/Lint）：正文内容命中营销关键词黑名单（「业界领先」「一站式」等）给出警告；正文中出现 nav、footer 等结构标签嵌套在 main 内时阻断发布。</w:t>
      </w:r>
    </w:p>
    <w:p>
      <w:pPr>
        <w:pStyle w:val="Heading2"/>
        <w:spacing w:after="150" w:before="300"/>
      </w:pPr>
      <w:r>
        <w:t xml:space="preserve">原则 D：链接语义</w:t>
      </w:r>
    </w:p>
    <w:p>
      <w:pPr>
        <w:spacing w:after="80" w:before="80"/>
      </w:pPr>
      <w:r>
        <w:rPr>
          <w:b/>
          <w:bCs/>
          <w:color w:val="333333"/>
          <w:sz w:val="22"/>
          <w:szCs w:val="22"/>
        </w:rPr>
        <w:t xml:space="preserve">内容侧：</w:t>
      </w:r>
      <w:r>
        <w:rPr>
          <w:color w:val="333333"/>
          <w:sz w:val="22"/>
          <w:szCs w:val="22"/>
        </w:rPr>
        <w:t xml:space="preserve">内容引用超链接采用描述性、可见文字显性标注跳转目标，实现 AI 可访问性和搜索索引性。禁止使用「点击这里」「更多」「链接」作为锚文本；对站外链接添加显式标识；链接应嵌入有上下文的句子，不孤立列出；下载链接、API 链接可在后附带括号说明文件类型、大小或用途。</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锚文本写作规范：锚文本必须能独立描述跳转目标，脱离上下文也能理解；禁止使用「点击这里」「更多」「链接」「查看详情」；下载链接和 API 链接在锚文本后附带括号说明；热区的 area alt/title 文案同步提供，禁止「区域1」「链接2」等。</w:t>
      </w:r>
    </w:p>
    <w:p>
      <w:pPr>
        <w:pStyle w:val="ListParagraph"/>
        <w:numPr>
          <w:ilvl w:val="0"/>
          <w:numId w:val="1"/>
        </w:numPr>
        <w:spacing w:after="60" w:before="60"/>
        <w:ind w:left="360"/>
      </w:pPr>
      <w:r>
        <w:rPr>
          <w:color w:val="333333"/>
          <w:sz w:val="22"/>
          <w:szCs w:val="22"/>
        </w:rPr>
        <w:t xml:space="preserve">站外链接标识设计：设计站外链接的视觉标识样式（如外部图标或「[外部]」文字标注），纳入设计系统组件库，统一应用于所有跨域链接。</w:t>
      </w:r>
    </w:p>
    <w:p>
      <w:pPr>
        <w:pStyle w:val="ListParagraph"/>
        <w:numPr>
          <w:ilvl w:val="0"/>
          <w:numId w:val="1"/>
        </w:numPr>
        <w:spacing w:after="60" w:before="60"/>
        <w:ind w:left="360"/>
      </w:pPr>
      <w:r>
        <w:rPr>
          <w:color w:val="333333"/>
          <w:sz w:val="22"/>
          <w:szCs w:val="22"/>
        </w:rPr>
        <w:t xml:space="preserve">链接嵌入上下文要求：链接必须嵌入有上下文的句子，不孤立列出裸 URL 或单独成行的链接。</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描述性锚文本实现：正文 a 标签内必须有描述性文字，href 为绝对 URL；下载链接和 API 链接在锚文本后附带 span 说明用途，不影响链接本身的语义。</w:t>
      </w:r>
    </w:p>
    <w:p>
      <w:pPr>
        <w:pStyle w:val="ListParagraph"/>
        <w:numPr>
          <w:ilvl w:val="0"/>
          <w:numId w:val="1"/>
        </w:numPr>
        <w:spacing w:after="60" w:before="60"/>
        <w:ind w:left="360"/>
      </w:pPr>
      <w:r>
        <w:rPr>
          <w:color w:val="333333"/>
          <w:sz w:val="22"/>
          <w:szCs w:val="22"/>
        </w:rPr>
        <w:t xml:space="preserve">站外链接自动标识：构建管道检测 a href 是否跨域，跨域链接自动注入外部标识和 rel=noopener noreferrer 属性，同时添加 data-external=true 供切片管道识别。</w:t>
      </w:r>
    </w:p>
    <w:p>
      <w:pPr>
        <w:pStyle w:val="ListParagraph"/>
        <w:numPr>
          <w:ilvl w:val="0"/>
          <w:numId w:val="1"/>
        </w:numPr>
        <w:spacing w:after="60" w:before="60"/>
        <w:ind w:left="360"/>
      </w:pPr>
      <w:r>
        <w:rPr>
          <w:color w:val="333333"/>
          <w:sz w:val="22"/>
          <w:szCs w:val="22"/>
        </w:rPr>
        <w:t xml:space="preserve">字段校验（CI/Lint）：a 锚文本命中黑名单（「点击这里」「更多」「链接」「查看详情」）阻断发布；a href 和 area href 为相对路径时阻断发布；a 标签内为空锚文本或仅为文件名时阻断发布。</w:t>
      </w:r>
    </w:p>
    <w:p>
      <w:pPr>
        <w:pStyle w:val="ListParagraph"/>
        <w:numPr>
          <w:ilvl w:val="0"/>
          <w:numId w:val="1"/>
        </w:numPr>
        <w:spacing w:after="60" w:before="60"/>
        <w:ind w:left="360"/>
      </w:pPr>
      <w:r>
        <w:rPr>
          <w:color w:val="333333"/>
          <w:sz w:val="22"/>
          <w:szCs w:val="22"/>
        </w:rPr>
        <w:t xml:space="preserve">Chunk 切片管道：提取每个 a 的锚文本 + href，拼接为「锚文本 --&gt; 绝对URL」格式纳入所在段落 chunk；站外链接在 chunk 中标注来源域名；裸 URL（无锚文本的 a）标记为低质量，降低索引权重。</w:t>
      </w:r>
    </w:p>
    <w:p>
      <w:pPr>
        <w:pStyle w:val="Heading2"/>
        <w:spacing w:after="150" w:before="300"/>
      </w:pPr>
      <w:r>
        <w:t xml:space="preserve">原则 E：格式规范统一</w:t>
      </w:r>
    </w:p>
    <w:p>
      <w:pPr>
        <w:spacing w:after="80" w:before="80"/>
      </w:pPr>
      <w:r>
        <w:rPr>
          <w:b/>
          <w:bCs/>
          <w:color w:val="333333"/>
          <w:sz w:val="22"/>
          <w:szCs w:val="22"/>
        </w:rPr>
        <w:t xml:space="preserve">内容侧：</w:t>
      </w:r>
      <w:r>
        <w:rPr>
          <w:color w:val="333333"/>
          <w:sz w:val="22"/>
          <w:szCs w:val="22"/>
        </w:rPr>
        <w:t xml:space="preserve">整个文档站的所有格式元素，必须遵循一套固定的、可预测的规范：标题层级始终 H1-H2-H3-H4 不能跳级；表格表头必须使用 thead 包裹的 th；代码块使用三个反引号并标注语言；安全警示使用固定格式引用块且文字前缀统一；UI 元素名称统一使用粗体标记。</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格式规范文档：制定并维护全站格式规范文档，明确：H1 为页面唯一主标题，H2 为一级章节，H3 为二级章节，H4 为三级章节，禁止跳级；有序步骤用 ol，无序并列项用 ul；代码块必须标注语言类型；安全警示统一前缀格式（注意: / 危险: / 提示:）；UI 元素名称加粗。纳入内容审核流程。</w:t>
      </w:r>
    </w:p>
    <w:p>
      <w:pPr>
        <w:pStyle w:val="ListParagraph"/>
        <w:numPr>
          <w:ilvl w:val="0"/>
          <w:numId w:val="1"/>
        </w:numPr>
        <w:spacing w:after="60" w:before="60"/>
        <w:ind w:left="360"/>
      </w:pPr>
      <w:r>
        <w:rPr>
          <w:color w:val="333333"/>
          <w:sz w:val="22"/>
          <w:szCs w:val="22"/>
        </w:rPr>
        <w:t xml:space="preserve">安全警示样式设计：设计固定的警示块视觉样式，区分「注意」「危险」「提示」三种等级，纳入设计系统组件库，交付标注中注明对应 HTML 结构。</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标题层级校验：CI/Lint 中检测页面 DOM 内的标题层级，出现跳级时阻断发布。</w:t>
      </w:r>
    </w:p>
    <w:p>
      <w:pPr>
        <w:pStyle w:val="ListParagraph"/>
        <w:numPr>
          <w:ilvl w:val="0"/>
          <w:numId w:val="1"/>
        </w:numPr>
        <w:spacing w:after="60" w:before="60"/>
        <w:ind w:left="360"/>
      </w:pPr>
      <w:r>
        <w:rPr>
          <w:color w:val="333333"/>
          <w:sz w:val="22"/>
          <w:szCs w:val="22"/>
        </w:rPr>
        <w:t xml:space="preserve">表格结构强制规范：所有表格必须使用 thead 包裹 th，tbody 包裹数据行，禁止用 td 充当表头。</w:t>
      </w:r>
    </w:p>
    <w:p>
      <w:pPr>
        <w:pStyle w:val="ListParagraph"/>
        <w:numPr>
          <w:ilvl w:val="0"/>
          <w:numId w:val="1"/>
        </w:numPr>
        <w:spacing w:after="60" w:before="60"/>
        <w:ind w:left="360"/>
      </w:pPr>
      <w:r>
        <w:rPr>
          <w:color w:val="333333"/>
          <w:sz w:val="22"/>
          <w:szCs w:val="22"/>
        </w:rPr>
        <w:t xml:space="preserve">代码块语言标注渲染：三反引号代码块必须携带语言标识才能正常渲染高亮，缺少语言标识时给出警告。切片管道提取代码块时将语言标识作为元数据保留。</w:t>
      </w:r>
    </w:p>
    <w:p>
      <w:pPr>
        <w:pStyle w:val="ListParagraph"/>
        <w:numPr>
          <w:ilvl w:val="0"/>
          <w:numId w:val="1"/>
        </w:numPr>
        <w:spacing w:after="60" w:before="60"/>
        <w:ind w:left="360"/>
      </w:pPr>
      <w:r>
        <w:rPr>
          <w:color w:val="333333"/>
          <w:sz w:val="22"/>
          <w:szCs w:val="22"/>
        </w:rPr>
        <w:t xml:space="preserve">安全警示块结构实现：用语义化 HTML 结构实现三种警示等级，容器添加 data-warning-level 属性（note/warning/tip/danger），警示类型文字作为真实文本节点输出，禁止通过 CSS 伪元素或图片生成。</w:t>
      </w:r>
    </w:p>
    <w:p>
      <w:pPr>
        <w:pStyle w:val="ListParagraph"/>
        <w:numPr>
          <w:ilvl w:val="0"/>
          <w:numId w:val="1"/>
        </w:numPr>
        <w:spacing w:after="60" w:before="60"/>
        <w:ind w:left="360"/>
      </w:pPr>
      <w:r>
        <w:rPr>
          <w:color w:val="333333"/>
          <w:sz w:val="22"/>
          <w:szCs w:val="22"/>
        </w:rPr>
        <w:t xml:space="preserve">UI 元素粗体标记校验：维护 UI 元素名词表，Lint 规则中检测正文内未加粗的已知 UI 元素名称时给出警告。</w:t>
      </w:r>
    </w:p>
    <w:p>
      <w:pPr>
        <w:pStyle w:val="ListParagraph"/>
        <w:numPr>
          <w:ilvl w:val="0"/>
          <w:numId w:val="1"/>
        </w:numPr>
        <w:spacing w:after="60" w:before="60"/>
        <w:ind w:left="360"/>
      </w:pPr>
      <w:r>
        <w:rPr>
          <w:color w:val="333333"/>
          <w:sz w:val="22"/>
          <w:szCs w:val="22"/>
        </w:rPr>
        <w:t xml:space="preserve">Chunk 切片管道：标题层级作为 chunk 的结构元数据保留；代码块携带语言标识单独成 chunk；安全警示块根据 data-warning-level 标注等级，danger 级在 chunk 中置顶标注；表格按行切片，th 内容作为每个数据行 chunk 的字段名前缀。</w:t>
      </w:r>
    </w:p>
    <w:p>
      <w:pPr>
        <w:pStyle w:val="Heading2"/>
        <w:spacing w:after="150" w:before="300"/>
      </w:pPr>
      <w:r>
        <w:t xml:space="preserve">原则 F：代码语义</w:t>
      </w:r>
    </w:p>
    <w:p>
      <w:pPr>
        <w:spacing w:after="80" w:before="80"/>
      </w:pPr>
      <w:r>
        <w:rPr>
          <w:b/>
          <w:bCs/>
          <w:color w:val="333333"/>
          <w:sz w:val="22"/>
          <w:szCs w:val="22"/>
        </w:rPr>
        <w:t xml:space="preserve">内容侧：</w:t>
      </w:r>
      <w:r>
        <w:rPr>
          <w:color w:val="333333"/>
          <w:sz w:val="22"/>
          <w:szCs w:val="22"/>
        </w:rPr>
        <w:t xml:space="preserve">代码示例格式清晰，提供完整可运行示例和预期输出。代码块在默认 RAG 管道下属于「语义劣化入库」类型：highlighttable 将行号混入代码文本，缺少 language-xxx 标注导致语言类型丢失。代码示例应尽可能自包含，用户可以复制后直接运行；关键行应包含注释；代码行号应由前端 CSS 生成，严禁手动写入行号。</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代码块组件规范：设计代码块组件，包含：(1) 顶部元信息栏（文件名、语言类型、适用场景）；(2) 代码区（行号由 CSS 渲染，不出现在可选中的文本中）；(3) 底部预期输出块（执行类代码必须配套，样式与代码块区分）；(4) 右上角复制按钮。</w:t>
      </w:r>
    </w:p>
    <w:p>
      <w:pPr>
        <w:pStyle w:val="ListParagraph"/>
        <w:numPr>
          <w:ilvl w:val="0"/>
          <w:numId w:val="1"/>
        </w:numPr>
        <w:spacing w:after="60" w:before="60"/>
        <w:ind w:left="360"/>
      </w:pPr>
      <w:r>
        <w:rPr>
          <w:color w:val="333333"/>
          <w:sz w:val="22"/>
          <w:szCs w:val="22"/>
        </w:rPr>
        <w:t xml:space="preserve">预期输出块样式设计：与代码块视觉上明确区分，标题固定为「预期输出」，不使用变体文案，纳入格式规范。</w:t>
      </w:r>
    </w:p>
    <w:p>
      <w:pPr>
        <w:pStyle w:val="ListParagraph"/>
        <w:numPr>
          <w:ilvl w:val="0"/>
          <w:numId w:val="1"/>
        </w:numPr>
        <w:spacing w:after="60" w:before="60"/>
        <w:ind w:left="360"/>
      </w:pPr>
      <w:r>
        <w:rPr>
          <w:color w:val="333333"/>
          <w:sz w:val="22"/>
          <w:szCs w:val="22"/>
        </w:rPr>
        <w:t xml:space="preserve">元信息文案交付：每个代码块同步提供文件名（如有）、语言类型、适用场景描述（一句话）、预期输出内容。</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pre&gt;code 语义结构实现：所有代码块使用 pre&gt;code 包裹，code 上标注 language-xxx 类名（如 language-cpp、language-bash、language-cmake），禁止使用 highlighttable 表格布局。</w:t>
      </w:r>
    </w:p>
    <w:p>
      <w:pPr>
        <w:pStyle w:val="ListParagraph"/>
        <w:numPr>
          <w:ilvl w:val="0"/>
          <w:numId w:val="1"/>
        </w:numPr>
        <w:spacing w:after="60" w:before="60"/>
        <w:ind w:left="360"/>
      </w:pPr>
      <w:r>
        <w:rPr>
          <w:color w:val="333333"/>
          <w:sz w:val="22"/>
          <w:szCs w:val="22"/>
        </w:rPr>
        <w:t xml:space="preserve">行号 CSS 渲染，禁止写入文本节点：行号通过 CSS counter 实现，user-select: none，确保复制代码时不包含行号，切片管道拿到的是纯净代码文本。</w:t>
      </w:r>
    </w:p>
    <w:p>
      <w:pPr>
        <w:pStyle w:val="ListParagraph"/>
        <w:numPr>
          <w:ilvl w:val="0"/>
          <w:numId w:val="1"/>
        </w:numPr>
        <w:spacing w:after="60" w:before="60"/>
        <w:ind w:left="360"/>
      </w:pPr>
      <w:r>
        <w:rPr>
          <w:color w:val="333333"/>
          <w:sz w:val="22"/>
          <w:szCs w:val="22"/>
        </w:rPr>
        <w:t xml:space="preserve">HTML 实体解码：切片管道入模前，将代码文本中的 HTML 实体还原为可读字符（" 还原为双引号，&lt; 还原为 &lt;，&gt; 还原为 &gt;，&amp; 还原为 &amp;）。</w:t>
      </w:r>
    </w:p>
    <w:p>
      <w:pPr>
        <w:pStyle w:val="ListParagraph"/>
        <w:numPr>
          <w:ilvl w:val="0"/>
          <w:numId w:val="1"/>
        </w:numPr>
        <w:spacing w:after="60" w:before="60"/>
        <w:ind w:left="360"/>
      </w:pPr>
      <w:r>
        <w:rPr>
          <w:color w:val="333333"/>
          <w:sz w:val="22"/>
          <w:szCs w:val="22"/>
        </w:rPr>
        <w:t xml:space="preserve">弃用 highlighttable 布局：将现有使用 highlighttable 表格承载代码的结构全部迁移为 pre&gt;code；构建管道中发现 highlighttable class 时阻断发布。</w:t>
      </w:r>
    </w:p>
    <w:p>
      <w:pPr>
        <w:pStyle w:val="ListParagraph"/>
        <w:numPr>
          <w:ilvl w:val="0"/>
          <w:numId w:val="1"/>
        </w:numPr>
        <w:spacing w:after="60" w:before="60"/>
        <w:ind w:left="360"/>
      </w:pPr>
      <w:r>
        <w:rPr>
          <w:color w:val="333333"/>
          <w:sz w:val="22"/>
          <w:szCs w:val="22"/>
        </w:rPr>
        <w:t xml:space="preserve">字段校验（CI/Lint）：code 缺少 language-xxx 类名时给出警告；代码文本节点中包含行号模式时给出警告；代码文本中包含未解码 HTML 实体时阻断发布；执行类代码块后缺少预期输出块时给出警告。</w:t>
      </w:r>
    </w:p>
    <w:p>
      <w:pPr>
        <w:pStyle w:val="ListParagraph"/>
        <w:numPr>
          <w:ilvl w:val="0"/>
          <w:numId w:val="1"/>
        </w:numPr>
        <w:spacing w:after="60" w:before="60"/>
        <w:ind w:left="360"/>
      </w:pPr>
      <w:r>
        <w:rPr>
          <w:color w:val="333333"/>
          <w:sz w:val="22"/>
          <w:szCs w:val="22"/>
        </w:rPr>
        <w:t xml:space="preserve">Chunk 切片管道：提取 language-xxx 类名作为语言元数据；提取元信息栏的文件名和场景描述拼接到代码 chunk 头部；预期输出块与对应代码块绑定为同一 chunk，不拆分；行号（CSS 伪元素内容）不参与文本提取。</w:t>
      </w:r>
    </w:p>
    <w:p>
      <w:pPr>
        <w:pStyle w:val="Heading2"/>
        <w:spacing w:after="150" w:before="300"/>
      </w:pPr>
      <w:r>
        <w:t xml:space="preserve">原则 G：表格语义</w:t>
      </w:r>
    </w:p>
    <w:p>
      <w:pPr>
        <w:spacing w:after="80" w:before="80"/>
      </w:pPr>
      <w:r>
        <w:rPr>
          <w:b/>
          <w:bCs/>
          <w:color w:val="333333"/>
          <w:sz w:val="22"/>
          <w:szCs w:val="22"/>
        </w:rPr>
        <w:t xml:space="preserve">内容侧：</w:t>
      </w:r>
      <w:r>
        <w:rPr>
          <w:color w:val="333333"/>
          <w:sz w:val="22"/>
          <w:szCs w:val="22"/>
        </w:rPr>
        <w:t xml:space="preserve">复杂规格表在默认 RAG 管道下属于「语义劣化入库」类型：表题未写入 caption、空单元格与列表伪多行导致入库后行列从属丢失。表格单元格中禁止使用仅靠形状表达含义的符号（勾叉、破折号、N/A 等），所有状态必须使用完整文字表达（支持 / 不支持 / 是 / 否 / 不适用）。</w:t>
      </w:r>
    </w:p>
    <w:p>
      <w:pPr>
        <w:pStyle w:val="Heading3"/>
        <w:spacing w:after="100" w:before="200"/>
      </w:pPr>
      <w:r>
        <w:t xml:space="preserve">设计侧（必要）</w:t>
      </w:r>
    </w:p>
    <w:p>
      <w:pPr>
        <w:pStyle w:val="ListParagraph"/>
        <w:numPr>
          <w:ilvl w:val="0"/>
          <w:numId w:val="1"/>
        </w:numPr>
        <w:spacing w:after="60" w:before="60"/>
        <w:ind w:left="360"/>
      </w:pPr>
      <w:r>
        <w:rPr>
          <w:color w:val="333333"/>
          <w:sz w:val="22"/>
          <w:szCs w:val="22"/>
        </w:rPr>
        <w:t xml:space="preserve">符号替换规范：建立表格内容写作规范，明确禁止使用仅靠形状表达含义的符号，所有状态必须用完整文字表达，纳入内容审核流程。</w:t>
      </w:r>
    </w:p>
    <w:p>
      <w:pPr>
        <w:pStyle w:val="ListParagraph"/>
        <w:numPr>
          <w:ilvl w:val="0"/>
          <w:numId w:val="1"/>
        </w:numPr>
        <w:spacing w:after="60" w:before="60"/>
        <w:ind w:left="360"/>
      </w:pPr>
      <w:r>
        <w:rPr>
          <w:color w:val="333333"/>
          <w:sz w:val="22"/>
          <w:szCs w:val="22"/>
        </w:rPr>
        <w:t xml:space="preserve">表格标题文案交付：每张表格交付时同步提供 caption 文案，格式为「表N 描述性标题」（如「表1 Ascend C Add算子设计规格」），禁止使用「表格1」「数据表」等无意义文字。</w:t>
      </w:r>
    </w:p>
    <w:p>
      <w:pPr>
        <w:pStyle w:val="ListParagraph"/>
        <w:numPr>
          <w:ilvl w:val="0"/>
          <w:numId w:val="1"/>
        </w:numPr>
        <w:spacing w:after="60" w:before="60"/>
        <w:ind w:left="360"/>
      </w:pPr>
      <w:r>
        <w:rPr>
          <w:color w:val="333333"/>
          <w:sz w:val="22"/>
          <w:szCs w:val="22"/>
        </w:rPr>
        <w:t xml:space="preserve">复杂表格结构标注：在交付标注中明确哪些单元格是表头（需用 th）、表头的 scope 方向（col/row），以及接口列表区域标注为独立 ul 列表结构，不拆成伪数据行。</w:t>
      </w:r>
    </w:p>
    <w:p>
      <w:pPr>
        <w:pStyle w:val="ListParagraph"/>
        <w:numPr>
          <w:ilvl w:val="0"/>
          <w:numId w:val="1"/>
        </w:numPr>
        <w:spacing w:after="60" w:before="60"/>
        <w:ind w:left="360"/>
      </w:pPr>
      <w:r>
        <w:rPr>
          <w:color w:val="333333"/>
          <w:sz w:val="22"/>
          <w:szCs w:val="22"/>
        </w:rPr>
        <w:t xml:space="preserve">接口列表呈现设计：「使用的主要接口」等列表性内容，设计稿中明确呈现为 ul 列表组件，不设计成逐行拆分的伪表格行。</w:t>
      </w:r>
    </w:p>
    <w:p>
      <w:pPr>
        <w:pStyle w:val="Heading3"/>
        <w:spacing w:after="100" w:before="200"/>
      </w:pPr>
      <w:r>
        <w:t xml:space="preserve">研发侧（必要）</w:t>
      </w:r>
    </w:p>
    <w:p>
      <w:pPr>
        <w:pStyle w:val="ListParagraph"/>
        <w:numPr>
          <w:ilvl w:val="0"/>
          <w:numId w:val="1"/>
        </w:numPr>
        <w:spacing w:after="60" w:before="60"/>
        <w:ind w:left="360"/>
      </w:pPr>
      <w:r>
        <w:rPr>
          <w:color w:val="333333"/>
          <w:sz w:val="22"/>
          <w:szCs w:val="22"/>
        </w:rPr>
        <w:t xml:space="preserve">表格完整语义结构实现：所有表格使用 caption（写入表格标题）、thead（包裹 th，指定 scope）、tbody（包裹数据行）完整结构。I/O 子表的 name/shape/data type/format 列必须使用 th 表头，禁止样式伪装。</w:t>
      </w:r>
    </w:p>
    <w:p>
      <w:pPr>
        <w:pStyle w:val="ListParagraph"/>
        <w:numPr>
          <w:ilvl w:val="0"/>
          <w:numId w:val="1"/>
        </w:numPr>
        <w:spacing w:after="60" w:before="60"/>
        <w:ind w:left="360"/>
      </w:pPr>
      <w:r>
        <w:rPr>
          <w:color w:val="333333"/>
          <w:sz w:val="22"/>
          <w:szCs w:val="22"/>
        </w:rPr>
        <w:t xml:space="preserve">接口列表独立化实现：「使用的主要接口」改为 ul 独立列表，用 section aria-labelledby 包裹，不拆成伪数据行。</w:t>
      </w:r>
    </w:p>
    <w:p>
      <w:pPr>
        <w:pStyle w:val="ListParagraph"/>
        <w:numPr>
          <w:ilvl w:val="0"/>
          <w:numId w:val="1"/>
        </w:numPr>
        <w:spacing w:after="60" w:before="60"/>
        <w:ind w:left="360"/>
      </w:pPr>
      <w:r>
        <w:rPr>
          <w:color w:val="333333"/>
          <w:sz w:val="22"/>
          <w:szCs w:val="22"/>
        </w:rPr>
        <w:t xml:space="preserve">Markdown 副本输出：构建管道为每张规格表额外生成 Markdown 副本，保留行列结构与接口列表，作为机器层可读格式供 RAG 管道直接使用。</w:t>
      </w:r>
    </w:p>
    <w:p>
      <w:pPr>
        <w:pStyle w:val="ListParagraph"/>
        <w:numPr>
          <w:ilvl w:val="0"/>
          <w:numId w:val="1"/>
        </w:numPr>
        <w:spacing w:after="60" w:before="60"/>
        <w:ind w:left="360"/>
      </w:pPr>
      <w:r>
        <w:rPr>
          <w:color w:val="333333"/>
          <w:sz w:val="22"/>
          <w:szCs w:val="22"/>
        </w:rPr>
        <w:t xml:space="preserve">字段校验（CI/Lint）：表格缺少 caption 时阻断发布；th 缺少 scope 属性时给出警告；表格单元格文本命中符号黑名单时阻断发布；检测到样式伪装的表头（td 带有 header/th 相关 class）时给出警告。</w:t>
      </w:r>
    </w:p>
    <w:p>
      <w:pPr>
        <w:pStyle w:val="ListParagraph"/>
        <w:numPr>
          <w:ilvl w:val="0"/>
          <w:numId w:val="1"/>
        </w:numPr>
        <w:spacing w:after="60" w:before="60"/>
        <w:ind w:left="360"/>
      </w:pPr>
      <w:r>
        <w:rPr>
          <w:color w:val="333333"/>
          <w:sz w:val="22"/>
          <w:szCs w:val="22"/>
        </w:rPr>
        <w:t xml:space="preserve">Chunk 切片管道：caption 内容作为表格 chunk 的标题元数据，每行 chunk 均携带；th scope=col 内容作为列名前缀；th scope=row 内容作为行名前缀；接口列表与所属表格绑定为同一 chunk；优先使用 Markdown 副本入库，HTML 表格作为降级来源。</w:t>
      </w:r>
    </w:p>
    <w:p>
      <w:pPr>
        <w:pStyle w:val="Heading2"/>
        <w:spacing w:after="150" w:before="300"/>
      </w:pPr>
      <w:r>
        <w:t xml:space="preserve">设计侧与研发侧工作边界汇总</w:t>
      </w:r>
    </w:p>
    <w:tbl>
      <w:tblPr>
        <w:tblStyle w:val="TableGrid"/>
        <w:tblW w:w="9072"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68"/>
        <w:gridCol w:w="3402"/>
        <w:gridCol w:w="3402"/>
      </w:tblGrid>
      <w:tr>
        <w:tc>
          <w:tcPr>
            <w:tcW w:w="2268" w:type="dxa"/>
            <w:shd w:val="clear" w:color="auto" w:fill="1E4E8C"/>
          </w:tcPr>
          <w:p>
            <w:pPr>
              <w:spacing w:after="60" w:before="60"/>
              <w:ind w:left="120" w:right="120"/>
            </w:pPr>
            <w:r>
              <w:rPr>
                <w:b/>
                <w:bCs/>
                <w:color w:val="FFFFFF"/>
                <w:sz w:val="20"/>
                <w:szCs w:val="20"/>
              </w:rPr>
              <w:t xml:space="preserve">职责</w:t>
            </w:r>
          </w:p>
        </w:tc>
        <w:tc>
          <w:tcPr>
            <w:tcW w:w="3402" w:type="dxa"/>
            <w:shd w:val="clear" w:color="auto" w:fill="1E4E8C"/>
          </w:tcPr>
          <w:p>
            <w:pPr>
              <w:spacing w:after="60" w:before="60"/>
              <w:ind w:left="120" w:right="120"/>
            </w:pPr>
            <w:r>
              <w:rPr>
                <w:b/>
                <w:bCs/>
                <w:color w:val="FFFFFF"/>
                <w:sz w:val="20"/>
                <w:szCs w:val="20"/>
              </w:rPr>
              <w:t xml:space="preserve">设计侧</w:t>
            </w:r>
          </w:p>
        </w:tc>
        <w:tc>
          <w:tcPr>
            <w:tcW w:w="3402" w:type="dxa"/>
            <w:shd w:val="clear" w:color="auto" w:fill="1E4E8C"/>
          </w:tcPr>
          <w:p>
            <w:pPr>
              <w:spacing w:after="60" w:before="60"/>
              <w:ind w:left="120" w:right="120"/>
            </w:pPr>
            <w:r>
              <w:rPr>
                <w:b/>
                <w:bCs/>
                <w:color w:val="FFFFFF"/>
                <w:sz w:val="20"/>
                <w:szCs w:val="20"/>
              </w:rPr>
              <w:t xml:space="preserve">研发侧</w:t>
            </w:r>
          </w:p>
        </w:tc>
      </w:tr>
      <w:tr>
        <w:tc>
          <w:tcPr>
            <w:tcW w:w="2268" w:type="dxa"/>
            <w:shd w:val="clear" w:color="auto" w:fill="FFFFFF"/>
          </w:tcPr>
          <w:p>
            <w:pPr>
              <w:spacing w:after="60" w:before="60"/>
              <w:ind w:left="120" w:right="120"/>
            </w:pPr>
            <w:r>
              <w:rPr>
                <w:color w:val="333333"/>
                <w:sz w:val="20"/>
                <w:szCs w:val="20"/>
              </w:rPr>
              <w:t xml:space="preserve">alt / title / data-llm-transcription 文案</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figcaption 文案（含热区内联链接描述）</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图表 Mermaid 源码</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渲染实现</w:t>
            </w:r>
          </w:p>
        </w:tc>
      </w:tr>
      <w:tr>
        <w:tc>
          <w:tcPr>
            <w:tcW w:w="2268" w:type="dxa"/>
            <w:shd w:val="clear" w:color="auto" w:fill="FFFFFF"/>
          </w:tcPr>
          <w:p>
            <w:pPr>
              <w:spacing w:after="60" w:before="60"/>
              <w:ind w:left="120" w:right="120"/>
            </w:pPr>
            <w:r>
              <w:rPr>
                <w:color w:val="333333"/>
                <w:sz w:val="20"/>
                <w:szCs w:val="20"/>
              </w:rPr>
              <w:t xml:space="preserve">热区 area alt / title 文案</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正文锚文本文案</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下载链接用途说明文案</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安全警示块文案与等级定义</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代码块元信息文案（文件名、场景、预期输出）</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表格 caption 文案</w:t>
            </w:r>
          </w:p>
        </w:tc>
        <w:tc>
          <w:tcPr>
            <w:tcW w:w="3402" w:type="dxa"/>
            <w:shd w:val="clear" w:color="auto" w:fill="FFFFFF"/>
          </w:tcPr>
          <w:p>
            <w:pPr>
              <w:spacing w:after="60" w:before="60"/>
              <w:ind w:left="120" w:right="120"/>
            </w:pPr>
            <w:r>
              <w:rPr>
                <w:color w:val="333333"/>
                <w:sz w:val="20"/>
                <w:szCs w:val="20"/>
              </w:rPr>
              <w:t xml:space="preserve">提供</w:t>
            </w:r>
          </w:p>
        </w:tc>
        <w:tc>
          <w:tcPr>
            <w:tcW w:w="3402" w:type="dxa"/>
            <w:shd w:val="clear" w:color="auto" w:fill="FFFFFF"/>
          </w:tcPr>
          <w:p>
            <w:pPr>
              <w:spacing w:after="60" w:before="60"/>
              <w:ind w:left="120" w:right="120"/>
            </w:pPr>
            <w:r>
              <w:rPr>
                <w:color w:val="333333"/>
                <w:sz w:val="20"/>
                <w:szCs w:val="20"/>
              </w:rPr>
              <w:t xml:space="preserve">填入代码</w:t>
            </w:r>
          </w:p>
        </w:tc>
      </w:tr>
      <w:tr>
        <w:tc>
          <w:tcPr>
            <w:tcW w:w="2268" w:type="dxa"/>
            <w:shd w:val="clear" w:color="auto" w:fill="FFFFFF"/>
          </w:tcPr>
          <w:p>
            <w:pPr>
              <w:spacing w:after="60" w:before="60"/>
              <w:ind w:left="120" w:right="120"/>
            </w:pPr>
            <w:r>
              <w:rPr>
                <w:color w:val="333333"/>
                <w:sz w:val="20"/>
                <w:szCs w:val="20"/>
              </w:rPr>
              <w:t xml:space="preserve">UI 元素名词表维护</w:t>
            </w:r>
          </w:p>
        </w:tc>
        <w:tc>
          <w:tcPr>
            <w:tcW w:w="3402" w:type="dxa"/>
            <w:shd w:val="clear" w:color="auto" w:fill="FFFFFF"/>
          </w:tcPr>
          <w:p>
            <w:pPr>
              <w:spacing w:after="60" w:before="60"/>
              <w:ind w:left="120" w:right="120"/>
            </w:pPr>
            <w:r>
              <w:rPr>
                <w:color w:val="333333"/>
                <w:sz w:val="20"/>
                <w:szCs w:val="20"/>
              </w:rPr>
              <w:t xml:space="preserve">维护</w:t>
            </w:r>
          </w:p>
        </w:tc>
        <w:tc>
          <w:tcPr>
            <w:tcW w:w="3402" w:type="dxa"/>
            <w:shd w:val="clear" w:color="auto" w:fill="FFFFFF"/>
          </w:tcPr>
          <w:p>
            <w:pPr>
              <w:spacing w:after="60" w:before="60"/>
              <w:ind w:left="120" w:right="120"/>
            </w:pPr>
            <w:r>
              <w:rPr>
                <w:color w:val="333333"/>
                <w:sz w:val="20"/>
                <w:szCs w:val="20"/>
              </w:rPr>
              <w:t xml:space="preserve">用于 Lint 检测</w:t>
            </w:r>
          </w:p>
        </w:tc>
      </w:tr>
      <w:tr>
        <w:tc>
          <w:tcPr>
            <w:tcW w:w="2268" w:type="dxa"/>
            <w:shd w:val="clear" w:color="auto" w:fill="FFFFFF"/>
          </w:tcPr>
          <w:p>
            <w:pPr>
              <w:spacing w:after="60" w:before="60"/>
              <w:ind w:left="120" w:right="120"/>
            </w:pPr>
            <w:r>
              <w:rPr>
                <w:color w:val="333333"/>
                <w:sz w:val="20"/>
                <w:szCs w:val="20"/>
              </w:rPr>
              <w:t xml:space="preserve">格式规范文档制定</w:t>
            </w:r>
          </w:p>
        </w:tc>
        <w:tc>
          <w:tcPr>
            <w:tcW w:w="3402" w:type="dxa"/>
            <w:shd w:val="clear" w:color="auto" w:fill="FFFFFF"/>
          </w:tcPr>
          <w:p>
            <w:pPr>
              <w:spacing w:after="60" w:before="60"/>
              <w:ind w:left="120" w:right="120"/>
            </w:pPr>
            <w:r>
              <w:rPr>
                <w:color w:val="333333"/>
                <w:sz w:val="20"/>
                <w:szCs w:val="20"/>
              </w:rPr>
              <w:t xml:space="preserve">制定</w:t>
            </w:r>
          </w:p>
        </w:tc>
        <w:tc>
          <w:tcPr>
            <w:tcW w:w="3402" w:type="dxa"/>
            <w:shd w:val="clear" w:color="auto" w:fill="FFFFFF"/>
          </w:tcPr>
          <w:p>
            <w:pPr>
              <w:spacing w:after="60" w:before="60"/>
              <w:ind w:left="120" w:right="120"/>
            </w:pPr>
            <w:r>
              <w:rPr>
                <w:color w:val="333333"/>
                <w:sz w:val="20"/>
                <w:szCs w:val="20"/>
              </w:rPr>
              <w:t xml:space="preserve">按规范实现校验</w:t>
            </w:r>
          </w:p>
        </w:tc>
      </w:tr>
      <w:tr>
        <w:tc>
          <w:tcPr>
            <w:tcW w:w="2268" w:type="dxa"/>
            <w:shd w:val="clear" w:color="auto" w:fill="FFFFFF"/>
          </w:tcPr>
          <w:p>
            <w:pPr>
              <w:spacing w:after="60" w:before="60"/>
              <w:ind w:left="120" w:right="120"/>
            </w:pPr>
            <w:r>
              <w:rPr>
                <w:color w:val="333333"/>
                <w:sz w:val="20"/>
                <w:szCs w:val="20"/>
              </w:rPr>
              <w:t xml:space="preserve">站外链接视觉标识样式</w:t>
            </w:r>
          </w:p>
        </w:tc>
        <w:tc>
          <w:tcPr>
            <w:tcW w:w="3402" w:type="dxa"/>
            <w:shd w:val="clear" w:color="auto" w:fill="FFFFFF"/>
          </w:tcPr>
          <w:p>
            <w:pPr>
              <w:spacing w:after="60" w:before="60"/>
              <w:ind w:left="120" w:right="120"/>
            </w:pPr>
            <w:r>
              <w:rPr>
                <w:color w:val="333333"/>
                <w:sz w:val="20"/>
                <w:szCs w:val="20"/>
              </w:rPr>
              <w:t xml:space="preserve">设计</w:t>
            </w:r>
          </w:p>
        </w:tc>
        <w:tc>
          <w:tcPr>
            <w:tcW w:w="3402" w:type="dxa"/>
            <w:shd w:val="clear" w:color="auto" w:fill="FFFFFF"/>
          </w:tcPr>
          <w:p>
            <w:pPr>
              <w:spacing w:after="60" w:before="60"/>
              <w:ind w:left="120" w:right="120"/>
            </w:pPr>
            <w:r>
              <w:rPr>
                <w:color w:val="333333"/>
                <w:sz w:val="20"/>
                <w:szCs w:val="20"/>
              </w:rPr>
              <w:t xml:space="preserve">实现注入</w:t>
            </w:r>
          </w:p>
        </w:tc>
      </w:tr>
      <w:tr>
        <w:tc>
          <w:tcPr>
            <w:tcW w:w="2268" w:type="dxa"/>
            <w:shd w:val="clear" w:color="auto" w:fill="FFFFFF"/>
          </w:tcPr>
          <w:p>
            <w:pPr>
              <w:spacing w:after="60" w:before="60"/>
              <w:ind w:left="120" w:right="120"/>
            </w:pPr>
            <w:r>
              <w:rPr>
                <w:color w:val="333333"/>
                <w:sz w:val="20"/>
                <w:szCs w:val="20"/>
              </w:rPr>
              <w:t xml:space="preserve">安全警示块视觉样式</w:t>
            </w:r>
          </w:p>
        </w:tc>
        <w:tc>
          <w:tcPr>
            <w:tcW w:w="3402" w:type="dxa"/>
            <w:shd w:val="clear" w:color="auto" w:fill="FFFFFF"/>
          </w:tcPr>
          <w:p>
            <w:pPr>
              <w:spacing w:after="60" w:before="60"/>
              <w:ind w:left="120" w:right="120"/>
            </w:pPr>
            <w:r>
              <w:rPr>
                <w:color w:val="333333"/>
                <w:sz w:val="20"/>
                <w:szCs w:val="20"/>
              </w:rPr>
              <w:t xml:space="preserve">设计</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代码块组件设计</w:t>
            </w:r>
          </w:p>
        </w:tc>
        <w:tc>
          <w:tcPr>
            <w:tcW w:w="3402" w:type="dxa"/>
            <w:shd w:val="clear" w:color="auto" w:fill="FFFFFF"/>
          </w:tcPr>
          <w:p>
            <w:pPr>
              <w:spacing w:after="60" w:before="60"/>
              <w:ind w:left="120" w:right="120"/>
            </w:pPr>
            <w:r>
              <w:rPr>
                <w:color w:val="333333"/>
                <w:sz w:val="20"/>
                <w:szCs w:val="20"/>
              </w:rPr>
              <w:t xml:space="preserve">设计</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接口列表呈现设计</w:t>
            </w:r>
          </w:p>
        </w:tc>
        <w:tc>
          <w:tcPr>
            <w:tcW w:w="3402" w:type="dxa"/>
            <w:shd w:val="clear" w:color="auto" w:fill="FFFFFF"/>
          </w:tcPr>
          <w:p>
            <w:pPr>
              <w:spacing w:after="60" w:before="60"/>
              <w:ind w:left="120" w:right="120"/>
            </w:pPr>
            <w:r>
              <w:rPr>
                <w:color w:val="333333"/>
                <w:sz w:val="20"/>
                <w:szCs w:val="20"/>
              </w:rPr>
              <w:t xml:space="preserve">设计</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装饰性元素 / 热区识别标注</w:t>
            </w:r>
          </w:p>
        </w:tc>
        <w:tc>
          <w:tcPr>
            <w:tcW w:w="3402" w:type="dxa"/>
            <w:shd w:val="clear" w:color="auto" w:fill="FFFFFF"/>
          </w:tcPr>
          <w:p>
            <w:pPr>
              <w:spacing w:after="60" w:before="60"/>
              <w:ind w:left="120" w:right="120"/>
            </w:pPr>
            <w:r>
              <w:rPr>
                <w:color w:val="333333"/>
                <w:sz w:val="20"/>
                <w:szCs w:val="20"/>
              </w:rPr>
              <w:t xml:space="preserve">标注</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页面分区语义标签标注</w:t>
            </w:r>
          </w:p>
        </w:tc>
        <w:tc>
          <w:tcPr>
            <w:tcW w:w="3402" w:type="dxa"/>
            <w:shd w:val="clear" w:color="auto" w:fill="FFFFFF"/>
          </w:tcPr>
          <w:p>
            <w:pPr>
              <w:spacing w:after="60" w:before="60"/>
              <w:ind w:left="120" w:right="120"/>
            </w:pPr>
            <w:r>
              <w:rPr>
                <w:color w:val="333333"/>
                <w:sz w:val="20"/>
                <w:szCs w:val="20"/>
              </w:rPr>
              <w:t xml:space="preserve">标注</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复杂表格结构标注（th/scope）</w:t>
            </w:r>
          </w:p>
        </w:tc>
        <w:tc>
          <w:tcPr>
            <w:tcW w:w="3402" w:type="dxa"/>
            <w:shd w:val="clear" w:color="auto" w:fill="FFFFFF"/>
          </w:tcPr>
          <w:p>
            <w:pPr>
              <w:spacing w:after="60" w:before="60"/>
              <w:ind w:left="120" w:right="120"/>
            </w:pPr>
            <w:r>
              <w:rPr>
                <w:color w:val="333333"/>
                <w:sz w:val="20"/>
                <w:szCs w:val="20"/>
              </w:rPr>
              <w:t xml:space="preserve">标注</w:t>
            </w:r>
          </w:p>
        </w:tc>
        <w:tc>
          <w:tcPr>
            <w:tcW w:w="3402" w:type="dxa"/>
            <w:shd w:val="clear" w:color="auto" w:fill="FFFFFF"/>
          </w:tcPr>
          <w:p>
            <w:pPr>
              <w:spacing w:after="60" w:before="60"/>
              <w:ind w:left="120" w:right="120"/>
            </w:pPr>
            <w:r>
              <w:rPr>
                <w:color w:val="333333"/>
                <w:sz w:val="20"/>
                <w:szCs w:val="20"/>
              </w:rPr>
              <w:t xml:space="preserve">按标注实现</w:t>
            </w:r>
          </w:p>
        </w:tc>
      </w:tr>
      <w:tr>
        <w:tc>
          <w:tcPr>
            <w:tcW w:w="2268" w:type="dxa"/>
            <w:shd w:val="clear" w:color="auto" w:fill="FFFFFF"/>
          </w:tcPr>
          <w:p>
            <w:pPr>
              <w:spacing w:after="60" w:before="60"/>
              <w:ind w:left="120" w:right="120"/>
            </w:pPr>
            <w:r>
              <w:rPr>
                <w:color w:val="333333"/>
                <w:sz w:val="20"/>
                <w:szCs w:val="20"/>
              </w:rPr>
              <w:t xml:space="preserve">内容写作规范制定与审核</w:t>
            </w:r>
          </w:p>
        </w:tc>
        <w:tc>
          <w:tcPr>
            <w:tcW w:w="3402" w:type="dxa"/>
            <w:shd w:val="clear" w:color="auto" w:fill="FFFFFF"/>
          </w:tcPr>
          <w:p>
            <w:pPr>
              <w:spacing w:after="60" w:before="60"/>
              <w:ind w:left="120" w:right="120"/>
            </w:pPr>
            <w:r>
              <w:rPr>
                <w:color w:val="333333"/>
                <w:sz w:val="20"/>
                <w:szCs w:val="20"/>
              </w:rPr>
              <w:t xml:space="preserve">执行</w:t>
            </w:r>
          </w:p>
        </w:tc>
        <w:tc>
          <w:tcPr>
            <w:tcW w:w="3402" w:type="dxa"/>
            <w:shd w:val="clear" w:color="auto" w:fill="FFFFFF"/>
          </w:tcPr>
          <w:p>
            <w:pPr>
              <w:spacing w:after="60" w:before="60"/>
              <w:ind w:left="120" w:right="120"/>
            </w:pPr>
            <w:r>
              <w:rPr>
                <w:color w:val="333333"/>
                <w:sz w:val="20"/>
                <w:szCs w:val="20"/>
              </w:rPr>
              <w:t xml:space="preserve">—</w:t>
            </w:r>
          </w:p>
        </w:tc>
      </w:tr>
      <w:tr>
        <w:tc>
          <w:tcPr>
            <w:tcW w:w="2268" w:type="dxa"/>
            <w:shd w:val="clear" w:color="auto" w:fill="FFFFFF"/>
          </w:tcPr>
          <w:p>
            <w:pPr>
              <w:spacing w:after="60" w:before="60"/>
              <w:ind w:left="120" w:right="120"/>
            </w:pPr>
            <w:r>
              <w:rPr>
                <w:color w:val="333333"/>
                <w:sz w:val="20"/>
                <w:szCs w:val="20"/>
              </w:rPr>
              <w:t xml:space="preserve">HTML 结构、绝对 URL 转换、切片管道</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站外链接自动检测与标注</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噪音元素 aria-hidden 标记</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切片管道限定 main 区域提取</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标题/表格/代码/警示块校验（CI/Lint）</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行号 CSS 渲染、HTML 实体解码</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highlighttable 迁移至 pre&gt;code</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表格 Markdown 副本生成</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r>
        <w:tc>
          <w:tcPr>
            <w:tcW w:w="2268" w:type="dxa"/>
            <w:shd w:val="clear" w:color="auto" w:fill="FFFFFF"/>
          </w:tcPr>
          <w:p>
            <w:pPr>
              <w:spacing w:after="60" w:before="60"/>
              <w:ind w:left="120" w:right="120"/>
            </w:pPr>
            <w:r>
              <w:rPr>
                <w:color w:val="333333"/>
                <w:sz w:val="20"/>
                <w:szCs w:val="20"/>
              </w:rPr>
              <w:t xml:space="preserve">符号黑名单、接口列表独立化校验</w:t>
            </w:r>
          </w:p>
        </w:tc>
        <w:tc>
          <w:tcPr>
            <w:tcW w:w="3402" w:type="dxa"/>
            <w:shd w:val="clear" w:color="auto" w:fill="FFFFFF"/>
          </w:tcPr>
          <w:p>
            <w:pPr>
              <w:spacing w:after="60" w:before="60"/>
              <w:ind w:left="120" w:right="120"/>
            </w:pPr>
            <w:r>
              <w:rPr>
                <w:color w:val="333333"/>
                <w:sz w:val="20"/>
                <w:szCs w:val="20"/>
              </w:rPr>
              <w:t xml:space="preserve">—</w:t>
            </w:r>
          </w:p>
        </w:tc>
        <w:tc>
          <w:tcPr>
            <w:tcW w:w="3402" w:type="dxa"/>
            <w:shd w:val="clear" w:color="auto" w:fill="FFFFFF"/>
          </w:tcPr>
          <w:p>
            <w:pPr>
              <w:spacing w:after="60" w:before="60"/>
              <w:ind w:left="120" w:right="120"/>
            </w:pPr>
            <w:r>
              <w:rPr>
                <w:color w:val="333333"/>
                <w:sz w:val="20"/>
                <w:szCs w:val="20"/>
              </w:rPr>
              <w:t xml:space="preserve">实现</w:t>
            </w:r>
          </w:p>
        </w:tc>
      </w:tr>
    </w:tbl>
    <w:p>
      <w:pPr>
        <w:spacing w:after="80"/>
      </w:pPr>
    </w:p>
    <w:p>
      <w:pPr>
        <w:spacing w:before="400"/>
        <w:jc w:val="center"/>
      </w:pPr>
      <w:r>
        <w:rPr>
          <w:color w:val="666666"/>
          <w:sz w:val="18"/>
          <w:szCs w:val="18"/>
        </w:rPr>
        <w:t xml:space="preserve">© 昇腾社区 · 大模型亲和原则体系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2026-07-06T02:37:28.013Z</dcterms:created>
  <dcterms:modified xsi:type="dcterms:W3CDTF">2026-07-06T02:37:28.029Z</dcterms:modified>
</cp:coreProperties>
</file>

<file path=docProps/custom.xml><?xml version="1.0" encoding="utf-8"?>
<Properties xmlns="http://schemas.openxmlformats.org/officeDocument/2006/custom-properties" xmlns:vt="http://schemas.openxmlformats.org/officeDocument/2006/docPropsVTypes"/>
</file>