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44.png" ContentType="image/png"/>
  <Override PartName="/word/media/rId28.png" ContentType="image/png"/>
  <Override PartName="/word/media/rId30.png" ContentType="image/png"/>
  <Override PartName="/word/media/rId32.png" ContentType="image/png"/>
  <Override PartName="/word/media/rId34.png" ContentType="image/png"/>
  <Override PartName="/word/media/rId36.png" ContentType="image/png"/>
  <Override PartName="/word/media/rId38.png" ContentType="image/png"/>
  <Override PartName="/word/media/rId40.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brew</w:t>
      </w:r>
    </w:p>
    <w:p>
      <w:pPr>
        <w:pStyle w:val="Subtitle"/>
      </w:pPr>
      <w:r>
        <w:t xml:space="preserve">Autogenerated</w:t>
      </w:r>
      <w:r>
        <w:t xml:space="preserve"> </w:t>
      </w:r>
      <w:r>
        <w:t xml:space="preserve">data</w:t>
      </w:r>
      <w:r>
        <w:t xml:space="preserve"> </w:t>
      </w:r>
      <w:r>
        <w:t xml:space="preserve">summary</w:t>
      </w:r>
      <w:r>
        <w:t xml:space="preserve"> </w:t>
      </w:r>
      <w:r>
        <w:t xml:space="preserve">from</w:t>
      </w:r>
      <w:r>
        <w:t xml:space="preserve"> </w:t>
      </w:r>
      <w:r>
        <w:t xml:space="preserve">dataMaid</w:t>
      </w:r>
    </w:p>
    <w:p>
      <w:pPr>
        <w:pStyle w:val="Date"/>
      </w:pPr>
      <w:r>
        <w:t xml:space="preserve">2019-03-02</w:t>
      </w:r>
      <w:r>
        <w:t xml:space="preserve"> </w:t>
      </w:r>
      <w:r>
        <w:t xml:space="preserve">18:44:51</w:t>
      </w:r>
    </w:p>
    <w:p>
      <w:pPr>
        <w:pStyle w:val="Heading1"/>
      </w:pPr>
      <w:bookmarkStart w:id="21" w:name="data-report-overview"/>
      <w:bookmarkEnd w:id="21"/>
      <w:r>
        <w:t xml:space="preserve">Data report overview</w:t>
      </w:r>
    </w:p>
    <w:p>
      <w:pPr>
        <w:pStyle w:val="FirstParagraph"/>
      </w:pPr>
      <w:r>
        <w:t xml:space="preserve">The dataset examined has the following dimensions:</w:t>
      </w:r>
    </w:p>
    <w:tbl>
      <w:tblPr>
        <w:tblStyle w:val="TableNormal"/>
        <w:tblW w:type="pct" w:w="2291.6666666666665"/>
        <w:tblLook w:firstRow="1"/>
      </w:tblPr>
      <w:tblGrid>
        <w:gridCol w:w="2750"/>
        <w:gridCol w:w="880"/>
      </w:tblGrid>
      <w:tr>
        <w:trPr>
          <w:cnfStyle w:firstRow="1"/>
        </w:trPr>
        <w:tc>
          <w:tcPr>
            <w:tcBorders>
              <w:bottom w:val="single"/>
            </w:tcBorders>
            <w:vAlign w:val="bottom"/>
          </w:tcPr>
          <w:p>
            <w:pPr>
              <w:pStyle w:val="Compact"/>
              <w:jc w:val="left"/>
            </w:pPr>
            <w:r>
              <w:t xml:space="preserve">Feature</w:t>
            </w:r>
          </w:p>
        </w:tc>
        <w:tc>
          <w:tcPr>
            <w:tcBorders>
              <w:bottom w:val="single"/>
            </w:tcBorders>
            <w:vAlign w:val="bottom"/>
          </w:tcPr>
          <w:p>
            <w:pPr>
              <w:pStyle w:val="Compact"/>
              <w:jc w:val="right"/>
            </w:pPr>
            <w:r>
              <w:t xml:space="preserve">Result</w:t>
            </w:r>
          </w:p>
        </w:tc>
      </w:tr>
      <w:tr>
        <w:tc>
          <w:p>
            <w:pPr>
              <w:pStyle w:val="Compact"/>
              <w:jc w:val="left"/>
            </w:pPr>
            <w:r>
              <w:t xml:space="preserve">Number of observations</w:t>
            </w:r>
          </w:p>
        </w:tc>
        <w:tc>
          <w:p>
            <w:pPr>
              <w:pStyle w:val="Compact"/>
              <w:jc w:val="right"/>
            </w:pPr>
            <w:r>
              <w:t xml:space="preserve">2410</w:t>
            </w:r>
          </w:p>
        </w:tc>
      </w:tr>
      <w:tr>
        <w:tc>
          <w:p>
            <w:pPr>
              <w:pStyle w:val="Compact"/>
              <w:jc w:val="left"/>
            </w:pPr>
            <w:r>
              <w:t xml:space="preserve">Number of variables</w:t>
            </w:r>
          </w:p>
        </w:tc>
        <w:tc>
          <w:p>
            <w:pPr>
              <w:pStyle w:val="Compact"/>
              <w:jc w:val="right"/>
            </w:pPr>
            <w:r>
              <w:t xml:space="preserve">10</w:t>
            </w:r>
          </w:p>
        </w:tc>
      </w:tr>
    </w:tbl>
    <w:p>
      <w:pPr>
        <w:pStyle w:val="Heading3"/>
      </w:pPr>
      <w:bookmarkStart w:id="22" w:name="checks-performed"/>
      <w:bookmarkEnd w:id="22"/>
      <w:r>
        <w:t xml:space="preserve">Checks performed</w:t>
      </w:r>
    </w:p>
    <w:p>
      <w:pPr>
        <w:pStyle w:val="FirstParagraph"/>
      </w:pPr>
      <w:r>
        <w:t xml:space="preserve">The following variable checks were performed, depending on the data type of each variable:</w:t>
      </w:r>
    </w:p>
    <w:tbl>
      <w:tblPr>
        <w:tblStyle w:val="TableNormal"/>
        <w:tblW w:type="pct" w:w="5000.0"/>
        <w:tblLook w:firstRow="1"/>
      </w:tblPr>
      <w:tblGrid>
        <w:gridCol w:w="2970"/>
        <w:gridCol w:w="660"/>
        <w:gridCol w:w="550"/>
        <w:gridCol w:w="605"/>
        <w:gridCol w:w="935"/>
        <w:gridCol w:w="550"/>
        <w:gridCol w:w="550"/>
        <w:gridCol w:w="550"/>
        <w:gridCol w:w="550"/>
      </w:tblGrid>
      <w:tr>
        <w:trPr>
          <w:cnfStyle w:firstRow="1"/>
        </w:trPr>
        <w:tc>
          <w:tcPr>
            <w:tcBorders>
              <w:bottom w:val="single"/>
            </w:tcBorders>
            <w:vAlign w:val="bottom"/>
          </w:tcPr>
          <w:p>
            <w:pPr>
              <w:pStyle w:val="Compact"/>
              <w:jc w:val="left"/>
            </w:pPr>
            <w:r>
              <w:t xml:space="preserve"> </w:t>
            </w:r>
          </w:p>
        </w:tc>
        <w:tc>
          <w:tcPr>
            <w:tcBorders>
              <w:bottom w:val="single"/>
            </w:tcBorders>
            <w:vAlign w:val="bottom"/>
          </w:tcPr>
          <w:p>
            <w:pPr>
              <w:pStyle w:val="Compact"/>
              <w:jc w:val="center"/>
            </w:pPr>
            <w:r>
              <w:t xml:space="preserve">character</w:t>
            </w:r>
          </w:p>
        </w:tc>
        <w:tc>
          <w:tcPr>
            <w:tcBorders>
              <w:bottom w:val="single"/>
            </w:tcBorders>
            <w:vAlign w:val="bottom"/>
          </w:tcPr>
          <w:p>
            <w:pPr>
              <w:pStyle w:val="Compact"/>
              <w:jc w:val="center"/>
            </w:pPr>
            <w:r>
              <w:t xml:space="preserve">factor</w:t>
            </w:r>
          </w:p>
        </w:tc>
        <w:tc>
          <w:tcPr>
            <w:tcBorders>
              <w:bottom w:val="single"/>
            </w:tcBorders>
            <w:vAlign w:val="bottom"/>
          </w:tcPr>
          <w:p>
            <w:pPr>
              <w:pStyle w:val="Compact"/>
              <w:jc w:val="center"/>
            </w:pPr>
            <w:r>
              <w:t xml:space="preserve">labelled</w:t>
            </w:r>
          </w:p>
        </w:tc>
        <w:tc>
          <w:tcPr>
            <w:tcBorders>
              <w:bottom w:val="single"/>
            </w:tcBorders>
            <w:vAlign w:val="bottom"/>
          </w:tcPr>
          <w:p>
            <w:pPr>
              <w:pStyle w:val="Compact"/>
              <w:jc w:val="center"/>
            </w:pPr>
            <w:r>
              <w:t xml:space="preserve">haven labelled</w:t>
            </w:r>
          </w:p>
        </w:tc>
        <w:tc>
          <w:tcPr>
            <w:tcBorders>
              <w:bottom w:val="single"/>
            </w:tcBorders>
            <w:vAlign w:val="bottom"/>
          </w:tcPr>
          <w:p>
            <w:pPr>
              <w:pStyle w:val="Compact"/>
              <w:jc w:val="center"/>
            </w:pPr>
            <w:r>
              <w:t xml:space="preserve">numeric</w:t>
            </w:r>
          </w:p>
        </w:tc>
        <w:tc>
          <w:tcPr>
            <w:tcBorders>
              <w:bottom w:val="single"/>
            </w:tcBorders>
            <w:vAlign w:val="bottom"/>
          </w:tcPr>
          <w:p>
            <w:pPr>
              <w:pStyle w:val="Compact"/>
              <w:jc w:val="center"/>
            </w:pPr>
            <w:r>
              <w:t xml:space="preserve">integer</w:t>
            </w:r>
          </w:p>
        </w:tc>
        <w:tc>
          <w:tcPr>
            <w:tcBorders>
              <w:bottom w:val="single"/>
            </w:tcBorders>
            <w:vAlign w:val="bottom"/>
          </w:tcPr>
          <w:p>
            <w:pPr>
              <w:pStyle w:val="Compact"/>
              <w:jc w:val="center"/>
            </w:pPr>
            <w:r>
              <w:t xml:space="preserve">logical</w:t>
            </w:r>
          </w:p>
        </w:tc>
        <w:tc>
          <w:tcPr>
            <w:tcBorders>
              <w:bottom w:val="single"/>
            </w:tcBorders>
            <w:vAlign w:val="bottom"/>
          </w:tcPr>
          <w:p>
            <w:pPr>
              <w:pStyle w:val="Compact"/>
              <w:jc w:val="center"/>
            </w:pPr>
            <w:r>
              <w:t xml:space="preserve">Date</w:t>
            </w:r>
          </w:p>
        </w:tc>
      </w:tr>
      <w:tr>
        <w:tc>
          <w:p>
            <w:pPr>
              <w:pStyle w:val="Compact"/>
              <w:jc w:val="left"/>
            </w:pPr>
            <w:r>
              <w:t xml:space="preserve">Identify miscoded missing values</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pPr>
          </w:p>
        </w:tc>
        <w:tc>
          <w:p>
            <w:pPr>
              <w:pStyle w:val="Compact"/>
              <w:jc w:val="center"/>
            </w:pPr>
            <w:r>
              <w:t xml:space="preserve">×</w:t>
            </w:r>
          </w:p>
        </w:tc>
      </w:tr>
      <w:tr>
        <w:tc>
          <w:p>
            <w:pPr>
              <w:pStyle w:val="Compact"/>
              <w:jc w:val="left"/>
            </w:pPr>
            <w:r>
              <w:t xml:space="preserve">Identify prefixed and suffixed whitespace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pPr>
          </w:p>
        </w:tc>
        <w:tc>
          <w:p>
            <w:pPr>
              <w:pStyle w:val="Compact"/>
            </w:pPr>
          </w:p>
        </w:tc>
        <w:tc>
          <w:p>
            <w:pPr>
              <w:pStyle w:val="Compact"/>
            </w:pPr>
          </w:p>
        </w:tc>
        <w:tc>
          <w:p>
            <w:pPr>
              <w:pStyle w:val="Compact"/>
            </w:pPr>
          </w:p>
        </w:tc>
      </w:tr>
      <w:tr>
        <w:tc>
          <w:p>
            <w:pPr>
              <w:pStyle w:val="Compact"/>
              <w:jc w:val="left"/>
            </w:pPr>
            <w:r>
              <w:t xml:space="preserve">Identify levels with &lt; 6 obs.</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pPr>
          </w:p>
        </w:tc>
        <w:tc>
          <w:p>
            <w:pPr>
              <w:pStyle w:val="Compact"/>
            </w:pPr>
          </w:p>
        </w:tc>
        <w:tc>
          <w:p>
            <w:pPr>
              <w:pStyle w:val="Compact"/>
            </w:pPr>
          </w:p>
        </w:tc>
        <w:tc>
          <w:p>
            <w:pPr>
              <w:pStyle w:val="Compact"/>
            </w:pPr>
          </w:p>
        </w:tc>
      </w:tr>
      <w:tr>
        <w:tc>
          <w:p>
            <w:pPr>
              <w:pStyle w:val="Compact"/>
              <w:jc w:val="left"/>
            </w:pPr>
            <w:r>
              <w:t xml:space="preserve">Identify case issues</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pPr>
          </w:p>
        </w:tc>
        <w:tc>
          <w:p>
            <w:pPr>
              <w:pStyle w:val="Compact"/>
            </w:pPr>
          </w:p>
        </w:tc>
        <w:tc>
          <w:p>
            <w:pPr>
              <w:pStyle w:val="Compact"/>
            </w:pPr>
          </w:p>
        </w:tc>
        <w:tc>
          <w:p>
            <w:pPr>
              <w:pStyle w:val="Compact"/>
            </w:pPr>
          </w:p>
        </w:tc>
      </w:tr>
      <w:tr>
        <w:tc>
          <w:p>
            <w:pPr>
              <w:pStyle w:val="Compact"/>
              <w:jc w:val="left"/>
            </w:pPr>
            <w:r>
              <w:t xml:space="preserve">Identify misclassified numeric or integer variables</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pPr>
          </w:p>
        </w:tc>
        <w:tc>
          <w:p>
            <w:pPr>
              <w:pStyle w:val="Compact"/>
            </w:pPr>
          </w:p>
        </w:tc>
        <w:tc>
          <w:p>
            <w:pPr>
              <w:pStyle w:val="Compact"/>
            </w:pPr>
          </w:p>
        </w:tc>
        <w:tc>
          <w:p>
            <w:pPr>
              <w:pStyle w:val="Compact"/>
            </w:pPr>
          </w:p>
        </w:tc>
      </w:tr>
      <w:tr>
        <w:tc>
          <w:p>
            <w:pPr>
              <w:pStyle w:val="Compact"/>
              <w:jc w:val="left"/>
            </w:pPr>
            <w:r>
              <w:t xml:space="preserve">Identify outliers</w:t>
            </w:r>
          </w:p>
        </w:tc>
        <w:tc>
          <w:p>
            <w:pPr>
              <w:pStyle w:val="Compact"/>
            </w:pPr>
          </w:p>
        </w:tc>
        <w:tc>
          <w:p>
            <w:pPr>
              <w:pStyle w:val="Compact"/>
            </w:pPr>
          </w:p>
        </w:tc>
        <w:tc>
          <w:p>
            <w:pPr>
              <w:pStyle w:val="Compact"/>
            </w:pPr>
          </w:p>
        </w:tc>
        <w:tc>
          <w:p>
            <w:pPr>
              <w:pStyle w:val="Compact"/>
            </w:pPr>
          </w:p>
        </w:tc>
        <w:tc>
          <w:p>
            <w:pPr>
              <w:pStyle w:val="Compact"/>
              <w:jc w:val="center"/>
            </w:pPr>
            <w:r>
              <w:t xml:space="preserve">×</w:t>
            </w:r>
          </w:p>
        </w:tc>
        <w:tc>
          <w:p>
            <w:pPr>
              <w:pStyle w:val="Compact"/>
              <w:jc w:val="center"/>
            </w:pPr>
            <w:r>
              <w:t xml:space="preserve">×</w:t>
            </w:r>
          </w:p>
        </w:tc>
        <w:tc>
          <w:p>
            <w:pPr>
              <w:pStyle w:val="Compact"/>
            </w:pPr>
          </w:p>
        </w:tc>
        <w:tc>
          <w:p>
            <w:pPr>
              <w:pStyle w:val="Compact"/>
              <w:jc w:val="center"/>
            </w:pPr>
            <w:r>
              <w:t xml:space="preserve">×</w:t>
            </w:r>
          </w:p>
        </w:tc>
      </w:tr>
    </w:tbl>
    <w:p>
      <w:pPr>
        <w:pStyle w:val="BodyText"/>
      </w:pPr>
      <w:r>
        <w:t xml:space="preserve">Please note that all numerical values in the following have been rounded to 2 decimals.</w:t>
      </w:r>
    </w:p>
    <w:p>
      <w:pPr>
        <w:pStyle w:val="Heading1"/>
      </w:pPr>
      <w:bookmarkStart w:id="23" w:name="summary-table"/>
      <w:bookmarkEnd w:id="23"/>
      <w:r>
        <w:t xml:space="preserve">Summary table</w:t>
      </w:r>
    </w:p>
    <w:tbl>
      <w:tblPr>
        <w:tblStyle w:val="TableNormal"/>
        <w:tblW w:type="pct" w:w="5000.0"/>
        <w:tblLook w:firstRow="1"/>
      </w:tblPr>
      <w:tblGrid>
        <w:gridCol w:w="1423"/>
        <w:gridCol w:w="1512"/>
        <w:gridCol w:w="1601"/>
        <w:gridCol w:w="2046"/>
        <w:gridCol w:w="1334"/>
      </w:tblGrid>
      <w:tr>
        <w:trPr>
          <w:cnfStyle w:firstRow="1"/>
        </w:trPr>
        <w:tc>
          <w:tcPr>
            <w:tcBorders>
              <w:bottom w:val="single"/>
            </w:tcBorders>
            <w:vAlign w:val="bottom"/>
          </w:tcPr>
          <w:p>
            <w:pPr>
              <w:pStyle w:val="Compact"/>
              <w:jc w:val="left"/>
            </w:pPr>
            <w:r>
              <w:t xml:space="preserve"> </w:t>
            </w:r>
          </w:p>
        </w:tc>
        <w:tc>
          <w:tcPr>
            <w:tcBorders>
              <w:bottom w:val="single"/>
            </w:tcBorders>
            <w:vAlign w:val="bottom"/>
          </w:tcPr>
          <w:p>
            <w:pPr>
              <w:pStyle w:val="Compact"/>
              <w:jc w:val="left"/>
            </w:pPr>
            <w:r>
              <w:t xml:space="preserve">Variable class</w:t>
            </w:r>
          </w:p>
        </w:tc>
        <w:tc>
          <w:tcPr>
            <w:tcBorders>
              <w:bottom w:val="single"/>
            </w:tcBorders>
            <w:vAlign w:val="bottom"/>
          </w:tcPr>
          <w:p>
            <w:pPr>
              <w:pStyle w:val="Compact"/>
              <w:jc w:val="right"/>
            </w:pPr>
            <w:r>
              <w:t xml:space="preserve"># unique values</w:t>
            </w:r>
          </w:p>
        </w:tc>
        <w:tc>
          <w:tcPr>
            <w:tcBorders>
              <w:bottom w:val="single"/>
            </w:tcBorders>
            <w:vAlign w:val="bottom"/>
          </w:tcPr>
          <w:p>
            <w:pPr>
              <w:pStyle w:val="Compact"/>
              <w:jc w:val="right"/>
            </w:pPr>
            <w:r>
              <w:t xml:space="preserve">Missing observations</w:t>
            </w:r>
          </w:p>
        </w:tc>
        <w:tc>
          <w:tcPr>
            <w:tcBorders>
              <w:bottom w:val="single"/>
            </w:tcBorders>
            <w:vAlign w:val="bottom"/>
          </w:tcPr>
          <w:p>
            <w:pPr>
              <w:pStyle w:val="Compact"/>
              <w:jc w:val="center"/>
            </w:pPr>
            <w:r>
              <w:t xml:space="preserve">Any problems?</w:t>
            </w:r>
          </w:p>
        </w:tc>
      </w:tr>
      <w:tr>
        <w:tc>
          <w:p>
            <w:pPr>
              <w:pStyle w:val="Compact"/>
              <w:jc w:val="left"/>
            </w:pPr>
            <w:hyperlink w:anchor="brewery">
              <w:r>
                <w:rPr>
                  <w:rStyle w:val="Hyperlink"/>
                </w:rPr>
                <w:t xml:space="preserve">Brewery</w:t>
              </w:r>
            </w:hyperlink>
          </w:p>
        </w:tc>
        <w:tc>
          <w:p>
            <w:pPr>
              <w:pStyle w:val="Compact"/>
              <w:jc w:val="left"/>
            </w:pPr>
            <w:r>
              <w:t xml:space="preserve">character</w:t>
            </w:r>
          </w:p>
        </w:tc>
        <w:tc>
          <w:p>
            <w:pPr>
              <w:pStyle w:val="Compact"/>
              <w:jc w:val="right"/>
            </w:pPr>
            <w:r>
              <w:t xml:space="preserve">551</w:t>
            </w:r>
          </w:p>
        </w:tc>
        <w:tc>
          <w:p>
            <w:pPr>
              <w:pStyle w:val="Compact"/>
              <w:jc w:val="right"/>
            </w:pPr>
            <w:r>
              <w:t xml:space="preserve">0.00 %</w:t>
            </w:r>
          </w:p>
        </w:tc>
        <w:tc>
          <w:p>
            <w:pPr>
              <w:pStyle w:val="Compact"/>
              <w:jc w:val="center"/>
            </w:pPr>
            <w:r>
              <w:t xml:space="preserve">×</w:t>
            </w:r>
          </w:p>
        </w:tc>
      </w:tr>
      <w:tr>
        <w:tc>
          <w:p>
            <w:pPr>
              <w:pStyle w:val="Compact"/>
              <w:jc w:val="left"/>
            </w:pPr>
            <w:hyperlink w:anchor="beer">
              <w:r>
                <w:rPr>
                  <w:rStyle w:val="Hyperlink"/>
                </w:rPr>
                <w:t xml:space="preserve">Beer</w:t>
              </w:r>
            </w:hyperlink>
          </w:p>
        </w:tc>
        <w:tc>
          <w:p>
            <w:pPr>
              <w:pStyle w:val="Compact"/>
              <w:jc w:val="left"/>
            </w:pPr>
            <w:r>
              <w:t xml:space="preserve">character</w:t>
            </w:r>
          </w:p>
        </w:tc>
        <w:tc>
          <w:p>
            <w:pPr>
              <w:pStyle w:val="Compact"/>
              <w:jc w:val="right"/>
            </w:pPr>
            <w:r>
              <w:t xml:space="preserve">2305</w:t>
            </w:r>
          </w:p>
        </w:tc>
        <w:tc>
          <w:p>
            <w:pPr>
              <w:pStyle w:val="Compact"/>
              <w:jc w:val="right"/>
            </w:pPr>
            <w:r>
              <w:t xml:space="preserve">0.00 %</w:t>
            </w:r>
          </w:p>
        </w:tc>
        <w:tc>
          <w:p>
            <w:pPr>
              <w:pStyle w:val="Compact"/>
              <w:jc w:val="center"/>
            </w:pPr>
            <w:r>
              <w:t xml:space="preserve">×</w:t>
            </w:r>
          </w:p>
        </w:tc>
      </w:tr>
      <w:tr>
        <w:tc>
          <w:p>
            <w:pPr>
              <w:pStyle w:val="Compact"/>
              <w:jc w:val="left"/>
            </w:pPr>
            <w:hyperlink w:anchor="style">
              <w:r>
                <w:rPr>
                  <w:rStyle w:val="Hyperlink"/>
                </w:rPr>
                <w:t xml:space="preserve">Style</w:t>
              </w:r>
            </w:hyperlink>
          </w:p>
        </w:tc>
        <w:tc>
          <w:p>
            <w:pPr>
              <w:pStyle w:val="Compact"/>
              <w:jc w:val="left"/>
            </w:pPr>
            <w:r>
              <w:t xml:space="preserve">character</w:t>
            </w:r>
          </w:p>
        </w:tc>
        <w:tc>
          <w:p>
            <w:pPr>
              <w:pStyle w:val="Compact"/>
              <w:jc w:val="right"/>
            </w:pPr>
            <w:r>
              <w:t xml:space="preserve">100</w:t>
            </w:r>
          </w:p>
        </w:tc>
        <w:tc>
          <w:p>
            <w:pPr>
              <w:pStyle w:val="Compact"/>
              <w:jc w:val="right"/>
            </w:pPr>
            <w:r>
              <w:t xml:space="preserve">0.00 %</w:t>
            </w:r>
          </w:p>
        </w:tc>
        <w:tc>
          <w:p>
            <w:pPr>
              <w:pStyle w:val="Compact"/>
              <w:jc w:val="center"/>
            </w:pPr>
            <w:r>
              <w:t xml:space="preserve">×</w:t>
            </w:r>
          </w:p>
        </w:tc>
      </w:tr>
      <w:tr>
        <w:tc>
          <w:p>
            <w:pPr>
              <w:pStyle w:val="Compact"/>
              <w:jc w:val="left"/>
            </w:pPr>
            <w:hyperlink w:anchor="abv">
              <w:r>
                <w:rPr>
                  <w:rStyle w:val="Hyperlink"/>
                </w:rPr>
                <w:t xml:space="preserve">ABV</w:t>
              </w:r>
            </w:hyperlink>
          </w:p>
        </w:tc>
        <w:tc>
          <w:p>
            <w:pPr>
              <w:pStyle w:val="Compact"/>
              <w:jc w:val="left"/>
            </w:pPr>
            <w:r>
              <w:t xml:space="preserve">numeric</w:t>
            </w:r>
          </w:p>
        </w:tc>
        <w:tc>
          <w:p>
            <w:pPr>
              <w:pStyle w:val="Compact"/>
              <w:jc w:val="right"/>
            </w:pPr>
            <w:r>
              <w:t xml:space="preserve">75</w:t>
            </w:r>
          </w:p>
        </w:tc>
        <w:tc>
          <w:p>
            <w:pPr>
              <w:pStyle w:val="Compact"/>
              <w:jc w:val="right"/>
            </w:pPr>
            <w:r>
              <w:t xml:space="preserve">2.57 %</w:t>
            </w:r>
          </w:p>
        </w:tc>
        <w:tc>
          <w:p>
            <w:pPr>
              <w:pStyle w:val="Compact"/>
              <w:jc w:val="center"/>
            </w:pPr>
            <w:r>
              <w:t xml:space="preserve">×</w:t>
            </w:r>
          </w:p>
        </w:tc>
      </w:tr>
      <w:tr>
        <w:tc>
          <w:p>
            <w:pPr>
              <w:pStyle w:val="Compact"/>
              <w:jc w:val="left"/>
            </w:pPr>
            <w:hyperlink w:anchor="ibu">
              <w:r>
                <w:rPr>
                  <w:rStyle w:val="Hyperlink"/>
                </w:rPr>
                <w:t xml:space="preserve">IBU</w:t>
              </w:r>
            </w:hyperlink>
          </w:p>
        </w:tc>
        <w:tc>
          <w:p>
            <w:pPr>
              <w:pStyle w:val="Compact"/>
              <w:jc w:val="left"/>
            </w:pPr>
            <w:r>
              <w:t xml:space="preserve">numeric</w:t>
            </w:r>
          </w:p>
        </w:tc>
        <w:tc>
          <w:p>
            <w:pPr>
              <w:pStyle w:val="Compact"/>
              <w:jc w:val="right"/>
            </w:pPr>
            <w:r>
              <w:t xml:space="preserve">108</w:t>
            </w:r>
          </w:p>
        </w:tc>
        <w:tc>
          <w:p>
            <w:pPr>
              <w:pStyle w:val="Compact"/>
              <w:jc w:val="right"/>
            </w:pPr>
            <w:r>
              <w:t xml:space="preserve">41.70 %</w:t>
            </w:r>
          </w:p>
        </w:tc>
        <w:tc>
          <w:p>
            <w:pPr>
              <w:pStyle w:val="Compact"/>
            </w:pPr>
          </w:p>
        </w:tc>
      </w:tr>
      <w:tr>
        <w:tc>
          <w:p>
            <w:pPr>
              <w:pStyle w:val="Compact"/>
              <w:jc w:val="left"/>
            </w:pPr>
            <w:hyperlink w:anchor="ounces">
              <w:r>
                <w:rPr>
                  <w:rStyle w:val="Hyperlink"/>
                </w:rPr>
                <w:t xml:space="preserve">Ounces</w:t>
              </w:r>
            </w:hyperlink>
          </w:p>
        </w:tc>
        <w:tc>
          <w:p>
            <w:pPr>
              <w:pStyle w:val="Compact"/>
              <w:jc w:val="left"/>
            </w:pPr>
            <w:r>
              <w:t xml:space="preserve">numeric</w:t>
            </w:r>
          </w:p>
        </w:tc>
        <w:tc>
          <w:p>
            <w:pPr>
              <w:pStyle w:val="Compact"/>
              <w:jc w:val="right"/>
            </w:pPr>
            <w:r>
              <w:t xml:space="preserve">7</w:t>
            </w:r>
          </w:p>
        </w:tc>
        <w:tc>
          <w:p>
            <w:pPr>
              <w:pStyle w:val="Compact"/>
              <w:jc w:val="right"/>
            </w:pPr>
            <w:r>
              <w:t xml:space="preserve">0.00 %</w:t>
            </w:r>
          </w:p>
        </w:tc>
        <w:tc>
          <w:p>
            <w:pPr>
              <w:pStyle w:val="Compact"/>
              <w:jc w:val="center"/>
            </w:pPr>
            <w:r>
              <w:t xml:space="preserve">×</w:t>
            </w:r>
          </w:p>
        </w:tc>
      </w:tr>
      <w:tr>
        <w:tc>
          <w:p>
            <w:pPr>
              <w:pStyle w:val="Compact"/>
              <w:jc w:val="left"/>
            </w:pPr>
            <w:hyperlink w:anchor="city">
              <w:r>
                <w:rPr>
                  <w:rStyle w:val="Hyperlink"/>
                </w:rPr>
                <w:t xml:space="preserve">City</w:t>
              </w:r>
            </w:hyperlink>
          </w:p>
        </w:tc>
        <w:tc>
          <w:p>
            <w:pPr>
              <w:pStyle w:val="Compact"/>
              <w:jc w:val="left"/>
            </w:pPr>
            <w:r>
              <w:t xml:space="preserve">character</w:t>
            </w:r>
          </w:p>
        </w:tc>
        <w:tc>
          <w:p>
            <w:pPr>
              <w:pStyle w:val="Compact"/>
              <w:jc w:val="right"/>
            </w:pPr>
            <w:r>
              <w:t xml:space="preserve">384</w:t>
            </w:r>
          </w:p>
        </w:tc>
        <w:tc>
          <w:p>
            <w:pPr>
              <w:pStyle w:val="Compact"/>
              <w:jc w:val="right"/>
            </w:pPr>
            <w:r>
              <w:t xml:space="preserve">0.00 %</w:t>
            </w:r>
          </w:p>
        </w:tc>
        <w:tc>
          <w:p>
            <w:pPr>
              <w:pStyle w:val="Compact"/>
              <w:jc w:val="center"/>
            </w:pPr>
            <w:r>
              <w:t xml:space="preserve">×</w:t>
            </w:r>
          </w:p>
        </w:tc>
      </w:tr>
      <w:tr>
        <w:tc>
          <w:p>
            <w:pPr>
              <w:pStyle w:val="Compact"/>
              <w:jc w:val="left"/>
            </w:pPr>
            <w:hyperlink w:anchor="state">
              <w:r>
                <w:rPr>
                  <w:rStyle w:val="Hyperlink"/>
                </w:rPr>
                <w:t xml:space="preserve">State</w:t>
              </w:r>
            </w:hyperlink>
          </w:p>
        </w:tc>
        <w:tc>
          <w:p>
            <w:pPr>
              <w:pStyle w:val="Compact"/>
              <w:jc w:val="left"/>
            </w:pPr>
            <w:r>
              <w:t xml:space="preserve">character</w:t>
            </w:r>
          </w:p>
        </w:tc>
        <w:tc>
          <w:p>
            <w:pPr>
              <w:pStyle w:val="Compact"/>
              <w:jc w:val="right"/>
            </w:pPr>
            <w:r>
              <w:t xml:space="preserve">51</w:t>
            </w:r>
          </w:p>
        </w:tc>
        <w:tc>
          <w:p>
            <w:pPr>
              <w:pStyle w:val="Compact"/>
              <w:jc w:val="right"/>
            </w:pPr>
            <w:r>
              <w:t xml:space="preserve">0.00 %</w:t>
            </w:r>
          </w:p>
        </w:tc>
        <w:tc>
          <w:p>
            <w:pPr>
              <w:pStyle w:val="Compact"/>
              <w:jc w:val="center"/>
            </w:pPr>
            <w:r>
              <w:t xml:space="preserve">×</w:t>
            </w:r>
          </w:p>
        </w:tc>
      </w:tr>
      <w:tr>
        <w:tc>
          <w:p>
            <w:pPr>
              <w:pStyle w:val="Compact"/>
              <w:jc w:val="left"/>
            </w:pPr>
            <w:hyperlink w:anchor="beer_id">
              <w:r>
                <w:rPr>
                  <w:rStyle w:val="Hyperlink"/>
                </w:rPr>
                <w:t xml:space="preserve">Beer_ID</w:t>
              </w:r>
            </w:hyperlink>
          </w:p>
        </w:tc>
        <w:tc>
          <w:p>
            <w:pPr>
              <w:pStyle w:val="Compact"/>
              <w:jc w:val="left"/>
            </w:pPr>
            <w:r>
              <w:t xml:space="preserve">integer</w:t>
            </w:r>
          </w:p>
        </w:tc>
        <w:tc>
          <w:p>
            <w:pPr>
              <w:pStyle w:val="Compact"/>
              <w:jc w:val="right"/>
            </w:pPr>
            <w:r>
              <w:t xml:space="preserve">2410</w:t>
            </w:r>
          </w:p>
        </w:tc>
        <w:tc>
          <w:p>
            <w:pPr>
              <w:pStyle w:val="Compact"/>
              <w:jc w:val="right"/>
            </w:pPr>
            <w:r>
              <w:t xml:space="preserve">0.00 %</w:t>
            </w:r>
          </w:p>
        </w:tc>
        <w:tc>
          <w:p>
            <w:pPr>
              <w:pStyle w:val="Compact"/>
            </w:pPr>
          </w:p>
        </w:tc>
      </w:tr>
      <w:tr>
        <w:tc>
          <w:p>
            <w:pPr>
              <w:pStyle w:val="Compact"/>
              <w:jc w:val="left"/>
            </w:pPr>
            <w:hyperlink w:anchor="brewery_id">
              <w:r>
                <w:rPr>
                  <w:rStyle w:val="Hyperlink"/>
                </w:rPr>
                <w:t xml:space="preserve">Brewery_id</w:t>
              </w:r>
            </w:hyperlink>
          </w:p>
        </w:tc>
        <w:tc>
          <w:p>
            <w:pPr>
              <w:pStyle w:val="Compact"/>
              <w:jc w:val="left"/>
            </w:pPr>
            <w:r>
              <w:t xml:space="preserve">integer</w:t>
            </w:r>
          </w:p>
        </w:tc>
        <w:tc>
          <w:p>
            <w:pPr>
              <w:pStyle w:val="Compact"/>
              <w:jc w:val="right"/>
            </w:pPr>
            <w:r>
              <w:t xml:space="preserve">558</w:t>
            </w:r>
          </w:p>
        </w:tc>
        <w:tc>
          <w:p>
            <w:pPr>
              <w:pStyle w:val="Compact"/>
              <w:jc w:val="right"/>
            </w:pPr>
            <w:r>
              <w:t xml:space="preserve">0.00 %</w:t>
            </w:r>
          </w:p>
        </w:tc>
        <w:tc>
          <w:p>
            <w:pPr>
              <w:pStyle w:val="Compact"/>
            </w:pPr>
          </w:p>
        </w:tc>
      </w:tr>
    </w:tbl>
    <w:p>
      <w:pPr>
        <w:pStyle w:val="Heading1"/>
      </w:pPr>
      <w:bookmarkStart w:id="24" w:name="variable-list"/>
      <w:bookmarkEnd w:id="24"/>
      <w:r>
        <w:t xml:space="preserve">Variable list</w:t>
      </w:r>
    </w:p>
    <w:p>
      <w:pPr>
        <w:pStyle w:val="Heading2"/>
      </w:pPr>
      <w:bookmarkStart w:id="25" w:name="brewery"/>
      <w:bookmarkEnd w:id="25"/>
      <w:r>
        <w:t xml:space="preserve">Brewery</w:t>
      </w:r>
    </w:p>
    <w:tbl>
      <w:tblPr>
        <w:tblStyle w:val="TableNormal"/>
        <w:tblW w:type="pct" w:w="3055.5555555555557"/>
        <w:tblLook w:firstRow="1"/>
      </w:tblPr>
      <w:tblGrid>
        <w:gridCol w:w="2860"/>
        <w:gridCol w:w="1980"/>
      </w:tblGrid>
      <w:tr>
        <w:trPr>
          <w:cnfStyle w:firstRow="1"/>
        </w:trPr>
        <w:tc>
          <w:tcPr>
            <w:tcBorders>
              <w:bottom w:val="single"/>
            </w:tcBorders>
            <w:vAlign w:val="bottom"/>
          </w:tcPr>
          <w:p>
            <w:pPr>
              <w:pStyle w:val="Compact"/>
              <w:jc w:val="left"/>
            </w:pPr>
            <w:r>
              <w:t xml:space="preserve">Feature</w:t>
            </w:r>
          </w:p>
        </w:tc>
        <w:tc>
          <w:tcPr>
            <w:tcBorders>
              <w:bottom w:val="single"/>
            </w:tcBorders>
            <w:vAlign w:val="bottom"/>
          </w:tcPr>
          <w:p>
            <w:pPr>
              <w:pStyle w:val="Compact"/>
              <w:jc w:val="right"/>
            </w:pPr>
            <w:r>
              <w:t xml:space="preserve">Result</w:t>
            </w:r>
          </w:p>
        </w:tc>
      </w:tr>
      <w:tr>
        <w:tc>
          <w:p>
            <w:pPr>
              <w:pStyle w:val="Compact"/>
              <w:jc w:val="left"/>
            </w:pPr>
            <w:r>
              <w:t xml:space="preserve">Variable type</w:t>
            </w:r>
          </w:p>
        </w:tc>
        <w:tc>
          <w:p>
            <w:pPr>
              <w:pStyle w:val="Compact"/>
              <w:jc w:val="right"/>
            </w:pPr>
            <w:r>
              <w:t xml:space="preserve">character</w:t>
            </w:r>
          </w:p>
        </w:tc>
      </w:tr>
      <w:tr>
        <w:tc>
          <w:p>
            <w:pPr>
              <w:pStyle w:val="Compact"/>
              <w:jc w:val="left"/>
            </w:pPr>
            <w:r>
              <w:t xml:space="preserve">Number of missing obs.</w:t>
            </w:r>
          </w:p>
        </w:tc>
        <w:tc>
          <w:p>
            <w:pPr>
              <w:pStyle w:val="Compact"/>
              <w:jc w:val="right"/>
            </w:pPr>
            <w:r>
              <w:t xml:space="preserve">0 (0 %)</w:t>
            </w:r>
          </w:p>
        </w:tc>
      </w:tr>
      <w:tr>
        <w:tc>
          <w:p>
            <w:pPr>
              <w:pStyle w:val="Compact"/>
              <w:jc w:val="left"/>
            </w:pPr>
            <w:r>
              <w:t xml:space="preserve">Number of unique values</w:t>
            </w:r>
          </w:p>
        </w:tc>
        <w:tc>
          <w:p>
            <w:pPr>
              <w:pStyle w:val="Compact"/>
              <w:jc w:val="right"/>
            </w:pPr>
            <w:r>
              <w:t xml:space="preserve">551</w:t>
            </w:r>
          </w:p>
        </w:tc>
      </w:tr>
      <w:tr>
        <w:tc>
          <w:p>
            <w:pPr>
              <w:pStyle w:val="Compact"/>
              <w:jc w:val="left"/>
            </w:pPr>
            <w:r>
              <w:t xml:space="preserve">Mode</w:t>
            </w:r>
          </w:p>
        </w:tc>
        <w:tc>
          <w:p>
            <w:pPr>
              <w:pStyle w:val="Compact"/>
              <w:jc w:val="right"/>
            </w:pPr>
            <w:r>
              <w:t xml:space="preserve">“</w:t>
            </w:r>
            <w:r>
              <w:t xml:space="preserve">Brewery Vivant</w:t>
            </w:r>
            <w:r>
              <w:t xml:space="preserve">”</w:t>
            </w:r>
          </w:p>
        </w:tc>
      </w:tr>
    </w:tbl>
    <w:p>
      <w:pPr>
        <w:pStyle w:val="BodyText"/>
      </w:pPr>
      <w:r>
        <w:drawing>
          <wp:inline>
            <wp:extent cx="3696101" cy="2772075"/>
            <wp:effectExtent b="0" l="0" r="0" t="0"/>
            <wp:docPr descr="" title="" id="1" name="Picture"/>
            <a:graphic>
              <a:graphicData uri="http://schemas.openxmlformats.org/drawingml/2006/picture">
                <pic:pic>
                  <pic:nvPicPr>
                    <pic:cNvPr descr="dataMaid_brew_files/figure-docx/Var-1-Brewery-1.png" id="0" name="Picture"/>
                    <pic:cNvPicPr>
                      <a:picLocks noChangeArrowheads="1" noChangeAspect="1"/>
                    </pic:cNvPicPr>
                  </pic:nvPicPr>
                  <pic:blipFill>
                    <a:blip r:embed="rId26"/>
                    <a:stretch>
                      <a:fillRect/>
                    </a:stretch>
                  </pic:blipFill>
                  <pic:spPr bwMode="auto">
                    <a:xfrm>
                      <a:off x="0" y="0"/>
                      <a:ext cx="3696101" cy="2772075"/>
                    </a:xfrm>
                    <a:prstGeom prst="rect">
                      <a:avLst/>
                    </a:prstGeom>
                    <a:noFill/>
                    <a:ln w="9525">
                      <a:noFill/>
                      <a:headEnd/>
                      <a:tailEnd/>
                    </a:ln>
                  </pic:spPr>
                </pic:pic>
              </a:graphicData>
            </a:graphic>
          </wp:inline>
        </w:drawing>
      </w:r>
    </w:p>
    <w:p>
      <w:pPr>
        <w:numPr>
          <w:numId w:val="1001"/>
          <w:ilvl w:val="0"/>
        </w:numPr>
      </w:pPr>
      <w:r>
        <w:t xml:space="preserve">The following values appear with prefixed or suffixed white space: "Four Fathers Brewing ", "Mountain Town Brewing Company ", "NorthGate Brewing ".</w:t>
      </w:r>
    </w:p>
    <w:p>
      <w:pPr>
        <w:numPr>
          <w:numId w:val="1001"/>
          <w:ilvl w:val="0"/>
        </w:numPr>
      </w:pPr>
      <w:r>
        <w:t xml:space="preserve">Note that the following levels have at most five observations: "10 Barrel Brewing Company", "2 Towns Ciderhouse", "3 Daughters Brewing", "7 Seas Brewing Company", "7venth Sun", "Abita Brewing Company", "AC Golden Brewing Company", "Against The Grain Brewery", "Airways Brewing Company", "Alameda Brewing" (418 additional values omitted).</w:t>
      </w:r>
    </w:p>
    <w:p>
      <w:pPr>
        <w:numPr>
          <w:numId w:val="1001"/>
          <w:ilvl w:val="0"/>
        </w:numPr>
      </w:pPr>
      <w:r>
        <w:t xml:space="preserve">Note that there might be case problems with the following levels: "Against the Grain Brewery", "Against The Grain Brewery".</w:t>
      </w:r>
    </w:p>
    <w:p>
      <w:r>
        <w:pict>
          <v:rect style="width:0;height:1.5pt" o:hralign="center" o:hrstd="t" o:hr="t"/>
        </w:pict>
      </w:r>
    </w:p>
    <w:p>
      <w:pPr>
        <w:pStyle w:val="Heading2"/>
      </w:pPr>
      <w:bookmarkStart w:id="27" w:name="beer"/>
      <w:bookmarkEnd w:id="27"/>
      <w:r>
        <w:t xml:space="preserve">Beer</w:t>
      </w:r>
    </w:p>
    <w:tbl>
      <w:tblPr>
        <w:tblStyle w:val="TableNormal"/>
        <w:tblW w:type="pct" w:w="3125.0"/>
        <w:tblLook w:firstRow="1"/>
      </w:tblPr>
      <w:tblGrid>
        <w:gridCol w:w="2860"/>
        <w:gridCol w:w="2090"/>
      </w:tblGrid>
      <w:tr>
        <w:trPr>
          <w:cnfStyle w:firstRow="1"/>
        </w:trPr>
        <w:tc>
          <w:tcPr>
            <w:tcBorders>
              <w:bottom w:val="single"/>
            </w:tcBorders>
            <w:vAlign w:val="bottom"/>
          </w:tcPr>
          <w:p>
            <w:pPr>
              <w:pStyle w:val="Compact"/>
              <w:jc w:val="left"/>
            </w:pPr>
            <w:r>
              <w:t xml:space="preserve">Feature</w:t>
            </w:r>
          </w:p>
        </w:tc>
        <w:tc>
          <w:tcPr>
            <w:tcBorders>
              <w:bottom w:val="single"/>
            </w:tcBorders>
            <w:vAlign w:val="bottom"/>
          </w:tcPr>
          <w:p>
            <w:pPr>
              <w:pStyle w:val="Compact"/>
              <w:jc w:val="right"/>
            </w:pPr>
            <w:r>
              <w:t xml:space="preserve">Result</w:t>
            </w:r>
          </w:p>
        </w:tc>
      </w:tr>
      <w:tr>
        <w:tc>
          <w:p>
            <w:pPr>
              <w:pStyle w:val="Compact"/>
              <w:jc w:val="left"/>
            </w:pPr>
            <w:r>
              <w:t xml:space="preserve">Variable type</w:t>
            </w:r>
          </w:p>
        </w:tc>
        <w:tc>
          <w:p>
            <w:pPr>
              <w:pStyle w:val="Compact"/>
              <w:jc w:val="right"/>
            </w:pPr>
            <w:r>
              <w:t xml:space="preserve">character</w:t>
            </w:r>
          </w:p>
        </w:tc>
      </w:tr>
      <w:tr>
        <w:tc>
          <w:p>
            <w:pPr>
              <w:pStyle w:val="Compact"/>
              <w:jc w:val="left"/>
            </w:pPr>
            <w:r>
              <w:t xml:space="preserve">Number of missing obs.</w:t>
            </w:r>
          </w:p>
        </w:tc>
        <w:tc>
          <w:p>
            <w:pPr>
              <w:pStyle w:val="Compact"/>
              <w:jc w:val="right"/>
            </w:pPr>
            <w:r>
              <w:t xml:space="preserve">0 (0 %)</w:t>
            </w:r>
          </w:p>
        </w:tc>
      </w:tr>
      <w:tr>
        <w:tc>
          <w:p>
            <w:pPr>
              <w:pStyle w:val="Compact"/>
              <w:jc w:val="left"/>
            </w:pPr>
            <w:r>
              <w:t xml:space="preserve">Number of unique values</w:t>
            </w:r>
          </w:p>
        </w:tc>
        <w:tc>
          <w:p>
            <w:pPr>
              <w:pStyle w:val="Compact"/>
              <w:jc w:val="right"/>
            </w:pPr>
            <w:r>
              <w:t xml:space="preserve">2305</w:t>
            </w:r>
          </w:p>
        </w:tc>
      </w:tr>
      <w:tr>
        <w:tc>
          <w:p>
            <w:pPr>
              <w:pStyle w:val="Compact"/>
              <w:jc w:val="left"/>
            </w:pPr>
            <w:r>
              <w:t xml:space="preserve">Mode</w:t>
            </w:r>
          </w:p>
        </w:tc>
        <w:tc>
          <w:p>
            <w:pPr>
              <w:pStyle w:val="Compact"/>
              <w:jc w:val="right"/>
            </w:pPr>
            <w:r>
              <w:t xml:space="preserve">“</w:t>
            </w:r>
            <w:r>
              <w:t xml:space="preserve">Nonstop Hef Hop</w:t>
            </w:r>
            <w:r>
              <w:t xml:space="preserve">”</w:t>
            </w:r>
          </w:p>
        </w:tc>
      </w:tr>
    </w:tbl>
    <w:p>
      <w:pPr>
        <w:pStyle w:val="BodyText"/>
      </w:pPr>
      <w:r>
        <w:drawing>
          <wp:inline>
            <wp:extent cx="3696101" cy="2772075"/>
            <wp:effectExtent b="0" l="0" r="0" t="0"/>
            <wp:docPr descr="" title="" id="1" name="Picture"/>
            <a:graphic>
              <a:graphicData uri="http://schemas.openxmlformats.org/drawingml/2006/picture">
                <pic:pic>
                  <pic:nvPicPr>
                    <pic:cNvPr descr="dataMaid_brew_files/figure-docx/Var-2-Beer-1.png" id="0" name="Picture"/>
                    <pic:cNvPicPr>
                      <a:picLocks noChangeArrowheads="1" noChangeAspect="1"/>
                    </pic:cNvPicPr>
                  </pic:nvPicPr>
                  <pic:blipFill>
                    <a:blip r:embed="rId28"/>
                    <a:stretch>
                      <a:fillRect/>
                    </a:stretch>
                  </pic:blipFill>
                  <pic:spPr bwMode="auto">
                    <a:xfrm>
                      <a:off x="0" y="0"/>
                      <a:ext cx="3696101" cy="2772075"/>
                    </a:xfrm>
                    <a:prstGeom prst="rect">
                      <a:avLst/>
                    </a:prstGeom>
                    <a:noFill/>
                    <a:ln w="9525">
                      <a:noFill/>
                      <a:headEnd/>
                      <a:tailEnd/>
                    </a:ln>
                  </pic:spPr>
                </pic:pic>
              </a:graphicData>
            </a:graphic>
          </wp:inline>
        </w:drawing>
      </w:r>
    </w:p>
    <w:p>
      <w:pPr>
        <w:numPr>
          <w:numId w:val="1002"/>
          <w:ilvl w:val="0"/>
        </w:numPr>
      </w:pPr>
      <w:r>
        <w:t xml:space="preserve">The following values appear with prefixed or suffixed white space: "14? ESB ", "32?/50? K?lsch ", "Alter Ego ", "Aurora ", "Bunker Hill Blueberry Ale ", "Lewbricator Wheat Dopplebock ", "Nordskye ", "Port Barrel Wee Mac ", "Texicali ", "White Rabbit ".</w:t>
      </w:r>
    </w:p>
    <w:p>
      <w:pPr>
        <w:numPr>
          <w:numId w:val="1002"/>
          <w:ilvl w:val="0"/>
        </w:numPr>
      </w:pPr>
      <w:r>
        <w:t xml:space="preserve">Note that the following levels have at most five observations: "#001 Golden Amber Lager", "#002 American I.P.A.", "#003 Brown &amp; Robust Porter", "#004 Session I.P.A.", "#9", "077XX", "10 Degrees of Separation", "10 Ton", "113 IPA", "11th Hour IPA" (2292 additional values omitted).</w:t>
      </w:r>
    </w:p>
    <w:p>
      <w:r>
        <w:pict>
          <v:rect style="width:0;height:1.5pt" o:hralign="center" o:hrstd="t" o:hr="t"/>
        </w:pict>
      </w:r>
    </w:p>
    <w:p>
      <w:pPr>
        <w:pStyle w:val="Heading2"/>
      </w:pPr>
      <w:bookmarkStart w:id="29" w:name="style"/>
      <w:bookmarkEnd w:id="29"/>
      <w:r>
        <w:t xml:space="preserve">Style</w:t>
      </w:r>
    </w:p>
    <w:tbl>
      <w:tblPr>
        <w:tblStyle w:val="TableNormal"/>
        <w:tblW w:type="pct" w:w="2916.6666666666665"/>
        <w:tblLook w:firstRow="1"/>
      </w:tblPr>
      <w:tblGrid>
        <w:gridCol w:w="2860"/>
        <w:gridCol w:w="1760"/>
      </w:tblGrid>
      <w:tr>
        <w:trPr>
          <w:cnfStyle w:firstRow="1"/>
        </w:trPr>
        <w:tc>
          <w:tcPr>
            <w:tcBorders>
              <w:bottom w:val="single"/>
            </w:tcBorders>
            <w:vAlign w:val="bottom"/>
          </w:tcPr>
          <w:p>
            <w:pPr>
              <w:pStyle w:val="Compact"/>
              <w:jc w:val="left"/>
            </w:pPr>
            <w:r>
              <w:t xml:space="preserve">Feature</w:t>
            </w:r>
          </w:p>
        </w:tc>
        <w:tc>
          <w:tcPr>
            <w:tcBorders>
              <w:bottom w:val="single"/>
            </w:tcBorders>
            <w:vAlign w:val="bottom"/>
          </w:tcPr>
          <w:p>
            <w:pPr>
              <w:pStyle w:val="Compact"/>
              <w:jc w:val="right"/>
            </w:pPr>
            <w:r>
              <w:t xml:space="preserve">Result</w:t>
            </w:r>
          </w:p>
        </w:tc>
      </w:tr>
      <w:tr>
        <w:tc>
          <w:p>
            <w:pPr>
              <w:pStyle w:val="Compact"/>
              <w:jc w:val="left"/>
            </w:pPr>
            <w:r>
              <w:t xml:space="preserve">Variable type</w:t>
            </w:r>
          </w:p>
        </w:tc>
        <w:tc>
          <w:p>
            <w:pPr>
              <w:pStyle w:val="Compact"/>
              <w:jc w:val="right"/>
            </w:pPr>
            <w:r>
              <w:t xml:space="preserve">character</w:t>
            </w:r>
          </w:p>
        </w:tc>
      </w:tr>
      <w:tr>
        <w:tc>
          <w:p>
            <w:pPr>
              <w:pStyle w:val="Compact"/>
              <w:jc w:val="left"/>
            </w:pPr>
            <w:r>
              <w:t xml:space="preserve">Number of missing obs.</w:t>
            </w:r>
          </w:p>
        </w:tc>
        <w:tc>
          <w:p>
            <w:pPr>
              <w:pStyle w:val="Compact"/>
              <w:jc w:val="right"/>
            </w:pPr>
            <w:r>
              <w:t xml:space="preserve">0 (0 %)</w:t>
            </w:r>
          </w:p>
        </w:tc>
      </w:tr>
      <w:tr>
        <w:tc>
          <w:p>
            <w:pPr>
              <w:pStyle w:val="Compact"/>
              <w:jc w:val="left"/>
            </w:pPr>
            <w:r>
              <w:t xml:space="preserve">Number of unique values</w:t>
            </w:r>
          </w:p>
        </w:tc>
        <w:tc>
          <w:p>
            <w:pPr>
              <w:pStyle w:val="Compact"/>
              <w:jc w:val="right"/>
            </w:pPr>
            <w:r>
              <w:t xml:space="preserve">100</w:t>
            </w:r>
          </w:p>
        </w:tc>
      </w:tr>
      <w:tr>
        <w:tc>
          <w:p>
            <w:pPr>
              <w:pStyle w:val="Compact"/>
              <w:jc w:val="left"/>
            </w:pPr>
            <w:r>
              <w:t xml:space="preserve">Mode</w:t>
            </w:r>
          </w:p>
        </w:tc>
        <w:tc>
          <w:p>
            <w:pPr>
              <w:pStyle w:val="Compact"/>
              <w:jc w:val="right"/>
            </w:pPr>
            <w:r>
              <w:t xml:space="preserve">“</w:t>
            </w:r>
            <w:r>
              <w:t xml:space="preserve">American IPA</w:t>
            </w:r>
            <w:r>
              <w:t xml:space="preserve">”</w:t>
            </w:r>
          </w:p>
        </w:tc>
      </w:tr>
    </w:tbl>
    <w:p>
      <w:pPr>
        <w:pStyle w:val="BodyText"/>
      </w:pPr>
      <w:r>
        <w:drawing>
          <wp:inline>
            <wp:extent cx="3696101" cy="2772075"/>
            <wp:effectExtent b="0" l="0" r="0" t="0"/>
            <wp:docPr descr="" title="" id="1" name="Picture"/>
            <a:graphic>
              <a:graphicData uri="http://schemas.openxmlformats.org/drawingml/2006/picture">
                <pic:pic>
                  <pic:nvPicPr>
                    <pic:cNvPr descr="dataMaid_brew_files/figure-docx/Var-3-Style-1.png" id="0" name="Picture"/>
                    <pic:cNvPicPr>
                      <a:picLocks noChangeArrowheads="1" noChangeAspect="1"/>
                    </pic:cNvPicPr>
                  </pic:nvPicPr>
                  <pic:blipFill>
                    <a:blip r:embed="rId30"/>
                    <a:stretch>
                      <a:fillRect/>
                    </a:stretch>
                  </pic:blipFill>
                  <pic:spPr bwMode="auto">
                    <a:xfrm>
                      <a:off x="0" y="0"/>
                      <a:ext cx="3696101" cy="2772075"/>
                    </a:xfrm>
                    <a:prstGeom prst="rect">
                      <a:avLst/>
                    </a:prstGeom>
                    <a:noFill/>
                    <a:ln w="9525">
                      <a:noFill/>
                      <a:headEnd/>
                      <a:tailEnd/>
                    </a:ln>
                  </pic:spPr>
                </pic:pic>
              </a:graphicData>
            </a:graphic>
          </wp:inline>
        </w:drawing>
      </w:r>
    </w:p>
    <w:p>
      <w:pPr>
        <w:numPr>
          <w:numId w:val="1003"/>
          <w:ilvl w:val="0"/>
        </w:numPr>
      </w:pPr>
      <w:r>
        <w:t xml:space="preserve">The following suspected missing value codes enter as regular values: "".</w:t>
      </w:r>
    </w:p>
    <w:p>
      <w:pPr>
        <w:numPr>
          <w:numId w:val="1003"/>
          <w:ilvl w:val="0"/>
        </w:numPr>
      </w:pPr>
      <w:r>
        <w:t xml:space="preserve">Note that the following levels have at most five observations: "", "Abbey Single Ale", "American Barleywine", "American Double / Imperial Pilsner", "American India Pale Lager", "American Malt Liquor", "Braggot", "Chile Beer", "Dubbel", "Dunkelweizen" (26 additional values omitted).</w:t>
      </w:r>
    </w:p>
    <w:p>
      <w:r>
        <w:pict>
          <v:rect style="width:0;height:1.5pt" o:hralign="center" o:hrstd="t" o:hr="t"/>
        </w:pict>
      </w:r>
    </w:p>
    <w:p>
      <w:pPr>
        <w:pStyle w:val="Heading2"/>
      </w:pPr>
      <w:bookmarkStart w:id="31" w:name="abv"/>
      <w:bookmarkEnd w:id="31"/>
      <w:r>
        <w:t xml:space="preserve">ABV</w:t>
      </w:r>
    </w:p>
    <w:tbl>
      <w:tblPr>
        <w:tblStyle w:val="TableNormal"/>
        <w:tblW w:type="pct" w:w="2708.333333333333"/>
        <w:tblLook w:firstRow="1"/>
      </w:tblPr>
      <w:tblGrid>
        <w:gridCol w:w="2860"/>
        <w:gridCol w:w="1430"/>
      </w:tblGrid>
      <w:tr>
        <w:trPr>
          <w:cnfStyle w:firstRow="1"/>
        </w:trPr>
        <w:tc>
          <w:tcPr>
            <w:tcBorders>
              <w:bottom w:val="single"/>
            </w:tcBorders>
            <w:vAlign w:val="bottom"/>
          </w:tcPr>
          <w:p>
            <w:pPr>
              <w:pStyle w:val="Compact"/>
              <w:jc w:val="left"/>
            </w:pPr>
            <w:r>
              <w:t xml:space="preserve">Feature</w:t>
            </w:r>
          </w:p>
        </w:tc>
        <w:tc>
          <w:tcPr>
            <w:tcBorders>
              <w:bottom w:val="single"/>
            </w:tcBorders>
            <w:vAlign w:val="bottom"/>
          </w:tcPr>
          <w:p>
            <w:pPr>
              <w:pStyle w:val="Compact"/>
              <w:jc w:val="right"/>
            </w:pPr>
            <w:r>
              <w:t xml:space="preserve">Result</w:t>
            </w:r>
          </w:p>
        </w:tc>
      </w:tr>
      <w:tr>
        <w:tc>
          <w:p>
            <w:pPr>
              <w:pStyle w:val="Compact"/>
              <w:jc w:val="left"/>
            </w:pPr>
            <w:r>
              <w:t xml:space="preserve">Variable type</w:t>
            </w:r>
          </w:p>
        </w:tc>
        <w:tc>
          <w:p>
            <w:pPr>
              <w:pStyle w:val="Compact"/>
              <w:jc w:val="right"/>
            </w:pPr>
            <w:r>
              <w:t xml:space="preserve">numeric</w:t>
            </w:r>
          </w:p>
        </w:tc>
      </w:tr>
      <w:tr>
        <w:tc>
          <w:p>
            <w:pPr>
              <w:pStyle w:val="Compact"/>
              <w:jc w:val="left"/>
            </w:pPr>
            <w:r>
              <w:t xml:space="preserve">Number of missing obs.</w:t>
            </w:r>
          </w:p>
        </w:tc>
        <w:tc>
          <w:p>
            <w:pPr>
              <w:pStyle w:val="Compact"/>
              <w:jc w:val="right"/>
            </w:pPr>
            <w:r>
              <w:t xml:space="preserve">62 (2.57 %)</w:t>
            </w:r>
          </w:p>
        </w:tc>
      </w:tr>
      <w:tr>
        <w:tc>
          <w:p>
            <w:pPr>
              <w:pStyle w:val="Compact"/>
              <w:jc w:val="left"/>
            </w:pPr>
            <w:r>
              <w:t xml:space="preserve">Number of unique values</w:t>
            </w:r>
          </w:p>
        </w:tc>
        <w:tc>
          <w:p>
            <w:pPr>
              <w:pStyle w:val="Compact"/>
              <w:jc w:val="right"/>
            </w:pPr>
            <w:r>
              <w:t xml:space="preserve">74</w:t>
            </w:r>
          </w:p>
        </w:tc>
      </w:tr>
      <w:tr>
        <w:tc>
          <w:p>
            <w:pPr>
              <w:pStyle w:val="Compact"/>
              <w:jc w:val="left"/>
            </w:pPr>
            <w:r>
              <w:t xml:space="preserve">Median</w:t>
            </w:r>
          </w:p>
        </w:tc>
        <w:tc>
          <w:p>
            <w:pPr>
              <w:pStyle w:val="Compact"/>
              <w:jc w:val="right"/>
            </w:pPr>
            <w:r>
              <w:t xml:space="preserve">0.06</w:t>
            </w:r>
          </w:p>
        </w:tc>
      </w:tr>
      <w:tr>
        <w:tc>
          <w:p>
            <w:pPr>
              <w:pStyle w:val="Compact"/>
              <w:jc w:val="left"/>
            </w:pPr>
            <w:r>
              <w:t xml:space="preserve">1st and 3rd quartiles</w:t>
            </w:r>
          </w:p>
        </w:tc>
        <w:tc>
          <w:p>
            <w:pPr>
              <w:pStyle w:val="Compact"/>
              <w:jc w:val="right"/>
            </w:pPr>
            <w:r>
              <w:t xml:space="preserve">0.05; 0.07</w:t>
            </w:r>
          </w:p>
        </w:tc>
      </w:tr>
      <w:tr>
        <w:tc>
          <w:p>
            <w:pPr>
              <w:pStyle w:val="Compact"/>
              <w:jc w:val="left"/>
            </w:pPr>
            <w:r>
              <w:t xml:space="preserve">Min. and max.</w:t>
            </w:r>
          </w:p>
        </w:tc>
        <w:tc>
          <w:p>
            <w:pPr>
              <w:pStyle w:val="Compact"/>
              <w:jc w:val="right"/>
            </w:pPr>
            <w:r>
              <w:t xml:space="preserve">0; 0.13</w:t>
            </w:r>
          </w:p>
        </w:tc>
      </w:tr>
    </w:tbl>
    <w:p>
      <w:pPr>
        <w:pStyle w:val="BodyText"/>
      </w:pPr>
      <w:r>
        <w:drawing>
          <wp:inline>
            <wp:extent cx="3696101" cy="2772075"/>
            <wp:effectExtent b="0" l="0" r="0" t="0"/>
            <wp:docPr descr="" title="" id="1" name="Picture"/>
            <a:graphic>
              <a:graphicData uri="http://schemas.openxmlformats.org/drawingml/2006/picture">
                <pic:pic>
                  <pic:nvPicPr>
                    <pic:cNvPr descr="dataMaid_brew_files/figure-docx/Var-4-ABV-1.png" id="0" name="Picture"/>
                    <pic:cNvPicPr>
                      <a:picLocks noChangeArrowheads="1" noChangeAspect="1"/>
                    </pic:cNvPicPr>
                  </pic:nvPicPr>
                  <pic:blipFill>
                    <a:blip r:embed="rId32"/>
                    <a:stretch>
                      <a:fillRect/>
                    </a:stretch>
                  </pic:blipFill>
                  <pic:spPr bwMode="auto">
                    <a:xfrm>
                      <a:off x="0" y="0"/>
                      <a:ext cx="3696101" cy="2772075"/>
                    </a:xfrm>
                    <a:prstGeom prst="rect">
                      <a:avLst/>
                    </a:prstGeom>
                    <a:noFill/>
                    <a:ln w="9525">
                      <a:noFill/>
                      <a:headEnd/>
                      <a:tailEnd/>
                    </a:ln>
                  </pic:spPr>
                </pic:pic>
              </a:graphicData>
            </a:graphic>
          </wp:inline>
        </w:drawing>
      </w:r>
    </w:p>
    <w:p>
      <w:pPr>
        <w:pStyle w:val="Compact"/>
        <w:numPr>
          <w:numId w:val="1004"/>
          <w:ilvl w:val="0"/>
        </w:numPr>
      </w:pPr>
      <w:r>
        <w:t xml:space="preserve">Note that the following possible outlier values were detected: "0", "0.03", "0.03", "0.03", "0.03", "0.04", "0.04", "0.04", "0.04", "0.04" (3 additional values omitted).</w:t>
      </w:r>
    </w:p>
    <w:p>
      <w:r>
        <w:pict>
          <v:rect style="width:0;height:1.5pt" o:hralign="center" o:hrstd="t" o:hr="t"/>
        </w:pict>
      </w:r>
    </w:p>
    <w:p>
      <w:pPr>
        <w:pStyle w:val="Heading2"/>
      </w:pPr>
      <w:bookmarkStart w:id="33" w:name="ibu"/>
      <w:bookmarkEnd w:id="33"/>
      <w:r>
        <w:t xml:space="preserve">IBU</w:t>
      </w:r>
    </w:p>
    <w:tbl>
      <w:tblPr>
        <w:tblStyle w:val="TableNormal"/>
        <w:tblW w:type="pct" w:w="2847.222222222222"/>
        <w:tblLook w:firstRow="1"/>
      </w:tblPr>
      <w:tblGrid>
        <w:gridCol w:w="2860"/>
        <w:gridCol w:w="1650"/>
      </w:tblGrid>
      <w:tr>
        <w:trPr>
          <w:cnfStyle w:firstRow="1"/>
        </w:trPr>
        <w:tc>
          <w:tcPr>
            <w:tcBorders>
              <w:bottom w:val="single"/>
            </w:tcBorders>
            <w:vAlign w:val="bottom"/>
          </w:tcPr>
          <w:p>
            <w:pPr>
              <w:pStyle w:val="Compact"/>
              <w:jc w:val="left"/>
            </w:pPr>
            <w:r>
              <w:t xml:space="preserve">Feature</w:t>
            </w:r>
          </w:p>
        </w:tc>
        <w:tc>
          <w:tcPr>
            <w:tcBorders>
              <w:bottom w:val="single"/>
            </w:tcBorders>
            <w:vAlign w:val="bottom"/>
          </w:tcPr>
          <w:p>
            <w:pPr>
              <w:pStyle w:val="Compact"/>
              <w:jc w:val="right"/>
            </w:pPr>
            <w:r>
              <w:t xml:space="preserve">Result</w:t>
            </w:r>
          </w:p>
        </w:tc>
      </w:tr>
      <w:tr>
        <w:tc>
          <w:p>
            <w:pPr>
              <w:pStyle w:val="Compact"/>
              <w:jc w:val="left"/>
            </w:pPr>
            <w:r>
              <w:t xml:space="preserve">Variable type</w:t>
            </w:r>
          </w:p>
        </w:tc>
        <w:tc>
          <w:p>
            <w:pPr>
              <w:pStyle w:val="Compact"/>
              <w:jc w:val="right"/>
            </w:pPr>
            <w:r>
              <w:t xml:space="preserve">numeric</w:t>
            </w:r>
          </w:p>
        </w:tc>
      </w:tr>
      <w:tr>
        <w:tc>
          <w:p>
            <w:pPr>
              <w:pStyle w:val="Compact"/>
              <w:jc w:val="left"/>
            </w:pPr>
            <w:r>
              <w:t xml:space="preserve">Number of missing obs.</w:t>
            </w:r>
          </w:p>
        </w:tc>
        <w:tc>
          <w:p>
            <w:pPr>
              <w:pStyle w:val="Compact"/>
              <w:jc w:val="right"/>
            </w:pPr>
            <w:r>
              <w:t xml:space="preserve">1005 (41.7 %)</w:t>
            </w:r>
          </w:p>
        </w:tc>
      </w:tr>
      <w:tr>
        <w:tc>
          <w:p>
            <w:pPr>
              <w:pStyle w:val="Compact"/>
              <w:jc w:val="left"/>
            </w:pPr>
            <w:r>
              <w:t xml:space="preserve">Number of unique values</w:t>
            </w:r>
          </w:p>
        </w:tc>
        <w:tc>
          <w:p>
            <w:pPr>
              <w:pStyle w:val="Compact"/>
              <w:jc w:val="right"/>
            </w:pPr>
            <w:r>
              <w:t xml:space="preserve">107</w:t>
            </w:r>
          </w:p>
        </w:tc>
      </w:tr>
      <w:tr>
        <w:tc>
          <w:p>
            <w:pPr>
              <w:pStyle w:val="Compact"/>
              <w:jc w:val="left"/>
            </w:pPr>
            <w:r>
              <w:t xml:space="preserve">Median</w:t>
            </w:r>
          </w:p>
        </w:tc>
        <w:tc>
          <w:p>
            <w:pPr>
              <w:pStyle w:val="Compact"/>
              <w:jc w:val="right"/>
            </w:pPr>
            <w:r>
              <w:t xml:space="preserve">35</w:t>
            </w:r>
          </w:p>
        </w:tc>
      </w:tr>
      <w:tr>
        <w:tc>
          <w:p>
            <w:pPr>
              <w:pStyle w:val="Compact"/>
              <w:jc w:val="left"/>
            </w:pPr>
            <w:r>
              <w:t xml:space="preserve">1st and 3rd quartiles</w:t>
            </w:r>
          </w:p>
        </w:tc>
        <w:tc>
          <w:p>
            <w:pPr>
              <w:pStyle w:val="Compact"/>
              <w:jc w:val="right"/>
            </w:pPr>
            <w:r>
              <w:t xml:space="preserve">21; 64</w:t>
            </w:r>
          </w:p>
        </w:tc>
      </w:tr>
      <w:tr>
        <w:tc>
          <w:p>
            <w:pPr>
              <w:pStyle w:val="Compact"/>
              <w:jc w:val="left"/>
            </w:pPr>
            <w:r>
              <w:t xml:space="preserve">Min. and max.</w:t>
            </w:r>
          </w:p>
        </w:tc>
        <w:tc>
          <w:p>
            <w:pPr>
              <w:pStyle w:val="Compact"/>
              <w:jc w:val="right"/>
            </w:pPr>
            <w:r>
              <w:t xml:space="preserve">4; 138</w:t>
            </w:r>
          </w:p>
        </w:tc>
      </w:tr>
    </w:tbl>
    <w:p>
      <w:pPr>
        <w:pStyle w:val="BodyText"/>
      </w:pPr>
      <w:r>
        <w:drawing>
          <wp:inline>
            <wp:extent cx="3696101" cy="2772075"/>
            <wp:effectExtent b="0" l="0" r="0" t="0"/>
            <wp:docPr descr="" title="" id="1" name="Picture"/>
            <a:graphic>
              <a:graphicData uri="http://schemas.openxmlformats.org/drawingml/2006/picture">
                <pic:pic>
                  <pic:nvPicPr>
                    <pic:cNvPr descr="dataMaid_brew_files/figure-docx/Var-5-IBU-1.png" id="0" name="Picture"/>
                    <pic:cNvPicPr>
                      <a:picLocks noChangeArrowheads="1" noChangeAspect="1"/>
                    </pic:cNvPicPr>
                  </pic:nvPicPr>
                  <pic:blipFill>
                    <a:blip r:embed="rId34"/>
                    <a:stretch>
                      <a:fillRect/>
                    </a:stretch>
                  </pic:blipFill>
                  <pic:spPr bwMode="auto">
                    <a:xfrm>
                      <a:off x="0" y="0"/>
                      <a:ext cx="3696101" cy="2772075"/>
                    </a:xfrm>
                    <a:prstGeom prst="rect">
                      <a:avLst/>
                    </a:prstGeom>
                    <a:noFill/>
                    <a:ln w="9525">
                      <a:noFill/>
                      <a:headEnd/>
                      <a:tailEnd/>
                    </a:ln>
                  </pic:spPr>
                </pic:pic>
              </a:graphicData>
            </a:graphic>
          </wp:inline>
        </w:drawing>
      </w:r>
    </w:p>
    <w:p>
      <w:r>
        <w:pict>
          <v:rect style="width:0;height:1.5pt" o:hralign="center" o:hrstd="t" o:hr="t"/>
        </w:pict>
      </w:r>
    </w:p>
    <w:p>
      <w:pPr>
        <w:pStyle w:val="Heading2"/>
      </w:pPr>
      <w:bookmarkStart w:id="35" w:name="ounces"/>
      <w:bookmarkEnd w:id="35"/>
      <w:r>
        <w:t xml:space="preserve">Ounces</w:t>
      </w:r>
    </w:p>
    <w:tbl>
      <w:tblPr>
        <w:tblStyle w:val="TableNormal"/>
        <w:tblW w:type="pct" w:w="2430.5555555555557"/>
        <w:tblLook w:firstRow="1"/>
      </w:tblPr>
      <w:tblGrid>
        <w:gridCol w:w="2860"/>
        <w:gridCol w:w="990"/>
      </w:tblGrid>
      <w:tr>
        <w:trPr>
          <w:cnfStyle w:firstRow="1"/>
        </w:trPr>
        <w:tc>
          <w:tcPr>
            <w:tcBorders>
              <w:bottom w:val="single"/>
            </w:tcBorders>
            <w:vAlign w:val="bottom"/>
          </w:tcPr>
          <w:p>
            <w:pPr>
              <w:pStyle w:val="Compact"/>
              <w:jc w:val="left"/>
            </w:pPr>
            <w:r>
              <w:t xml:space="preserve">Feature</w:t>
            </w:r>
          </w:p>
        </w:tc>
        <w:tc>
          <w:tcPr>
            <w:tcBorders>
              <w:bottom w:val="single"/>
            </w:tcBorders>
            <w:vAlign w:val="bottom"/>
          </w:tcPr>
          <w:p>
            <w:pPr>
              <w:pStyle w:val="Compact"/>
              <w:jc w:val="right"/>
            </w:pPr>
            <w:r>
              <w:t xml:space="preserve">Result</w:t>
            </w:r>
          </w:p>
        </w:tc>
      </w:tr>
      <w:tr>
        <w:tc>
          <w:p>
            <w:pPr>
              <w:pStyle w:val="Compact"/>
              <w:jc w:val="left"/>
            </w:pPr>
            <w:r>
              <w:t xml:space="preserve">Variable type</w:t>
            </w:r>
          </w:p>
        </w:tc>
        <w:tc>
          <w:p>
            <w:pPr>
              <w:pStyle w:val="Compact"/>
              <w:jc w:val="right"/>
            </w:pPr>
            <w:r>
              <w:t xml:space="preserve">numeric</w:t>
            </w:r>
          </w:p>
        </w:tc>
      </w:tr>
      <w:tr>
        <w:tc>
          <w:p>
            <w:pPr>
              <w:pStyle w:val="Compact"/>
              <w:jc w:val="left"/>
            </w:pPr>
            <w:r>
              <w:t xml:space="preserve">Number of missing obs.</w:t>
            </w:r>
          </w:p>
        </w:tc>
        <w:tc>
          <w:p>
            <w:pPr>
              <w:pStyle w:val="Compact"/>
              <w:jc w:val="right"/>
            </w:pPr>
            <w:r>
              <w:t xml:space="preserve">0 (0 %)</w:t>
            </w:r>
          </w:p>
        </w:tc>
      </w:tr>
      <w:tr>
        <w:tc>
          <w:p>
            <w:pPr>
              <w:pStyle w:val="Compact"/>
              <w:jc w:val="left"/>
            </w:pPr>
            <w:r>
              <w:t xml:space="preserve">Number of unique values</w:t>
            </w:r>
          </w:p>
        </w:tc>
        <w:tc>
          <w:p>
            <w:pPr>
              <w:pStyle w:val="Compact"/>
              <w:jc w:val="right"/>
            </w:pPr>
            <w:r>
              <w:t xml:space="preserve">7</w:t>
            </w:r>
          </w:p>
        </w:tc>
      </w:tr>
      <w:tr>
        <w:tc>
          <w:p>
            <w:pPr>
              <w:pStyle w:val="Compact"/>
              <w:jc w:val="left"/>
            </w:pPr>
            <w:r>
              <w:t xml:space="preserve">Median</w:t>
            </w:r>
          </w:p>
        </w:tc>
        <w:tc>
          <w:p>
            <w:pPr>
              <w:pStyle w:val="Compact"/>
              <w:jc w:val="right"/>
            </w:pPr>
            <w:r>
              <w:t xml:space="preserve">12</w:t>
            </w:r>
          </w:p>
        </w:tc>
      </w:tr>
      <w:tr>
        <w:tc>
          <w:p>
            <w:pPr>
              <w:pStyle w:val="Compact"/>
              <w:jc w:val="left"/>
            </w:pPr>
            <w:r>
              <w:t xml:space="preserve">1st and 3rd quartiles</w:t>
            </w:r>
          </w:p>
        </w:tc>
        <w:tc>
          <w:p>
            <w:pPr>
              <w:pStyle w:val="Compact"/>
              <w:jc w:val="right"/>
            </w:pPr>
            <w:r>
              <w:t xml:space="preserve">12; 16</w:t>
            </w:r>
          </w:p>
        </w:tc>
      </w:tr>
      <w:tr>
        <w:tc>
          <w:p>
            <w:pPr>
              <w:pStyle w:val="Compact"/>
              <w:jc w:val="left"/>
            </w:pPr>
            <w:r>
              <w:t xml:space="preserve">Min. and max.</w:t>
            </w:r>
          </w:p>
        </w:tc>
        <w:tc>
          <w:p>
            <w:pPr>
              <w:pStyle w:val="Compact"/>
              <w:jc w:val="right"/>
            </w:pPr>
            <w:r>
              <w:t xml:space="preserve">8.4; 32</w:t>
            </w:r>
          </w:p>
        </w:tc>
      </w:tr>
    </w:tbl>
    <w:p>
      <w:pPr>
        <w:pStyle w:val="BodyText"/>
      </w:pPr>
      <w:r>
        <w:drawing>
          <wp:inline>
            <wp:extent cx="3696101" cy="2772075"/>
            <wp:effectExtent b="0" l="0" r="0" t="0"/>
            <wp:docPr descr="" title="" id="1" name="Picture"/>
            <a:graphic>
              <a:graphicData uri="http://schemas.openxmlformats.org/drawingml/2006/picture">
                <pic:pic>
                  <pic:nvPicPr>
                    <pic:cNvPr descr="dataMaid_brew_files/figure-docx/Var-6-Ounces-1.png" id="0" name="Picture"/>
                    <pic:cNvPicPr>
                      <a:picLocks noChangeArrowheads="1" noChangeAspect="1"/>
                    </pic:cNvPicPr>
                  </pic:nvPicPr>
                  <pic:blipFill>
                    <a:blip r:embed="rId36"/>
                    <a:stretch>
                      <a:fillRect/>
                    </a:stretch>
                  </pic:blipFill>
                  <pic:spPr bwMode="auto">
                    <a:xfrm>
                      <a:off x="0" y="0"/>
                      <a:ext cx="3696101" cy="2772075"/>
                    </a:xfrm>
                    <a:prstGeom prst="rect">
                      <a:avLst/>
                    </a:prstGeom>
                    <a:noFill/>
                    <a:ln w="9525">
                      <a:noFill/>
                      <a:headEnd/>
                      <a:tailEnd/>
                    </a:ln>
                  </pic:spPr>
                </pic:pic>
              </a:graphicData>
            </a:graphic>
          </wp:inline>
        </w:drawing>
      </w:r>
    </w:p>
    <w:p>
      <w:pPr>
        <w:pStyle w:val="Compact"/>
        <w:numPr>
          <w:numId w:val="1005"/>
          <w:ilvl w:val="0"/>
        </w:numPr>
      </w:pPr>
      <w:r>
        <w:t xml:space="preserve">Note that the following possible outlier values were detected: "8.4".</w:t>
      </w:r>
    </w:p>
    <w:p>
      <w:r>
        <w:pict>
          <v:rect style="width:0;height:1.5pt" o:hralign="center" o:hrstd="t" o:hr="t"/>
        </w:pict>
      </w:r>
    </w:p>
    <w:p>
      <w:pPr>
        <w:pStyle w:val="Heading2"/>
      </w:pPr>
      <w:bookmarkStart w:id="37" w:name="city"/>
      <w:bookmarkEnd w:id="37"/>
      <w:r>
        <w:t xml:space="preserve">City</w:t>
      </w:r>
    </w:p>
    <w:tbl>
      <w:tblPr>
        <w:tblStyle w:val="TableNormal"/>
        <w:tblW w:type="pct" w:w="2916.6666666666665"/>
        <w:tblLook w:firstRow="1"/>
      </w:tblPr>
      <w:tblGrid>
        <w:gridCol w:w="2860"/>
        <w:gridCol w:w="1760"/>
      </w:tblGrid>
      <w:tr>
        <w:trPr>
          <w:cnfStyle w:firstRow="1"/>
        </w:trPr>
        <w:tc>
          <w:tcPr>
            <w:tcBorders>
              <w:bottom w:val="single"/>
            </w:tcBorders>
            <w:vAlign w:val="bottom"/>
          </w:tcPr>
          <w:p>
            <w:pPr>
              <w:pStyle w:val="Compact"/>
              <w:jc w:val="left"/>
            </w:pPr>
            <w:r>
              <w:t xml:space="preserve">Feature</w:t>
            </w:r>
          </w:p>
        </w:tc>
        <w:tc>
          <w:tcPr>
            <w:tcBorders>
              <w:bottom w:val="single"/>
            </w:tcBorders>
            <w:vAlign w:val="bottom"/>
          </w:tcPr>
          <w:p>
            <w:pPr>
              <w:pStyle w:val="Compact"/>
              <w:jc w:val="right"/>
            </w:pPr>
            <w:r>
              <w:t xml:space="preserve">Result</w:t>
            </w:r>
          </w:p>
        </w:tc>
      </w:tr>
      <w:tr>
        <w:tc>
          <w:p>
            <w:pPr>
              <w:pStyle w:val="Compact"/>
              <w:jc w:val="left"/>
            </w:pPr>
            <w:r>
              <w:t xml:space="preserve">Variable type</w:t>
            </w:r>
          </w:p>
        </w:tc>
        <w:tc>
          <w:p>
            <w:pPr>
              <w:pStyle w:val="Compact"/>
              <w:jc w:val="right"/>
            </w:pPr>
            <w:r>
              <w:t xml:space="preserve">character</w:t>
            </w:r>
          </w:p>
        </w:tc>
      </w:tr>
      <w:tr>
        <w:tc>
          <w:p>
            <w:pPr>
              <w:pStyle w:val="Compact"/>
              <w:jc w:val="left"/>
            </w:pPr>
            <w:r>
              <w:t xml:space="preserve">Number of missing obs.</w:t>
            </w:r>
          </w:p>
        </w:tc>
        <w:tc>
          <w:p>
            <w:pPr>
              <w:pStyle w:val="Compact"/>
              <w:jc w:val="right"/>
            </w:pPr>
            <w:r>
              <w:t xml:space="preserve">0 (0 %)</w:t>
            </w:r>
          </w:p>
        </w:tc>
      </w:tr>
      <w:tr>
        <w:tc>
          <w:p>
            <w:pPr>
              <w:pStyle w:val="Compact"/>
              <w:jc w:val="left"/>
            </w:pPr>
            <w:r>
              <w:t xml:space="preserve">Number of unique values</w:t>
            </w:r>
          </w:p>
        </w:tc>
        <w:tc>
          <w:p>
            <w:pPr>
              <w:pStyle w:val="Compact"/>
              <w:jc w:val="right"/>
            </w:pPr>
            <w:r>
              <w:t xml:space="preserve">384</w:t>
            </w:r>
          </w:p>
        </w:tc>
      </w:tr>
      <w:tr>
        <w:tc>
          <w:p>
            <w:pPr>
              <w:pStyle w:val="Compact"/>
              <w:jc w:val="left"/>
            </w:pPr>
            <w:r>
              <w:t xml:space="preserve">Mode</w:t>
            </w:r>
          </w:p>
        </w:tc>
        <w:tc>
          <w:p>
            <w:pPr>
              <w:pStyle w:val="Compact"/>
              <w:jc w:val="right"/>
            </w:pPr>
            <w:r>
              <w:t xml:space="preserve">“</w:t>
            </w:r>
            <w:r>
              <w:t xml:space="preserve">Grand Rapids</w:t>
            </w:r>
            <w:r>
              <w:t xml:space="preserve">”</w:t>
            </w:r>
          </w:p>
        </w:tc>
      </w:tr>
    </w:tbl>
    <w:p>
      <w:pPr>
        <w:pStyle w:val="BodyText"/>
      </w:pPr>
      <w:r>
        <w:drawing>
          <wp:inline>
            <wp:extent cx="3696101" cy="2772075"/>
            <wp:effectExtent b="0" l="0" r="0" t="0"/>
            <wp:docPr descr="" title="" id="1" name="Picture"/>
            <a:graphic>
              <a:graphicData uri="http://schemas.openxmlformats.org/drawingml/2006/picture">
                <pic:pic>
                  <pic:nvPicPr>
                    <pic:cNvPr descr="dataMaid_brew_files/figure-docx/Var-7-City-1.png" id="0" name="Picture"/>
                    <pic:cNvPicPr>
                      <a:picLocks noChangeArrowheads="1" noChangeAspect="1"/>
                    </pic:cNvPicPr>
                  </pic:nvPicPr>
                  <pic:blipFill>
                    <a:blip r:embed="rId38"/>
                    <a:stretch>
                      <a:fillRect/>
                    </a:stretch>
                  </pic:blipFill>
                  <pic:spPr bwMode="auto">
                    <a:xfrm>
                      <a:off x="0" y="0"/>
                      <a:ext cx="3696101" cy="2772075"/>
                    </a:xfrm>
                    <a:prstGeom prst="rect">
                      <a:avLst/>
                    </a:prstGeom>
                    <a:noFill/>
                    <a:ln w="9525">
                      <a:noFill/>
                      <a:headEnd/>
                      <a:tailEnd/>
                    </a:ln>
                  </pic:spPr>
                </pic:pic>
              </a:graphicData>
            </a:graphic>
          </wp:inline>
        </w:drawing>
      </w:r>
    </w:p>
    <w:p>
      <w:pPr>
        <w:pStyle w:val="Compact"/>
        <w:numPr>
          <w:numId w:val="1006"/>
          <w:ilvl w:val="0"/>
        </w:numPr>
      </w:pPr>
      <w:r>
        <w:t xml:space="preserve">Note that the following levels have at most five observations: "Abingdon", "Abita Springs", "Ada", "Afton", "Airway Heights", "Alpine", "Angola", "Ann Arbor", "Arrington", "Ashburn" (252 additional values omitted).</w:t>
      </w:r>
    </w:p>
    <w:p>
      <w:r>
        <w:pict>
          <v:rect style="width:0;height:1.5pt" o:hralign="center" o:hrstd="t" o:hr="t"/>
        </w:pict>
      </w:r>
    </w:p>
    <w:p>
      <w:pPr>
        <w:pStyle w:val="Heading2"/>
      </w:pPr>
      <w:bookmarkStart w:id="39" w:name="state"/>
      <w:bookmarkEnd w:id="39"/>
      <w:r>
        <w:t xml:space="preserve">State</w:t>
      </w:r>
    </w:p>
    <w:tbl>
      <w:tblPr>
        <w:tblStyle w:val="TableNormal"/>
        <w:tblW w:type="pct" w:w="2569.4444444444443"/>
        <w:tblLook w:firstRow="1"/>
      </w:tblPr>
      <w:tblGrid>
        <w:gridCol w:w="2860"/>
        <w:gridCol w:w="1210"/>
      </w:tblGrid>
      <w:tr>
        <w:trPr>
          <w:cnfStyle w:firstRow="1"/>
        </w:trPr>
        <w:tc>
          <w:tcPr>
            <w:tcBorders>
              <w:bottom w:val="single"/>
            </w:tcBorders>
            <w:vAlign w:val="bottom"/>
          </w:tcPr>
          <w:p>
            <w:pPr>
              <w:pStyle w:val="Compact"/>
              <w:jc w:val="left"/>
            </w:pPr>
            <w:r>
              <w:t xml:space="preserve">Feature</w:t>
            </w:r>
          </w:p>
        </w:tc>
        <w:tc>
          <w:tcPr>
            <w:tcBorders>
              <w:bottom w:val="single"/>
            </w:tcBorders>
            <w:vAlign w:val="bottom"/>
          </w:tcPr>
          <w:p>
            <w:pPr>
              <w:pStyle w:val="Compact"/>
              <w:jc w:val="right"/>
            </w:pPr>
            <w:r>
              <w:t xml:space="preserve">Result</w:t>
            </w:r>
          </w:p>
        </w:tc>
      </w:tr>
      <w:tr>
        <w:tc>
          <w:p>
            <w:pPr>
              <w:pStyle w:val="Compact"/>
              <w:jc w:val="left"/>
            </w:pPr>
            <w:r>
              <w:t xml:space="preserve">Variable type</w:t>
            </w:r>
          </w:p>
        </w:tc>
        <w:tc>
          <w:p>
            <w:pPr>
              <w:pStyle w:val="Compact"/>
              <w:jc w:val="right"/>
            </w:pPr>
            <w:r>
              <w:t xml:space="preserve">character</w:t>
            </w:r>
          </w:p>
        </w:tc>
      </w:tr>
      <w:tr>
        <w:tc>
          <w:p>
            <w:pPr>
              <w:pStyle w:val="Compact"/>
              <w:jc w:val="left"/>
            </w:pPr>
            <w:r>
              <w:t xml:space="preserve">Number of missing obs.</w:t>
            </w:r>
          </w:p>
        </w:tc>
        <w:tc>
          <w:p>
            <w:pPr>
              <w:pStyle w:val="Compact"/>
              <w:jc w:val="right"/>
            </w:pPr>
            <w:r>
              <w:t xml:space="preserve">0 (0 %)</w:t>
            </w:r>
          </w:p>
        </w:tc>
      </w:tr>
      <w:tr>
        <w:tc>
          <w:p>
            <w:pPr>
              <w:pStyle w:val="Compact"/>
              <w:jc w:val="left"/>
            </w:pPr>
            <w:r>
              <w:t xml:space="preserve">Number of unique values</w:t>
            </w:r>
          </w:p>
        </w:tc>
        <w:tc>
          <w:p>
            <w:pPr>
              <w:pStyle w:val="Compact"/>
              <w:jc w:val="right"/>
            </w:pPr>
            <w:r>
              <w:t xml:space="preserve">51</w:t>
            </w:r>
          </w:p>
        </w:tc>
      </w:tr>
      <w:tr>
        <w:tc>
          <w:p>
            <w:pPr>
              <w:pStyle w:val="Compact"/>
              <w:jc w:val="left"/>
            </w:pPr>
            <w:r>
              <w:t xml:space="preserve">Mode</w:t>
            </w:r>
          </w:p>
        </w:tc>
        <w:tc>
          <w:p>
            <w:pPr>
              <w:pStyle w:val="Compact"/>
              <w:jc w:val="right"/>
            </w:pPr>
            <w:r>
              <w:t xml:space="preserve">" CO"</w:t>
            </w:r>
          </w:p>
        </w:tc>
      </w:tr>
    </w:tbl>
    <w:p>
      <w:pPr>
        <w:pStyle w:val="BodyText"/>
      </w:pPr>
      <w:r>
        <w:drawing>
          <wp:inline>
            <wp:extent cx="3696101" cy="2772075"/>
            <wp:effectExtent b="0" l="0" r="0" t="0"/>
            <wp:docPr descr="" title="" id="1" name="Picture"/>
            <a:graphic>
              <a:graphicData uri="http://schemas.openxmlformats.org/drawingml/2006/picture">
                <pic:pic>
                  <pic:nvPicPr>
                    <pic:cNvPr descr="dataMaid_brew_files/figure-docx/Var-8-State-1.png" id="0" name="Picture"/>
                    <pic:cNvPicPr>
                      <a:picLocks noChangeArrowheads="1" noChangeAspect="1"/>
                    </pic:cNvPicPr>
                  </pic:nvPicPr>
                  <pic:blipFill>
                    <a:blip r:embed="rId40"/>
                    <a:stretch>
                      <a:fillRect/>
                    </a:stretch>
                  </pic:blipFill>
                  <pic:spPr bwMode="auto">
                    <a:xfrm>
                      <a:off x="0" y="0"/>
                      <a:ext cx="3696101" cy="2772075"/>
                    </a:xfrm>
                    <a:prstGeom prst="rect">
                      <a:avLst/>
                    </a:prstGeom>
                    <a:noFill/>
                    <a:ln w="9525">
                      <a:noFill/>
                      <a:headEnd/>
                      <a:tailEnd/>
                    </a:ln>
                  </pic:spPr>
                </pic:pic>
              </a:graphicData>
            </a:graphic>
          </wp:inline>
        </w:drawing>
      </w:r>
    </w:p>
    <w:p>
      <w:pPr>
        <w:numPr>
          <w:numId w:val="1007"/>
          <w:ilvl w:val="0"/>
        </w:numPr>
      </w:pPr>
      <w:r>
        <w:t xml:space="preserve">The following values appear with prefixed or suffixed white space: " AK", " AL", " AR", " AZ", " CA", " CO", " CT", " DC", " DE", " FL" (41 additional values omitted).</w:t>
      </w:r>
    </w:p>
    <w:p>
      <w:pPr>
        <w:numPr>
          <w:numId w:val="1007"/>
          <w:ilvl w:val="0"/>
        </w:numPr>
      </w:pPr>
      <w:r>
        <w:t xml:space="preserve">Note that the following levels have at most five observations: " AR", " DE", " ND", " WV".</w:t>
      </w:r>
    </w:p>
    <w:p>
      <w:r>
        <w:pict>
          <v:rect style="width:0;height:1.5pt" o:hralign="center" o:hrstd="t" o:hr="t"/>
        </w:pict>
      </w:r>
    </w:p>
    <w:p>
      <w:pPr>
        <w:pStyle w:val="Heading2"/>
      </w:pPr>
      <w:bookmarkStart w:id="41" w:name="beer_id"/>
      <w:bookmarkEnd w:id="41"/>
      <w:r>
        <w:t xml:space="preserve">Beer_ID</w:t>
      </w:r>
    </w:p>
    <w:tbl>
      <w:tblPr>
        <w:tblStyle w:val="TableNormal"/>
        <w:tblW w:type="pct" w:w="2986.111111111111"/>
        <w:tblLook w:firstRow="1"/>
      </w:tblPr>
      <w:tblGrid>
        <w:gridCol w:w="2860"/>
        <w:gridCol w:w="1870"/>
      </w:tblGrid>
      <w:tr>
        <w:trPr>
          <w:cnfStyle w:firstRow="1"/>
        </w:trPr>
        <w:tc>
          <w:tcPr>
            <w:tcBorders>
              <w:bottom w:val="single"/>
            </w:tcBorders>
            <w:vAlign w:val="bottom"/>
          </w:tcPr>
          <w:p>
            <w:pPr>
              <w:pStyle w:val="Compact"/>
              <w:jc w:val="left"/>
            </w:pPr>
            <w:r>
              <w:t xml:space="preserve">Feature</w:t>
            </w:r>
          </w:p>
        </w:tc>
        <w:tc>
          <w:tcPr>
            <w:tcBorders>
              <w:bottom w:val="single"/>
            </w:tcBorders>
            <w:vAlign w:val="bottom"/>
          </w:tcPr>
          <w:p>
            <w:pPr>
              <w:pStyle w:val="Compact"/>
              <w:jc w:val="right"/>
            </w:pPr>
            <w:r>
              <w:t xml:space="preserve">Result</w:t>
            </w:r>
          </w:p>
        </w:tc>
      </w:tr>
      <w:tr>
        <w:tc>
          <w:p>
            <w:pPr>
              <w:pStyle w:val="Compact"/>
              <w:jc w:val="left"/>
            </w:pPr>
            <w:r>
              <w:t xml:space="preserve">Variable type</w:t>
            </w:r>
          </w:p>
        </w:tc>
        <w:tc>
          <w:p>
            <w:pPr>
              <w:pStyle w:val="Compact"/>
              <w:jc w:val="right"/>
            </w:pPr>
            <w:r>
              <w:t xml:space="preserve">integer</w:t>
            </w:r>
          </w:p>
        </w:tc>
      </w:tr>
      <w:tr>
        <w:tc>
          <w:p>
            <w:pPr>
              <w:pStyle w:val="Compact"/>
              <w:jc w:val="left"/>
            </w:pPr>
            <w:r>
              <w:t xml:space="preserve">Number of missing obs.</w:t>
            </w:r>
          </w:p>
        </w:tc>
        <w:tc>
          <w:p>
            <w:pPr>
              <w:pStyle w:val="Compact"/>
              <w:jc w:val="right"/>
            </w:pPr>
            <w:r>
              <w:t xml:space="preserve">0 (0 %)</w:t>
            </w:r>
          </w:p>
        </w:tc>
      </w:tr>
      <w:tr>
        <w:tc>
          <w:p>
            <w:pPr>
              <w:pStyle w:val="Compact"/>
              <w:jc w:val="left"/>
            </w:pPr>
            <w:r>
              <w:t xml:space="preserve">Number of unique values</w:t>
            </w:r>
          </w:p>
        </w:tc>
        <w:tc>
          <w:p>
            <w:pPr>
              <w:pStyle w:val="Compact"/>
              <w:jc w:val="right"/>
            </w:pPr>
            <w:r>
              <w:t xml:space="preserve">2410</w:t>
            </w:r>
          </w:p>
        </w:tc>
      </w:tr>
      <w:tr>
        <w:tc>
          <w:p>
            <w:pPr>
              <w:pStyle w:val="Compact"/>
              <w:jc w:val="left"/>
            </w:pPr>
            <w:r>
              <w:t xml:space="preserve">Median</w:t>
            </w:r>
          </w:p>
        </w:tc>
        <w:tc>
          <w:p>
            <w:pPr>
              <w:pStyle w:val="Compact"/>
              <w:jc w:val="right"/>
            </w:pPr>
            <w:r>
              <w:t xml:space="preserve">1453.5</w:t>
            </w:r>
          </w:p>
        </w:tc>
      </w:tr>
      <w:tr>
        <w:tc>
          <w:p>
            <w:pPr>
              <w:pStyle w:val="Compact"/>
              <w:jc w:val="left"/>
            </w:pPr>
            <w:r>
              <w:t xml:space="preserve">1st and 3rd quartiles</w:t>
            </w:r>
          </w:p>
        </w:tc>
        <w:tc>
          <w:p>
            <w:pPr>
              <w:pStyle w:val="Compact"/>
              <w:jc w:val="right"/>
            </w:pPr>
            <w:r>
              <w:t xml:space="preserve">808.25; 2075.75</w:t>
            </w:r>
          </w:p>
        </w:tc>
      </w:tr>
      <w:tr>
        <w:tc>
          <w:p>
            <w:pPr>
              <w:pStyle w:val="Compact"/>
              <w:jc w:val="left"/>
            </w:pPr>
            <w:r>
              <w:t xml:space="preserve">Min. and max.</w:t>
            </w:r>
          </w:p>
        </w:tc>
        <w:tc>
          <w:p>
            <w:pPr>
              <w:pStyle w:val="Compact"/>
              <w:jc w:val="right"/>
            </w:pPr>
            <w:r>
              <w:t xml:space="preserve">1; 2692</w:t>
            </w:r>
          </w:p>
        </w:tc>
      </w:tr>
    </w:tbl>
    <w:p>
      <w:pPr>
        <w:pStyle w:val="BodyText"/>
      </w:pPr>
      <w:r>
        <w:drawing>
          <wp:inline>
            <wp:extent cx="3696101" cy="2772075"/>
            <wp:effectExtent b="0" l="0" r="0" t="0"/>
            <wp:docPr descr="" title="" id="1" name="Picture"/>
            <a:graphic>
              <a:graphicData uri="http://schemas.openxmlformats.org/drawingml/2006/picture">
                <pic:pic>
                  <pic:nvPicPr>
                    <pic:cNvPr descr="dataMaid_brew_files/figure-docx/Var-9-Beer-ID-1.png" id="0" name="Picture"/>
                    <pic:cNvPicPr>
                      <a:picLocks noChangeArrowheads="1" noChangeAspect="1"/>
                    </pic:cNvPicPr>
                  </pic:nvPicPr>
                  <pic:blipFill>
                    <a:blip r:embed="rId42"/>
                    <a:stretch>
                      <a:fillRect/>
                    </a:stretch>
                  </pic:blipFill>
                  <pic:spPr bwMode="auto">
                    <a:xfrm>
                      <a:off x="0" y="0"/>
                      <a:ext cx="3696101" cy="2772075"/>
                    </a:xfrm>
                    <a:prstGeom prst="rect">
                      <a:avLst/>
                    </a:prstGeom>
                    <a:noFill/>
                    <a:ln w="9525">
                      <a:noFill/>
                      <a:headEnd/>
                      <a:tailEnd/>
                    </a:ln>
                  </pic:spPr>
                </pic:pic>
              </a:graphicData>
            </a:graphic>
          </wp:inline>
        </w:drawing>
      </w:r>
    </w:p>
    <w:p>
      <w:r>
        <w:pict>
          <v:rect style="width:0;height:1.5pt" o:hralign="center" o:hrstd="t" o:hr="t"/>
        </w:pict>
      </w:r>
    </w:p>
    <w:p>
      <w:pPr>
        <w:pStyle w:val="Heading2"/>
      </w:pPr>
      <w:bookmarkStart w:id="43" w:name="brewery_id"/>
      <w:bookmarkEnd w:id="43"/>
      <w:r>
        <w:t xml:space="preserve">Brewery_id</w:t>
      </w:r>
    </w:p>
    <w:tbl>
      <w:tblPr>
        <w:tblStyle w:val="TableNormal"/>
        <w:tblW w:type="pct" w:w="2430.5555555555557"/>
        <w:tblLook w:firstRow="1"/>
      </w:tblPr>
      <w:tblGrid>
        <w:gridCol w:w="2860"/>
        <w:gridCol w:w="990"/>
      </w:tblGrid>
      <w:tr>
        <w:trPr>
          <w:cnfStyle w:firstRow="1"/>
        </w:trPr>
        <w:tc>
          <w:tcPr>
            <w:tcBorders>
              <w:bottom w:val="single"/>
            </w:tcBorders>
            <w:vAlign w:val="bottom"/>
          </w:tcPr>
          <w:p>
            <w:pPr>
              <w:pStyle w:val="Compact"/>
              <w:jc w:val="left"/>
            </w:pPr>
            <w:r>
              <w:t xml:space="preserve">Feature</w:t>
            </w:r>
          </w:p>
        </w:tc>
        <w:tc>
          <w:tcPr>
            <w:tcBorders>
              <w:bottom w:val="single"/>
            </w:tcBorders>
            <w:vAlign w:val="bottom"/>
          </w:tcPr>
          <w:p>
            <w:pPr>
              <w:pStyle w:val="Compact"/>
              <w:jc w:val="right"/>
            </w:pPr>
            <w:r>
              <w:t xml:space="preserve">Result</w:t>
            </w:r>
          </w:p>
        </w:tc>
      </w:tr>
      <w:tr>
        <w:tc>
          <w:p>
            <w:pPr>
              <w:pStyle w:val="Compact"/>
              <w:jc w:val="left"/>
            </w:pPr>
            <w:r>
              <w:t xml:space="preserve">Variable type</w:t>
            </w:r>
          </w:p>
        </w:tc>
        <w:tc>
          <w:p>
            <w:pPr>
              <w:pStyle w:val="Compact"/>
              <w:jc w:val="right"/>
            </w:pPr>
            <w:r>
              <w:t xml:space="preserve">integer</w:t>
            </w:r>
          </w:p>
        </w:tc>
      </w:tr>
      <w:tr>
        <w:tc>
          <w:p>
            <w:pPr>
              <w:pStyle w:val="Compact"/>
              <w:jc w:val="left"/>
            </w:pPr>
            <w:r>
              <w:t xml:space="preserve">Number of missing obs.</w:t>
            </w:r>
          </w:p>
        </w:tc>
        <w:tc>
          <w:p>
            <w:pPr>
              <w:pStyle w:val="Compact"/>
              <w:jc w:val="right"/>
            </w:pPr>
            <w:r>
              <w:t xml:space="preserve">0 (0 %)</w:t>
            </w:r>
          </w:p>
        </w:tc>
      </w:tr>
      <w:tr>
        <w:tc>
          <w:p>
            <w:pPr>
              <w:pStyle w:val="Compact"/>
              <w:jc w:val="left"/>
            </w:pPr>
            <w:r>
              <w:t xml:space="preserve">Number of unique values</w:t>
            </w:r>
          </w:p>
        </w:tc>
        <w:tc>
          <w:p>
            <w:pPr>
              <w:pStyle w:val="Compact"/>
              <w:jc w:val="right"/>
            </w:pPr>
            <w:r>
              <w:t xml:space="preserve">558</w:t>
            </w:r>
          </w:p>
        </w:tc>
      </w:tr>
      <w:tr>
        <w:tc>
          <w:p>
            <w:pPr>
              <w:pStyle w:val="Compact"/>
              <w:jc w:val="left"/>
            </w:pPr>
            <w:r>
              <w:t xml:space="preserve">Median</w:t>
            </w:r>
          </w:p>
        </w:tc>
        <w:tc>
          <w:p>
            <w:pPr>
              <w:pStyle w:val="Compact"/>
              <w:jc w:val="right"/>
            </w:pPr>
            <w:r>
              <w:t xml:space="preserve">206</w:t>
            </w:r>
          </w:p>
        </w:tc>
      </w:tr>
      <w:tr>
        <w:tc>
          <w:p>
            <w:pPr>
              <w:pStyle w:val="Compact"/>
              <w:jc w:val="left"/>
            </w:pPr>
            <w:r>
              <w:t xml:space="preserve">1st and 3rd quartiles</w:t>
            </w:r>
          </w:p>
        </w:tc>
        <w:tc>
          <w:p>
            <w:pPr>
              <w:pStyle w:val="Compact"/>
              <w:jc w:val="right"/>
            </w:pPr>
            <w:r>
              <w:t xml:space="preserve">94; 367</w:t>
            </w:r>
          </w:p>
        </w:tc>
      </w:tr>
      <w:tr>
        <w:tc>
          <w:p>
            <w:pPr>
              <w:pStyle w:val="Compact"/>
              <w:jc w:val="left"/>
            </w:pPr>
            <w:r>
              <w:t xml:space="preserve">Min. and max.</w:t>
            </w:r>
          </w:p>
        </w:tc>
        <w:tc>
          <w:p>
            <w:pPr>
              <w:pStyle w:val="Compact"/>
              <w:jc w:val="right"/>
            </w:pPr>
            <w:r>
              <w:t xml:space="preserve">1; 558</w:t>
            </w:r>
          </w:p>
        </w:tc>
      </w:tr>
    </w:tbl>
    <w:p>
      <w:pPr>
        <w:pStyle w:val="BodyText"/>
      </w:pPr>
      <w:r>
        <w:drawing>
          <wp:inline>
            <wp:extent cx="3696101" cy="2772075"/>
            <wp:effectExtent b="0" l="0" r="0" t="0"/>
            <wp:docPr descr="" title="" id="1" name="Picture"/>
            <a:graphic>
              <a:graphicData uri="http://schemas.openxmlformats.org/drawingml/2006/picture">
                <pic:pic>
                  <pic:nvPicPr>
                    <pic:cNvPr descr="dataMaid_brew_files/figure-docx/Var-10-Brewery-id-1.png" id="0" name="Picture"/>
                    <pic:cNvPicPr>
                      <a:picLocks noChangeArrowheads="1" noChangeAspect="1"/>
                    </pic:cNvPicPr>
                  </pic:nvPicPr>
                  <pic:blipFill>
                    <a:blip r:embed="rId44"/>
                    <a:stretch>
                      <a:fillRect/>
                    </a:stretch>
                  </pic:blipFill>
                  <pic:spPr bwMode="auto">
                    <a:xfrm>
                      <a:off x="0" y="0"/>
                      <a:ext cx="3696101" cy="2772075"/>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Report generation information:</w:t>
      </w:r>
    </w:p>
    <w:p>
      <w:pPr>
        <w:numPr>
          <w:numId w:val="1008"/>
          <w:ilvl w:val="0"/>
        </w:numPr>
      </w:pPr>
      <w:r>
        <w:t xml:space="preserve">Created by Could not determine from system (username:</w:t>
      </w:r>
      <w:r>
        <w:t xml:space="preserve"> </w:t>
      </w:r>
      <w:r>
        <w:rPr>
          <w:rStyle w:val="VerbatimChar"/>
        </w:rPr>
        <w:t xml:space="preserve">linda</w:t>
      </w:r>
      <w:r>
        <w:t xml:space="preserve">).</w:t>
      </w:r>
    </w:p>
    <w:p>
      <w:pPr>
        <w:numPr>
          <w:numId w:val="1008"/>
          <w:ilvl w:val="0"/>
        </w:numPr>
      </w:pPr>
      <w:r>
        <w:t xml:space="preserve">Report creation time: Sat Mar 02 2019 18:44:53</w:t>
      </w:r>
    </w:p>
    <w:p>
      <w:pPr>
        <w:numPr>
          <w:numId w:val="1008"/>
          <w:ilvl w:val="0"/>
        </w:numPr>
      </w:pPr>
      <w:r>
        <w:t xml:space="preserve">Report was run from directory:</w:t>
      </w:r>
      <w:r>
        <w:t xml:space="preserve"> </w:t>
      </w:r>
      <w:r>
        <w:rPr>
          <w:rStyle w:val="VerbatimChar"/>
        </w:rPr>
        <w:t xml:space="preserve">C:/Users/linda/Documents/DDS</w:t>
      </w:r>
    </w:p>
    <w:p>
      <w:pPr>
        <w:numPr>
          <w:numId w:val="1008"/>
          <w:ilvl w:val="0"/>
        </w:numPr>
      </w:pPr>
      <w:r>
        <w:t xml:space="preserve">dataMaid v1.2.0 [Pkg: 2018-10-03 from CRAN (R 3.5.2)]</w:t>
      </w:r>
    </w:p>
    <w:p>
      <w:pPr>
        <w:numPr>
          <w:numId w:val="1008"/>
          <w:ilvl w:val="0"/>
        </w:numPr>
      </w:pPr>
      <w:r>
        <w:t xml:space="preserve">R version 3.5.1 (2018-07-02).</w:t>
      </w:r>
    </w:p>
    <w:p>
      <w:pPr>
        <w:numPr>
          <w:numId w:val="1008"/>
          <w:ilvl w:val="0"/>
        </w:numPr>
      </w:pPr>
      <w:r>
        <w:t xml:space="preserve">Platform: x86_64-w64-mingw32/x64 (64-bit)(Windows &gt;= 8 x64 (build 9200)).</w:t>
      </w:r>
    </w:p>
    <w:p>
      <w:pPr>
        <w:numPr>
          <w:numId w:val="1008"/>
          <w:ilvl w:val="0"/>
        </w:numPr>
      </w:pPr>
      <w:r>
        <w:t xml:space="preserve">Function call:</w:t>
      </w:r>
      <w:r>
        <w:t xml:space="preserve"> </w:t>
      </w:r>
      <w:r>
        <w:rPr>
          <w:rStyle w:val="VerbatimChar"/>
        </w:rPr>
        <w:t xml:space="preserve">makeDataReport(data = brew, replace = TRUE)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de5f6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ea4683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44" Target="media/rId44.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2" Target="media/rId4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brew</dc:title>
  <dc:creator/>
  <dcterms:created xsi:type="dcterms:W3CDTF">2019-03-02T23:44:58Z</dcterms:created>
  <dcterms:modified xsi:type="dcterms:W3CDTF">2019-03-02T23:44:58Z</dcterms:modified>
</cp:coreProperties>
</file>