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99CFF3" w14:textId="77777777" w:rsidR="00EA1E34" w:rsidRDefault="0098713A" w:rsidP="0098713A">
      <w:pPr>
        <w:pStyle w:val="NoSpacing"/>
        <w:jc w:val="center"/>
        <w:rPr>
          <w:lang w:val="en-CA"/>
        </w:rPr>
      </w:pPr>
      <w:r>
        <w:rPr>
          <w:lang w:val="en-CA"/>
        </w:rPr>
        <w:t>FRE 501</w:t>
      </w:r>
    </w:p>
    <w:p w14:paraId="24CB67D5" w14:textId="77777777" w:rsidR="0098713A" w:rsidRDefault="0098713A" w:rsidP="0098713A">
      <w:pPr>
        <w:pStyle w:val="NoSpacing"/>
        <w:jc w:val="center"/>
        <w:rPr>
          <w:lang w:val="en-CA"/>
        </w:rPr>
      </w:pPr>
      <w:r>
        <w:rPr>
          <w:lang w:val="en-CA"/>
        </w:rPr>
        <w:t>Module 2 Assignment, Q4</w:t>
      </w:r>
    </w:p>
    <w:p w14:paraId="2A5B25F4" w14:textId="093240CD" w:rsidR="0098713A" w:rsidRDefault="00D600CF" w:rsidP="0098713A">
      <w:pPr>
        <w:pStyle w:val="NoSpacing"/>
        <w:jc w:val="center"/>
        <w:rPr>
          <w:lang w:val="en-CA"/>
        </w:rPr>
      </w:pPr>
      <w:r>
        <w:rPr>
          <w:lang w:val="en-CA"/>
        </w:rPr>
        <w:t>Due: 11:59 pm November 28</w:t>
      </w:r>
      <w:r w:rsidR="0098713A">
        <w:rPr>
          <w:lang w:val="en-CA"/>
        </w:rPr>
        <w:t>, 2021</w:t>
      </w:r>
    </w:p>
    <w:p w14:paraId="05CBD7BD" w14:textId="77777777" w:rsidR="0098713A" w:rsidRDefault="0098713A" w:rsidP="0098713A">
      <w:pPr>
        <w:pStyle w:val="NoSpacing"/>
        <w:jc w:val="center"/>
        <w:rPr>
          <w:lang w:val="en-CA"/>
        </w:rPr>
      </w:pPr>
    </w:p>
    <w:p w14:paraId="5EAA3E79" w14:textId="355E97F4" w:rsidR="009F4508" w:rsidRPr="009F4508" w:rsidRDefault="009F4508" w:rsidP="0098713A">
      <w:pPr>
        <w:rPr>
          <w:u w:val="single"/>
          <w:lang w:val="en-CA"/>
        </w:rPr>
      </w:pPr>
      <w:r>
        <w:rPr>
          <w:u w:val="single"/>
          <w:lang w:val="en-CA"/>
        </w:rPr>
        <w:t>Introduction</w:t>
      </w:r>
    </w:p>
    <w:p w14:paraId="782015D2" w14:textId="0A4D8B20" w:rsidR="0098713A" w:rsidRDefault="0098713A" w:rsidP="0098713A">
      <w:pPr>
        <w:rPr>
          <w:lang w:val="en-CA"/>
        </w:rPr>
      </w:pPr>
      <w:r>
        <w:rPr>
          <w:lang w:val="en-CA"/>
        </w:rPr>
        <w:t>This question will allow you to estimate the basis diagram found in your</w:t>
      </w:r>
      <w:r w:rsidR="004A7647">
        <w:rPr>
          <w:lang w:val="en-CA"/>
        </w:rPr>
        <w:t xml:space="preserve"> November 9</w:t>
      </w:r>
      <w:r w:rsidR="004A7647" w:rsidRPr="004A7647">
        <w:rPr>
          <w:vertAlign w:val="superscript"/>
          <w:lang w:val="en-CA"/>
        </w:rPr>
        <w:t>th</w:t>
      </w:r>
      <w:r w:rsidR="004A7647">
        <w:rPr>
          <w:lang w:val="en-CA"/>
        </w:rPr>
        <w:t xml:space="preserve"> </w:t>
      </w:r>
      <w:r w:rsidR="0025356B">
        <w:rPr>
          <w:lang w:val="en-CA"/>
        </w:rPr>
        <w:t>lecture slides, with Central Texas replacing</w:t>
      </w:r>
      <w:r>
        <w:rPr>
          <w:lang w:val="en-CA"/>
        </w:rPr>
        <w:t xml:space="preserve"> St. Louis.</w:t>
      </w:r>
      <w:r w:rsidR="008058EA">
        <w:rPr>
          <w:lang w:val="en-CA"/>
        </w:rPr>
        <w:t xml:space="preserve"> The diagram (see below) has been modified by including t</w:t>
      </w:r>
      <w:r w:rsidR="008058EA">
        <w:rPr>
          <w:vertAlign w:val="superscript"/>
          <w:lang w:val="en-CA"/>
        </w:rPr>
        <w:t>*</w:t>
      </w:r>
      <w:r w:rsidR="008058EA">
        <w:rPr>
          <w:lang w:val="en-CA"/>
        </w:rPr>
        <w:t xml:space="preserve">, which </w:t>
      </w:r>
      <w:proofErr w:type="gramStart"/>
      <w:r w:rsidR="008058EA">
        <w:rPr>
          <w:lang w:val="en-CA"/>
        </w:rPr>
        <w:t>is</w:t>
      </w:r>
      <w:r w:rsidR="005D5657">
        <w:rPr>
          <w:lang w:val="en-CA"/>
        </w:rPr>
        <w:t xml:space="preserve"> the number</w:t>
      </w:r>
      <w:proofErr w:type="gramEnd"/>
      <w:r w:rsidR="005D5657">
        <w:rPr>
          <w:lang w:val="en-CA"/>
        </w:rPr>
        <w:t xml:space="preserve"> of months </w:t>
      </w:r>
      <w:r w:rsidR="008058EA">
        <w:rPr>
          <w:lang w:val="en-CA"/>
        </w:rPr>
        <w:t>it takes for the ba</w:t>
      </w:r>
      <w:r w:rsidR="00D600CF">
        <w:rPr>
          <w:lang w:val="en-CA"/>
        </w:rPr>
        <w:t>sis to equal zero (see the vertical</w:t>
      </w:r>
      <w:r w:rsidR="008058EA">
        <w:rPr>
          <w:lang w:val="en-CA"/>
        </w:rPr>
        <w:t xml:space="preserve"> green line).</w:t>
      </w:r>
    </w:p>
    <w:p w14:paraId="49BB8668" w14:textId="0C0F73F6" w:rsidR="00F8050F" w:rsidRDefault="00210440" w:rsidP="0098713A">
      <w:pPr>
        <w:rPr>
          <w:lang w:val="en-CA"/>
        </w:rPr>
      </w:pPr>
      <w:r>
        <w:rPr>
          <w:noProof/>
        </w:rPr>
        <w:drawing>
          <wp:inline distT="0" distB="0" distL="0" distR="0" wp14:anchorId="47E05C57" wp14:editId="007093D9">
            <wp:extent cx="4190515" cy="244312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2766" cy="2444436"/>
                    </a:xfrm>
                    <a:prstGeom prst="rect">
                      <a:avLst/>
                    </a:prstGeom>
                  </pic:spPr>
                </pic:pic>
              </a:graphicData>
            </a:graphic>
          </wp:inline>
        </w:drawing>
      </w:r>
    </w:p>
    <w:p w14:paraId="7B791F30" w14:textId="6BE8B721" w:rsidR="00FF1541" w:rsidRDefault="0098713A" w:rsidP="0098713A">
      <w:pPr>
        <w:rPr>
          <w:lang w:val="en-CA"/>
        </w:rPr>
      </w:pPr>
      <w:r>
        <w:rPr>
          <w:lang w:val="en-CA"/>
        </w:rPr>
        <w:t xml:space="preserve">The left side of the graph is assumed to equal January 1, and </w:t>
      </w:r>
      <w:r w:rsidR="0025356B">
        <w:rPr>
          <w:lang w:val="en-CA"/>
        </w:rPr>
        <w:t>the right side (</w:t>
      </w:r>
      <w:r>
        <w:rPr>
          <w:lang w:val="en-CA"/>
        </w:rPr>
        <w:t>date T</w:t>
      </w:r>
      <w:r w:rsidR="0025356B">
        <w:rPr>
          <w:lang w:val="en-CA"/>
        </w:rPr>
        <w:t>)</w:t>
      </w:r>
      <w:r>
        <w:rPr>
          <w:lang w:val="en-CA"/>
        </w:rPr>
        <w:t xml:space="preserve"> is assumed to equal June 30</w:t>
      </w:r>
      <w:r w:rsidRPr="0098713A">
        <w:rPr>
          <w:vertAlign w:val="superscript"/>
          <w:lang w:val="en-CA"/>
        </w:rPr>
        <w:t>th</w:t>
      </w:r>
      <w:r>
        <w:rPr>
          <w:lang w:val="en-CA"/>
        </w:rPr>
        <w:t>. The basis is calculated usin</w:t>
      </w:r>
      <w:r w:rsidR="00210440">
        <w:rPr>
          <w:lang w:val="en-CA"/>
        </w:rPr>
        <w:t>g the July corn futures. You should</w:t>
      </w:r>
      <w:r>
        <w:rPr>
          <w:lang w:val="en-CA"/>
        </w:rPr>
        <w:t xml:space="preserve"> assume that the July futures expires on June 30</w:t>
      </w:r>
      <w:r w:rsidRPr="0098713A">
        <w:rPr>
          <w:vertAlign w:val="superscript"/>
          <w:lang w:val="en-CA"/>
        </w:rPr>
        <w:t>th</w:t>
      </w:r>
      <w:r>
        <w:rPr>
          <w:lang w:val="en-CA"/>
        </w:rPr>
        <w:t xml:space="preserve"> instead of </w:t>
      </w:r>
      <w:r w:rsidR="005D5657">
        <w:rPr>
          <w:lang w:val="en-CA"/>
        </w:rPr>
        <w:t xml:space="preserve">the middle of </w:t>
      </w:r>
      <w:r>
        <w:rPr>
          <w:lang w:val="en-CA"/>
        </w:rPr>
        <w:t>July, which is a reasonable approximation.</w:t>
      </w:r>
      <w:r w:rsidR="004A7647">
        <w:rPr>
          <w:lang w:val="en-CA"/>
        </w:rPr>
        <w:t xml:space="preserve"> </w:t>
      </w:r>
      <w:r w:rsidR="00FF1541">
        <w:rPr>
          <w:lang w:val="en-CA"/>
        </w:rPr>
        <w:t>Similar to the d</w:t>
      </w:r>
      <w:r w:rsidR="006D0474">
        <w:rPr>
          <w:lang w:val="en-CA"/>
        </w:rPr>
        <w:t xml:space="preserve">iagram shown above, </w:t>
      </w:r>
      <w:r w:rsidR="00FF1541">
        <w:rPr>
          <w:lang w:val="en-CA"/>
        </w:rPr>
        <w:t>the slope of the spot price schedule is the same in Chicago as it is in Texas.</w:t>
      </w:r>
    </w:p>
    <w:p w14:paraId="45005DE2" w14:textId="64E6599A" w:rsidR="00FF1541" w:rsidRDefault="00FF1541" w:rsidP="0098713A">
      <w:pPr>
        <w:rPr>
          <w:lang w:val="en-CA"/>
        </w:rPr>
      </w:pPr>
      <w:r>
        <w:rPr>
          <w:lang w:val="en-CA"/>
        </w:rPr>
        <w:t>Part A of the analysis</w:t>
      </w:r>
      <w:r w:rsidR="005D5657">
        <w:rPr>
          <w:lang w:val="en-CA"/>
        </w:rPr>
        <w:t xml:space="preserve"> requires</w:t>
      </w:r>
      <w:r w:rsidR="006400B1">
        <w:rPr>
          <w:lang w:val="en-CA"/>
        </w:rPr>
        <w:t xml:space="preserve"> econometric estimation of the slope of the</w:t>
      </w:r>
      <w:r w:rsidR="005D5657">
        <w:rPr>
          <w:lang w:val="en-CA"/>
        </w:rPr>
        <w:t xml:space="preserve"> pair of expected spot</w:t>
      </w:r>
      <w:r w:rsidR="006400B1">
        <w:rPr>
          <w:lang w:val="en-CA"/>
        </w:rPr>
        <w:t xml:space="preserve"> pricing schedules in the above diagram. You will also use </w:t>
      </w:r>
      <w:r w:rsidR="0025356B">
        <w:rPr>
          <w:lang w:val="en-CA"/>
        </w:rPr>
        <w:t xml:space="preserve">coefficient </w:t>
      </w:r>
      <w:r w:rsidR="006400B1">
        <w:rPr>
          <w:lang w:val="en-CA"/>
        </w:rPr>
        <w:t xml:space="preserve">estimates of various dummy variables which make up your econometric model to estimate the initial </w:t>
      </w:r>
      <w:r w:rsidR="0025356B">
        <w:rPr>
          <w:lang w:val="en-CA"/>
        </w:rPr>
        <w:t xml:space="preserve">Central Texas </w:t>
      </w:r>
      <w:r w:rsidR="006400B1">
        <w:rPr>
          <w:lang w:val="en-CA"/>
        </w:rPr>
        <w:t xml:space="preserve">basis. To obtain </w:t>
      </w:r>
      <w:r w:rsidR="005D5657">
        <w:rPr>
          <w:lang w:val="en-CA"/>
        </w:rPr>
        <w:t xml:space="preserve">an </w:t>
      </w:r>
      <w:r w:rsidR="006400B1">
        <w:rPr>
          <w:lang w:val="en-CA"/>
        </w:rPr>
        <w:t xml:space="preserve">accurate </w:t>
      </w:r>
      <w:r w:rsidR="005D5657">
        <w:rPr>
          <w:lang w:val="en-CA"/>
        </w:rPr>
        <w:t>measure of the slope</w:t>
      </w:r>
      <w:r w:rsidR="006400B1">
        <w:rPr>
          <w:lang w:val="en-CA"/>
        </w:rPr>
        <w:t xml:space="preserve"> you will </w:t>
      </w:r>
      <w:r>
        <w:rPr>
          <w:lang w:val="en-CA"/>
        </w:rPr>
        <w:t>pool</w:t>
      </w:r>
      <w:r w:rsidR="006400B1">
        <w:rPr>
          <w:lang w:val="en-CA"/>
        </w:rPr>
        <w:t xml:space="preserve"> together</w:t>
      </w:r>
      <w:r>
        <w:rPr>
          <w:lang w:val="en-CA"/>
        </w:rPr>
        <w:t xml:space="preserve"> </w:t>
      </w:r>
      <w:r w:rsidR="006400B1">
        <w:rPr>
          <w:lang w:val="en-CA"/>
        </w:rPr>
        <w:t xml:space="preserve">the </w:t>
      </w:r>
      <w:r>
        <w:rPr>
          <w:lang w:val="en-CA"/>
        </w:rPr>
        <w:t>basis data from t</w:t>
      </w:r>
      <w:r w:rsidR="005D5657">
        <w:rPr>
          <w:lang w:val="en-CA"/>
        </w:rPr>
        <w:t>hree regions in Texas over a seven</w:t>
      </w:r>
      <w:r>
        <w:rPr>
          <w:lang w:val="en-CA"/>
        </w:rPr>
        <w:t>-year perio</w:t>
      </w:r>
      <w:r w:rsidR="005D5657">
        <w:rPr>
          <w:lang w:val="en-CA"/>
        </w:rPr>
        <w:t>d. The basis in the graph is calculated with the July futures but</w:t>
      </w:r>
      <w:r w:rsidR="006400B1">
        <w:rPr>
          <w:lang w:val="en-CA"/>
        </w:rPr>
        <w:t xml:space="preserve"> you will use </w:t>
      </w:r>
      <w:r w:rsidR="00261409">
        <w:rPr>
          <w:lang w:val="en-CA"/>
        </w:rPr>
        <w:t xml:space="preserve">basis </w:t>
      </w:r>
      <w:r w:rsidR="006400B1">
        <w:rPr>
          <w:lang w:val="en-CA"/>
        </w:rPr>
        <w:t>data for the July,</w:t>
      </w:r>
      <w:r>
        <w:rPr>
          <w:lang w:val="en-CA"/>
        </w:rPr>
        <w:t xml:space="preserve"> September and December futu</w:t>
      </w:r>
      <w:r w:rsidR="006400B1">
        <w:rPr>
          <w:lang w:val="en-CA"/>
        </w:rPr>
        <w:t>res for the estimation procedure</w:t>
      </w:r>
      <w:r>
        <w:rPr>
          <w:lang w:val="en-CA"/>
        </w:rPr>
        <w:t>. The pooling of ba</w:t>
      </w:r>
      <w:r w:rsidR="005D5657">
        <w:rPr>
          <w:lang w:val="en-CA"/>
        </w:rPr>
        <w:t>sis data over three regions, seven</w:t>
      </w:r>
      <w:r>
        <w:rPr>
          <w:lang w:val="en-CA"/>
        </w:rPr>
        <w:t xml:space="preserve"> years and three futures contracts</w:t>
      </w:r>
      <w:r w:rsidR="00261409">
        <w:rPr>
          <w:lang w:val="en-CA"/>
        </w:rPr>
        <w:t xml:space="preserve"> will allow you to obtain a highly</w:t>
      </w:r>
      <w:r>
        <w:rPr>
          <w:lang w:val="en-CA"/>
        </w:rPr>
        <w:t xml:space="preserve"> accurate est</w:t>
      </w:r>
      <w:r w:rsidR="001F0535">
        <w:rPr>
          <w:lang w:val="en-CA"/>
        </w:rPr>
        <w:t xml:space="preserve">imate of </w:t>
      </w:r>
      <w:r w:rsidR="00EA44FD">
        <w:rPr>
          <w:rFonts w:cstheme="minorHAnsi"/>
          <w:lang w:val="en-CA"/>
        </w:rPr>
        <w:t>β</w:t>
      </w:r>
      <w:r w:rsidR="00EA44FD">
        <w:rPr>
          <w:vertAlign w:val="subscript"/>
          <w:lang w:val="en-CA"/>
        </w:rPr>
        <w:t>P</w:t>
      </w:r>
      <w:r w:rsidR="00EA44FD">
        <w:rPr>
          <w:lang w:val="en-CA"/>
        </w:rPr>
        <w:t xml:space="preserve">, which is </w:t>
      </w:r>
      <w:r w:rsidR="001F0535">
        <w:rPr>
          <w:lang w:val="en-CA"/>
        </w:rPr>
        <w:t xml:space="preserve">the slope of the </w:t>
      </w:r>
      <w:r w:rsidR="00EA44FD">
        <w:rPr>
          <w:lang w:val="en-CA"/>
        </w:rPr>
        <w:t xml:space="preserve">expected </w:t>
      </w:r>
      <w:r w:rsidR="001F0535">
        <w:rPr>
          <w:lang w:val="en-CA"/>
        </w:rPr>
        <w:t>spot price schedule</w:t>
      </w:r>
      <w:r w:rsidR="00EA44FD">
        <w:rPr>
          <w:lang w:val="en-CA"/>
        </w:rPr>
        <w:t xml:space="preserve">. </w:t>
      </w:r>
      <w:r w:rsidR="001F0535">
        <w:rPr>
          <w:lang w:val="en-CA"/>
        </w:rPr>
        <w:t xml:space="preserve"> More details about the estimation procedure is provided below.</w:t>
      </w:r>
    </w:p>
    <w:p w14:paraId="0A1DCD32" w14:textId="415C1120" w:rsidR="006D0474" w:rsidRDefault="006D0474" w:rsidP="0098713A">
      <w:pPr>
        <w:rPr>
          <w:lang w:val="en-CA"/>
        </w:rPr>
      </w:pPr>
      <w:r>
        <w:rPr>
          <w:lang w:val="en-CA"/>
        </w:rPr>
        <w:t>A secondary task in Part A is to construct a pivot table for the purpose of estimating the average futures price for each of the six months between Jan</w:t>
      </w:r>
      <w:r w:rsidR="00D600CF">
        <w:rPr>
          <w:lang w:val="en-CA"/>
        </w:rPr>
        <w:t>uary and June. Some of these results</w:t>
      </w:r>
      <w:r>
        <w:rPr>
          <w:lang w:val="en-CA"/>
        </w:rPr>
        <w:t xml:space="preserve"> will be used in Part B.</w:t>
      </w:r>
    </w:p>
    <w:p w14:paraId="5E7D46F5" w14:textId="4321A6EB" w:rsidR="009F4508" w:rsidRDefault="00FF1541" w:rsidP="00925A51">
      <w:pPr>
        <w:rPr>
          <w:lang w:val="en-CA"/>
        </w:rPr>
      </w:pPr>
      <w:r>
        <w:rPr>
          <w:lang w:val="en-CA"/>
        </w:rPr>
        <w:t>In Part B of the analysis you wi</w:t>
      </w:r>
      <w:r w:rsidR="00925A51">
        <w:rPr>
          <w:lang w:val="en-CA"/>
        </w:rPr>
        <w:t xml:space="preserve">ll </w:t>
      </w:r>
      <w:r w:rsidR="009F4508">
        <w:rPr>
          <w:lang w:val="en-CA"/>
        </w:rPr>
        <w:t>use so</w:t>
      </w:r>
      <w:r w:rsidR="00D600CF">
        <w:rPr>
          <w:lang w:val="en-CA"/>
        </w:rPr>
        <w:t>me of the results</w:t>
      </w:r>
      <w:r w:rsidR="009F4508">
        <w:rPr>
          <w:lang w:val="en-CA"/>
        </w:rPr>
        <w:t xml:space="preserve"> from Part A to </w:t>
      </w:r>
      <w:r w:rsidR="00925A51">
        <w:rPr>
          <w:lang w:val="en-CA"/>
        </w:rPr>
        <w:t>construct the graph</w:t>
      </w:r>
      <w:r w:rsidR="009F4508">
        <w:rPr>
          <w:lang w:val="en-CA"/>
        </w:rPr>
        <w:t xml:space="preserve"> which is shown at the top of this question sheet, and which is customized for Texas rather than St. Louis. Some hints for constructing this gr</w:t>
      </w:r>
      <w:r w:rsidR="00261409">
        <w:rPr>
          <w:lang w:val="en-CA"/>
        </w:rPr>
        <w:t>aph are</w:t>
      </w:r>
      <w:r w:rsidR="009F4508">
        <w:rPr>
          <w:lang w:val="en-CA"/>
        </w:rPr>
        <w:t xml:space="preserve"> provided below.</w:t>
      </w:r>
    </w:p>
    <w:p w14:paraId="0B0B817E" w14:textId="77777777" w:rsidR="006D0474" w:rsidRDefault="006D0474" w:rsidP="00925A51">
      <w:pPr>
        <w:rPr>
          <w:lang w:val="en-CA"/>
        </w:rPr>
      </w:pPr>
    </w:p>
    <w:p w14:paraId="5A0DA6CD" w14:textId="262D0C8C" w:rsidR="00FF1541" w:rsidRPr="00E84ABE" w:rsidRDefault="009F4508" w:rsidP="0098713A">
      <w:pPr>
        <w:rPr>
          <w:u w:val="single"/>
          <w:lang w:val="en-CA"/>
        </w:rPr>
      </w:pPr>
      <w:r>
        <w:rPr>
          <w:u w:val="single"/>
          <w:lang w:val="en-CA"/>
        </w:rPr>
        <w:lastRenderedPageBreak/>
        <w:t xml:space="preserve">Part A: </w:t>
      </w:r>
      <w:r w:rsidR="00E84ABE" w:rsidRPr="00E84ABE">
        <w:rPr>
          <w:u w:val="single"/>
          <w:lang w:val="en-CA"/>
        </w:rPr>
        <w:t>Econometric Procedure</w:t>
      </w:r>
    </w:p>
    <w:p w14:paraId="4A89CA8A" w14:textId="1A32D7DB" w:rsidR="00B76AA9" w:rsidRDefault="00A53180" w:rsidP="0098713A">
      <w:pPr>
        <w:rPr>
          <w:lang w:val="en-CA"/>
        </w:rPr>
      </w:pPr>
      <w:r>
        <w:rPr>
          <w:lang w:val="en-CA"/>
        </w:rPr>
        <w:t xml:space="preserve">The data comes from </w:t>
      </w:r>
      <w:hyperlink r:id="rId12" w:history="1">
        <w:r w:rsidRPr="00705A2A">
          <w:rPr>
            <w:rStyle w:val="Hyperlink"/>
            <w:lang w:val="en-CA"/>
          </w:rPr>
          <w:t>http://ageco-basis.tamu.edu/results</w:t>
        </w:r>
      </w:hyperlink>
      <w:r>
        <w:rPr>
          <w:lang w:val="en-CA"/>
        </w:rPr>
        <w:t>. Th</w:t>
      </w:r>
      <w:r w:rsidR="00261409">
        <w:rPr>
          <w:lang w:val="en-CA"/>
        </w:rPr>
        <w:t>e th</w:t>
      </w:r>
      <w:r>
        <w:rPr>
          <w:lang w:val="en-CA"/>
        </w:rPr>
        <w:t xml:space="preserve">ree </w:t>
      </w:r>
      <w:r w:rsidR="00261409">
        <w:rPr>
          <w:lang w:val="en-CA"/>
        </w:rPr>
        <w:t>included regions</w:t>
      </w:r>
      <w:r>
        <w:rPr>
          <w:lang w:val="en-CA"/>
        </w:rPr>
        <w:t>: (1) Cent</w:t>
      </w:r>
      <w:r w:rsidR="00C30679">
        <w:rPr>
          <w:lang w:val="en-CA"/>
        </w:rPr>
        <w:t>ral Texas South (shortened to “C</w:t>
      </w:r>
      <w:r>
        <w:rPr>
          <w:lang w:val="en-CA"/>
        </w:rPr>
        <w:t>entral”); (2) North of the Canadian (shortened to “North”); and (3) Eastern Panhandle (shortened to “East”). The data is weekly, running from the first week in January to the last week in June, from</w:t>
      </w:r>
      <w:r w:rsidR="00511D2A">
        <w:rPr>
          <w:lang w:val="en-CA"/>
        </w:rPr>
        <w:t xml:space="preserve"> January of</w:t>
      </w:r>
      <w:r w:rsidR="006D0474">
        <w:rPr>
          <w:lang w:val="en-CA"/>
        </w:rPr>
        <w:t xml:space="preserve"> 2014</w:t>
      </w:r>
      <w:r>
        <w:rPr>
          <w:lang w:val="en-CA"/>
        </w:rPr>
        <w:t xml:space="preserve"> to the end of June, 2020. The data for 2021 is available but it is omitted b</w:t>
      </w:r>
      <w:r w:rsidR="00D600CF">
        <w:rPr>
          <w:lang w:val="en-CA"/>
        </w:rPr>
        <w:t>ecause it should be viewed as a COVID</w:t>
      </w:r>
      <w:r>
        <w:rPr>
          <w:lang w:val="en-CA"/>
        </w:rPr>
        <w:t xml:space="preserve"> outlier.</w:t>
      </w:r>
      <w:r w:rsidR="00B76AA9">
        <w:rPr>
          <w:lang w:val="en-CA"/>
        </w:rPr>
        <w:t xml:space="preserve"> The data consists of the regional spot price</w:t>
      </w:r>
      <w:r w:rsidR="00C30679">
        <w:rPr>
          <w:lang w:val="en-CA"/>
        </w:rPr>
        <w:t>s</w:t>
      </w:r>
      <w:r w:rsidR="00B76AA9">
        <w:rPr>
          <w:lang w:val="en-CA"/>
        </w:rPr>
        <w:t xml:space="preserve"> and the futures prices for </w:t>
      </w:r>
      <w:r w:rsidR="00511D2A">
        <w:rPr>
          <w:lang w:val="en-CA"/>
        </w:rPr>
        <w:t xml:space="preserve">the </w:t>
      </w:r>
      <w:r w:rsidR="00B76AA9">
        <w:rPr>
          <w:lang w:val="en-CA"/>
        </w:rPr>
        <w:t>July, September and December</w:t>
      </w:r>
      <w:r w:rsidR="00511D2A">
        <w:rPr>
          <w:lang w:val="en-CA"/>
        </w:rPr>
        <w:t xml:space="preserve"> futures contracts (</w:t>
      </w:r>
      <w:r w:rsidR="00B76AA9">
        <w:rPr>
          <w:lang w:val="en-CA"/>
        </w:rPr>
        <w:t>same calendar year as the spot price</w:t>
      </w:r>
      <w:r w:rsidR="00511D2A">
        <w:rPr>
          <w:lang w:val="en-CA"/>
        </w:rPr>
        <w:t>)</w:t>
      </w:r>
      <w:r w:rsidR="00B76AA9">
        <w:rPr>
          <w:lang w:val="en-CA"/>
        </w:rPr>
        <w:t xml:space="preserve">. </w:t>
      </w:r>
    </w:p>
    <w:p w14:paraId="232BE973" w14:textId="1627CC7F" w:rsidR="00511D2A" w:rsidRDefault="00511D2A" w:rsidP="0098713A">
      <w:pPr>
        <w:rPr>
          <w:lang w:val="en-CA"/>
        </w:rPr>
      </w:pPr>
      <w:r>
        <w:rPr>
          <w:lang w:val="en-CA"/>
        </w:rPr>
        <w:t>If you are interesting in knowing how the multiple .csv files were extracted from the above website, combined and then formatted into long data format,</w:t>
      </w:r>
      <w:r w:rsidR="00C0423C">
        <w:rPr>
          <w:lang w:val="en-CA"/>
        </w:rPr>
        <w:t xml:space="preserve"> watch the Zoom recording created by</w:t>
      </w:r>
      <w:r>
        <w:rPr>
          <w:lang w:val="en-CA"/>
        </w:rPr>
        <w:t xml:space="preserve"> </w:t>
      </w:r>
      <w:proofErr w:type="spellStart"/>
      <w:r>
        <w:rPr>
          <w:lang w:val="en-CA"/>
        </w:rPr>
        <w:t>Krisha</w:t>
      </w:r>
      <w:proofErr w:type="spellEnd"/>
      <w:r w:rsidR="00C0423C">
        <w:rPr>
          <w:lang w:val="en-CA"/>
        </w:rPr>
        <w:t>. She shows how this task can be accomplished using</w:t>
      </w:r>
      <w:r>
        <w:rPr>
          <w:lang w:val="en-CA"/>
        </w:rPr>
        <w:t xml:space="preserve"> E</w:t>
      </w:r>
      <w:r w:rsidR="00C0423C">
        <w:rPr>
          <w:lang w:val="en-CA"/>
        </w:rPr>
        <w:t>xcel’s power query function or</w:t>
      </w:r>
      <w:r>
        <w:rPr>
          <w:lang w:val="en-CA"/>
        </w:rPr>
        <w:t xml:space="preserve"> R’s looping routine.</w:t>
      </w:r>
    </w:p>
    <w:p w14:paraId="66A7A808" w14:textId="264B8B20" w:rsidR="00511D2A" w:rsidRDefault="00511D2A" w:rsidP="0098713A">
      <w:pPr>
        <w:rPr>
          <w:lang w:val="en-CA"/>
        </w:rPr>
      </w:pPr>
      <w:r>
        <w:rPr>
          <w:lang w:val="en-CA"/>
        </w:rPr>
        <w:t xml:space="preserve">There </w:t>
      </w:r>
      <w:r w:rsidR="00D600CF">
        <w:rPr>
          <w:lang w:val="en-CA"/>
        </w:rPr>
        <w:t>are generally 26 weeks for each of the seven</w:t>
      </w:r>
      <w:r>
        <w:rPr>
          <w:lang w:val="en-CA"/>
        </w:rPr>
        <w:t xml:space="preserve"> yea</w:t>
      </w:r>
      <w:r w:rsidR="00D600CF">
        <w:rPr>
          <w:lang w:val="en-CA"/>
        </w:rPr>
        <w:t>rs in the three regions</w:t>
      </w:r>
      <w:r>
        <w:rPr>
          <w:lang w:val="en-CA"/>
        </w:rPr>
        <w:t xml:space="preserve">. The central region is missing data for </w:t>
      </w:r>
      <w:r w:rsidR="00D600CF">
        <w:rPr>
          <w:lang w:val="en-CA"/>
        </w:rPr>
        <w:t xml:space="preserve">one week </w:t>
      </w:r>
      <w:r w:rsidR="006D0474">
        <w:rPr>
          <w:lang w:val="en-CA"/>
        </w:rPr>
        <w:t>in 2018 and the east</w:t>
      </w:r>
      <w:r w:rsidR="00D600CF">
        <w:rPr>
          <w:lang w:val="en-CA"/>
        </w:rPr>
        <w:t>ern region is missing data for seven</w:t>
      </w:r>
      <w:r w:rsidR="006D0474">
        <w:rPr>
          <w:lang w:val="en-CA"/>
        </w:rPr>
        <w:t xml:space="preserve"> weeks in 2014.</w:t>
      </w:r>
      <w:r>
        <w:rPr>
          <w:lang w:val="en-CA"/>
        </w:rPr>
        <w:t xml:space="preserve"> Thus, the total </w:t>
      </w:r>
      <w:r w:rsidR="006D0474">
        <w:rPr>
          <w:lang w:val="en-CA"/>
        </w:rPr>
        <w:t>number of observations is 3*26*7</w:t>
      </w:r>
      <w:r w:rsidR="002A025A">
        <w:rPr>
          <w:lang w:val="en-CA"/>
        </w:rPr>
        <w:t xml:space="preserve"> - 8</w:t>
      </w:r>
      <w:r>
        <w:rPr>
          <w:lang w:val="en-CA"/>
        </w:rPr>
        <w:t xml:space="preserve"> = </w:t>
      </w:r>
      <w:r w:rsidR="002A025A">
        <w:rPr>
          <w:lang w:val="en-CA"/>
        </w:rPr>
        <w:t>538</w:t>
      </w:r>
      <w:r>
        <w:rPr>
          <w:lang w:val="en-CA"/>
        </w:rPr>
        <w:t xml:space="preserve"> for each of the three futures contracts. With three futures contracts the total number of obs</w:t>
      </w:r>
      <w:r w:rsidR="002A025A">
        <w:rPr>
          <w:lang w:val="en-CA"/>
        </w:rPr>
        <w:t>ervations in the data set is 538*3 = 1614</w:t>
      </w:r>
      <w:r>
        <w:rPr>
          <w:lang w:val="en-CA"/>
        </w:rPr>
        <w:t>.</w:t>
      </w:r>
    </w:p>
    <w:p w14:paraId="678B9E66" w14:textId="4EC8D071" w:rsidR="00222465" w:rsidRPr="00216295" w:rsidRDefault="00B76AA9" w:rsidP="0098713A">
      <w:pPr>
        <w:rPr>
          <w:lang w:val="en-CA"/>
        </w:rPr>
      </w:pPr>
      <w:r>
        <w:rPr>
          <w:lang w:val="en-CA"/>
        </w:rPr>
        <w:t>The data is in the file named “Q4_data.csv”.</w:t>
      </w:r>
      <w:r w:rsidR="00D1501D" w:rsidRPr="00D1501D">
        <w:t xml:space="preserve"> </w:t>
      </w:r>
      <w:r w:rsidR="00D600CF">
        <w:rPr>
          <w:lang w:val="en-CA"/>
        </w:rPr>
        <w:t xml:space="preserve">The data cleaning, </w:t>
      </w:r>
      <w:r w:rsidR="00C30679">
        <w:rPr>
          <w:lang w:val="en-CA"/>
        </w:rPr>
        <w:t xml:space="preserve">estimation </w:t>
      </w:r>
      <w:r w:rsidR="00D600CF">
        <w:rPr>
          <w:lang w:val="en-CA"/>
        </w:rPr>
        <w:t xml:space="preserve">and pivot table </w:t>
      </w:r>
      <w:r w:rsidR="00B6479D">
        <w:rPr>
          <w:lang w:val="en-CA"/>
        </w:rPr>
        <w:t xml:space="preserve">steps can </w:t>
      </w:r>
      <w:r w:rsidR="00216295">
        <w:rPr>
          <w:lang w:val="en-CA"/>
        </w:rPr>
        <w:t xml:space="preserve">easily </w:t>
      </w:r>
      <w:r w:rsidR="00B6479D">
        <w:rPr>
          <w:lang w:val="en-CA"/>
        </w:rPr>
        <w:t>be done in R</w:t>
      </w:r>
      <w:r w:rsidR="00261409">
        <w:rPr>
          <w:lang w:val="en-CA"/>
        </w:rPr>
        <w:t>,</w:t>
      </w:r>
      <w:r w:rsidR="00216295">
        <w:rPr>
          <w:lang w:val="en-CA"/>
        </w:rPr>
        <w:t xml:space="preserve"> and you are encouraged to follow </w:t>
      </w:r>
      <w:proofErr w:type="spellStart"/>
      <w:r w:rsidR="00216295">
        <w:rPr>
          <w:lang w:val="en-CA"/>
        </w:rPr>
        <w:t>Krisha’s</w:t>
      </w:r>
      <w:proofErr w:type="spellEnd"/>
      <w:r w:rsidR="00216295">
        <w:rPr>
          <w:lang w:val="en-CA"/>
        </w:rPr>
        <w:t xml:space="preserve"> template for carrying out these steps</w:t>
      </w:r>
      <w:r w:rsidR="0025356B">
        <w:rPr>
          <w:lang w:val="en-CA"/>
        </w:rPr>
        <w:t xml:space="preserve"> (you can find</w:t>
      </w:r>
      <w:r w:rsidR="00261409">
        <w:rPr>
          <w:lang w:val="en-CA"/>
        </w:rPr>
        <w:t xml:space="preserve"> links to these templates </w:t>
      </w:r>
      <w:r w:rsidR="0025356B">
        <w:rPr>
          <w:lang w:val="en-CA"/>
        </w:rPr>
        <w:t>in the Canvas Q4 submission page)</w:t>
      </w:r>
      <w:r w:rsidR="00216295">
        <w:rPr>
          <w:lang w:val="en-CA"/>
        </w:rPr>
        <w:t xml:space="preserve">. </w:t>
      </w:r>
      <w:proofErr w:type="spellStart"/>
      <w:r w:rsidR="00216295">
        <w:rPr>
          <w:lang w:val="en-CA"/>
        </w:rPr>
        <w:t>Krisha</w:t>
      </w:r>
      <w:proofErr w:type="spellEnd"/>
      <w:r w:rsidR="00216295">
        <w:rPr>
          <w:lang w:val="en-CA"/>
        </w:rPr>
        <w:t xml:space="preserve"> shows how the graph at the top of this question sheet can be</w:t>
      </w:r>
      <w:r w:rsidR="002A025A">
        <w:rPr>
          <w:lang w:val="en-CA"/>
        </w:rPr>
        <w:t xml:space="preserve"> constructed in R. However, many</w:t>
      </w:r>
      <w:r w:rsidR="00216295">
        <w:rPr>
          <w:lang w:val="en-CA"/>
        </w:rPr>
        <w:t xml:space="preserve"> of you will want to do the</w:t>
      </w:r>
      <w:r w:rsidR="002A025A">
        <w:rPr>
          <w:lang w:val="en-CA"/>
        </w:rPr>
        <w:t xml:space="preserve"> econometric estimation in R and the</w:t>
      </w:r>
      <w:r w:rsidR="00216295">
        <w:rPr>
          <w:lang w:val="en-CA"/>
        </w:rPr>
        <w:t xml:space="preserve"> graphing part of this question </w:t>
      </w:r>
      <w:r w:rsidR="00261409">
        <w:rPr>
          <w:lang w:val="en-CA"/>
        </w:rPr>
        <w:t xml:space="preserve">(i.e., Part B) </w:t>
      </w:r>
      <w:r w:rsidR="00216295">
        <w:rPr>
          <w:lang w:val="en-CA"/>
        </w:rPr>
        <w:t>in Excel</w:t>
      </w:r>
      <w:r w:rsidR="002A025A">
        <w:rPr>
          <w:lang w:val="en-CA"/>
        </w:rPr>
        <w:t xml:space="preserve"> because constructing the above figure in R is somewhat complex. </w:t>
      </w:r>
    </w:p>
    <w:p w14:paraId="0B349D22" w14:textId="5036E213" w:rsidR="00216295" w:rsidRPr="00216295" w:rsidRDefault="00216295" w:rsidP="0098713A">
      <w:pPr>
        <w:rPr>
          <w:b/>
          <w:lang w:val="en-CA"/>
        </w:rPr>
      </w:pPr>
      <w:r>
        <w:rPr>
          <w:b/>
          <w:lang w:val="en-CA"/>
        </w:rPr>
        <w:t>For Excel Users</w:t>
      </w:r>
    </w:p>
    <w:p w14:paraId="7248982D" w14:textId="61B54F83" w:rsidR="00A53180" w:rsidRDefault="00261409" w:rsidP="0098713A">
      <w:pPr>
        <w:rPr>
          <w:lang w:val="en-CA"/>
        </w:rPr>
      </w:pPr>
      <w:r w:rsidRPr="00D1501D">
        <w:rPr>
          <w:lang w:val="en-CA"/>
        </w:rPr>
        <w:t xml:space="preserve">Your first step should be to import “Q4_data.csv” into an Excel workbook. </w:t>
      </w:r>
      <w:r w:rsidR="00F8050F">
        <w:rPr>
          <w:lang w:val="en-CA"/>
        </w:rPr>
        <w:t>Copy</w:t>
      </w:r>
      <w:r w:rsidR="00116EF2">
        <w:rPr>
          <w:lang w:val="en-CA"/>
        </w:rPr>
        <w:t xml:space="preserve"> the data to a new sheet titled “Regression”. </w:t>
      </w:r>
      <w:r w:rsidR="00C604FB">
        <w:rPr>
          <w:lang w:val="en-CA"/>
        </w:rPr>
        <w:t>Add a new column named “</w:t>
      </w:r>
      <w:r w:rsidR="00116EF2">
        <w:rPr>
          <w:lang w:val="en-CA"/>
        </w:rPr>
        <w:t>Y</w:t>
      </w:r>
      <w:r w:rsidR="00C604FB">
        <w:rPr>
          <w:lang w:val="en-CA"/>
        </w:rPr>
        <w:t>ear”, which is the year of the observation. Add a second column</w:t>
      </w:r>
      <w:r w:rsidR="00116EF2">
        <w:rPr>
          <w:lang w:val="en-CA"/>
        </w:rPr>
        <w:t xml:space="preserve"> named “Month”, which is the month of the observation. Add a third column named “Trend” which takes on a value o</w:t>
      </w:r>
      <w:r w:rsidR="00D3228D">
        <w:rPr>
          <w:lang w:val="en-CA"/>
        </w:rPr>
        <w:t xml:space="preserve">f 0 for January, </w:t>
      </w:r>
      <w:r>
        <w:rPr>
          <w:lang w:val="en-CA"/>
        </w:rPr>
        <w:t xml:space="preserve">a value of </w:t>
      </w:r>
      <w:r w:rsidR="00D3228D">
        <w:rPr>
          <w:lang w:val="en-CA"/>
        </w:rPr>
        <w:t>1 for February, etc. until</w:t>
      </w:r>
      <w:r>
        <w:rPr>
          <w:lang w:val="en-CA"/>
        </w:rPr>
        <w:t xml:space="preserve"> a value of</w:t>
      </w:r>
      <w:r w:rsidR="00116EF2">
        <w:rPr>
          <w:lang w:val="en-CA"/>
        </w:rPr>
        <w:t xml:space="preserve"> 5 for June. </w:t>
      </w:r>
    </w:p>
    <w:p w14:paraId="6602F07B" w14:textId="638BBF53" w:rsidR="00116EF2" w:rsidRDefault="00D600CF" w:rsidP="0098713A">
      <w:pPr>
        <w:rPr>
          <w:lang w:val="en-CA"/>
        </w:rPr>
      </w:pPr>
      <w:r>
        <w:rPr>
          <w:lang w:val="en-CA"/>
        </w:rPr>
        <w:t xml:space="preserve">Create </w:t>
      </w:r>
      <w:r w:rsidR="002A025A">
        <w:rPr>
          <w:lang w:val="en-CA"/>
        </w:rPr>
        <w:t>six</w:t>
      </w:r>
      <w:r w:rsidR="00116EF2">
        <w:rPr>
          <w:lang w:val="en-CA"/>
        </w:rPr>
        <w:t xml:space="preserve"> dummies, one for</w:t>
      </w:r>
      <w:r w:rsidR="00D3228D">
        <w:rPr>
          <w:lang w:val="en-CA"/>
        </w:rPr>
        <w:t xml:space="preserve"> each of</w:t>
      </w:r>
      <w:r w:rsidR="002A025A">
        <w:rPr>
          <w:lang w:val="en-CA"/>
        </w:rPr>
        <w:t xml:space="preserve"> 20</w:t>
      </w:r>
      <w:r>
        <w:rPr>
          <w:lang w:val="en-CA"/>
        </w:rPr>
        <w:t>1</w:t>
      </w:r>
      <w:r w:rsidR="002A025A">
        <w:rPr>
          <w:lang w:val="en-CA"/>
        </w:rPr>
        <w:t>5</w:t>
      </w:r>
      <w:r w:rsidR="00116EF2">
        <w:rPr>
          <w:lang w:val="en-CA"/>
        </w:rPr>
        <w:t xml:space="preserve"> through to 2020 (we are leaving </w:t>
      </w:r>
      <w:r w:rsidR="00D3228D">
        <w:rPr>
          <w:lang w:val="en-CA"/>
        </w:rPr>
        <w:t>“</w:t>
      </w:r>
      <w:r w:rsidR="002A025A">
        <w:rPr>
          <w:lang w:val="en-CA"/>
        </w:rPr>
        <w:t>2014</w:t>
      </w:r>
      <w:r w:rsidR="00D3228D">
        <w:rPr>
          <w:lang w:val="en-CA"/>
        </w:rPr>
        <w:t>”</w:t>
      </w:r>
      <w:r w:rsidR="00116EF2">
        <w:rPr>
          <w:lang w:val="en-CA"/>
        </w:rPr>
        <w:t xml:space="preserve"> out and treating it as the base year). Crea</w:t>
      </w:r>
      <w:r w:rsidR="00261409">
        <w:rPr>
          <w:lang w:val="en-CA"/>
        </w:rPr>
        <w:t>te two region dummies, one for North and one for E</w:t>
      </w:r>
      <w:r w:rsidR="00116EF2">
        <w:rPr>
          <w:lang w:val="en-CA"/>
        </w:rPr>
        <w:t>ast (we</w:t>
      </w:r>
      <w:r w:rsidR="00C30679">
        <w:rPr>
          <w:lang w:val="en-CA"/>
        </w:rPr>
        <w:t xml:space="preserve"> are</w:t>
      </w:r>
      <w:r w:rsidR="00116EF2">
        <w:rPr>
          <w:lang w:val="en-CA"/>
        </w:rPr>
        <w:t xml:space="preserve"> leaving </w:t>
      </w:r>
      <w:r w:rsidR="00D3228D">
        <w:rPr>
          <w:lang w:val="en-CA"/>
        </w:rPr>
        <w:t>“C</w:t>
      </w:r>
      <w:r w:rsidR="00116EF2">
        <w:rPr>
          <w:lang w:val="en-CA"/>
        </w:rPr>
        <w:t>entral</w:t>
      </w:r>
      <w:r w:rsidR="00D3228D">
        <w:rPr>
          <w:lang w:val="en-CA"/>
        </w:rPr>
        <w:t>”</w:t>
      </w:r>
      <w:r w:rsidR="00116EF2">
        <w:rPr>
          <w:lang w:val="en-CA"/>
        </w:rPr>
        <w:t xml:space="preserve"> out and treating it as the base region). Create two contract dummies, one for September and one for December (we</w:t>
      </w:r>
      <w:r w:rsidR="00C30679">
        <w:rPr>
          <w:lang w:val="en-CA"/>
        </w:rPr>
        <w:t xml:space="preserve"> are</w:t>
      </w:r>
      <w:r w:rsidR="00116EF2">
        <w:rPr>
          <w:lang w:val="en-CA"/>
        </w:rPr>
        <w:t xml:space="preserve"> leaving </w:t>
      </w:r>
      <w:r w:rsidR="00D3228D">
        <w:rPr>
          <w:lang w:val="en-CA"/>
        </w:rPr>
        <w:t>“</w:t>
      </w:r>
      <w:r w:rsidR="00116EF2">
        <w:rPr>
          <w:lang w:val="en-CA"/>
        </w:rPr>
        <w:t>July</w:t>
      </w:r>
      <w:r w:rsidR="00D3228D">
        <w:rPr>
          <w:lang w:val="en-CA"/>
        </w:rPr>
        <w:t>”</w:t>
      </w:r>
      <w:r w:rsidR="00116EF2">
        <w:rPr>
          <w:lang w:val="en-CA"/>
        </w:rPr>
        <w:t xml:space="preserve"> out and treating it as the base contract).</w:t>
      </w:r>
      <w:r w:rsidR="00FE31DD">
        <w:rPr>
          <w:lang w:val="en-CA"/>
        </w:rPr>
        <w:t xml:space="preserve"> Finally, add a column named “Basis”, which is the cash price minus the futures price.</w:t>
      </w:r>
      <w:r w:rsidR="00116EF2">
        <w:rPr>
          <w:lang w:val="en-CA"/>
        </w:rPr>
        <w:t xml:space="preserve"> You</w:t>
      </w:r>
      <w:r w:rsidR="00FE31DD">
        <w:rPr>
          <w:lang w:val="en-CA"/>
        </w:rPr>
        <w:t>r</w:t>
      </w:r>
      <w:r>
        <w:rPr>
          <w:lang w:val="en-CA"/>
        </w:rPr>
        <w:t xml:space="preserve"> </w:t>
      </w:r>
      <w:r w:rsidR="00116EF2">
        <w:rPr>
          <w:lang w:val="en-CA"/>
        </w:rPr>
        <w:t>data should look as follows:</w:t>
      </w:r>
    </w:p>
    <w:p w14:paraId="19D07B86" w14:textId="5819ED82" w:rsidR="0098713A" w:rsidRDefault="002A025A" w:rsidP="0098713A">
      <w:pPr>
        <w:rPr>
          <w:lang w:val="en-CA"/>
        </w:rPr>
      </w:pPr>
      <w:r w:rsidRPr="002A025A">
        <w:rPr>
          <w:noProof/>
        </w:rPr>
        <w:drawing>
          <wp:inline distT="0" distB="0" distL="0" distR="0" wp14:anchorId="077F9CD9" wp14:editId="53C8F622">
            <wp:extent cx="5943600" cy="51004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510046"/>
                    </a:xfrm>
                    <a:prstGeom prst="rect">
                      <a:avLst/>
                    </a:prstGeom>
                    <a:noFill/>
                    <a:ln>
                      <a:noFill/>
                    </a:ln>
                  </pic:spPr>
                </pic:pic>
              </a:graphicData>
            </a:graphic>
          </wp:inline>
        </w:drawing>
      </w:r>
    </w:p>
    <w:p w14:paraId="6E1F792D" w14:textId="69983A77" w:rsidR="00FE31DD" w:rsidRDefault="004A04A0" w:rsidP="0098713A">
      <w:pPr>
        <w:rPr>
          <w:lang w:val="en-CA"/>
        </w:rPr>
      </w:pPr>
      <w:r>
        <w:rPr>
          <w:lang w:val="en-CA"/>
        </w:rPr>
        <w:t xml:space="preserve">Estimate the model with Basis as the dependent variable. The explanatory </w:t>
      </w:r>
      <w:r w:rsidR="002A025A">
        <w:rPr>
          <w:lang w:val="en-CA"/>
        </w:rPr>
        <w:t>variables are Trend and the ten</w:t>
      </w:r>
      <w:r>
        <w:rPr>
          <w:lang w:val="en-CA"/>
        </w:rPr>
        <w:t xml:space="preserve"> dummies.</w:t>
      </w:r>
    </w:p>
    <w:p w14:paraId="4878A7B6" w14:textId="04C57B46" w:rsidR="004A04A0" w:rsidRDefault="00D3228D" w:rsidP="0098713A">
      <w:pPr>
        <w:rPr>
          <w:lang w:val="en-CA"/>
        </w:rPr>
      </w:pPr>
      <w:r>
        <w:rPr>
          <w:lang w:val="en-CA"/>
        </w:rPr>
        <w:t>When</w:t>
      </w:r>
      <w:r w:rsidR="004A04A0">
        <w:rPr>
          <w:lang w:val="en-CA"/>
        </w:rPr>
        <w:t xml:space="preserve"> estimating</w:t>
      </w:r>
      <w:r>
        <w:rPr>
          <w:lang w:val="en-CA"/>
        </w:rPr>
        <w:t xml:space="preserve"> this model</w:t>
      </w:r>
      <w:r w:rsidR="004A04A0">
        <w:rPr>
          <w:lang w:val="en-CA"/>
        </w:rPr>
        <w:t xml:space="preserve"> keep in mind that the inclusion of the </w:t>
      </w:r>
      <w:r w:rsidR="00261409">
        <w:rPr>
          <w:lang w:val="en-CA"/>
        </w:rPr>
        <w:t xml:space="preserve">various </w:t>
      </w:r>
      <w:r w:rsidR="004A04A0">
        <w:rPr>
          <w:lang w:val="en-CA"/>
        </w:rPr>
        <w:t>dummies</w:t>
      </w:r>
      <w:r w:rsidR="00AF6CBB">
        <w:rPr>
          <w:lang w:val="en-CA"/>
        </w:rPr>
        <w:t xml:space="preserve"> allows for unique intercepts when regressing the basis on the trend variable (i.e., the intercept varies across the three regions, the</w:t>
      </w:r>
      <w:r>
        <w:rPr>
          <w:lang w:val="en-CA"/>
        </w:rPr>
        <w:t xml:space="preserve"> </w:t>
      </w:r>
      <w:r w:rsidR="008E3953">
        <w:rPr>
          <w:lang w:val="en-CA"/>
        </w:rPr>
        <w:t>three contracts</w:t>
      </w:r>
      <w:r>
        <w:rPr>
          <w:lang w:val="en-CA"/>
        </w:rPr>
        <w:t xml:space="preserve"> and </w:t>
      </w:r>
      <w:r w:rsidR="00AF6CBB">
        <w:rPr>
          <w:lang w:val="en-CA"/>
        </w:rPr>
        <w:t>the seven</w:t>
      </w:r>
      <w:r>
        <w:rPr>
          <w:lang w:val="en-CA"/>
        </w:rPr>
        <w:t xml:space="preserve"> years</w:t>
      </w:r>
      <w:r w:rsidR="008E3953">
        <w:rPr>
          <w:lang w:val="en-CA"/>
        </w:rPr>
        <w:t>)</w:t>
      </w:r>
      <w:r w:rsidR="00AF6CBB">
        <w:rPr>
          <w:lang w:val="en-CA"/>
        </w:rPr>
        <w:t xml:space="preserve">. This formulation of the econometric model minimizes </w:t>
      </w:r>
      <w:r w:rsidR="00AF6CBB">
        <w:rPr>
          <w:lang w:val="en-CA"/>
        </w:rPr>
        <w:lastRenderedPageBreak/>
        <w:t>the potential for omitted variable bias.</w:t>
      </w:r>
      <w:r>
        <w:rPr>
          <w:lang w:val="en-CA"/>
        </w:rPr>
        <w:t xml:space="preserve"> </w:t>
      </w:r>
      <w:r w:rsidR="008E3953">
        <w:rPr>
          <w:lang w:val="en-CA"/>
        </w:rPr>
        <w:t>We could have estimated the model using a weekly time trend instead o</w:t>
      </w:r>
      <w:r w:rsidR="00C30679">
        <w:rPr>
          <w:lang w:val="en-CA"/>
        </w:rPr>
        <w:t xml:space="preserve">f a monthly time trend but </w:t>
      </w:r>
      <w:r w:rsidR="008E3953">
        <w:rPr>
          <w:lang w:val="en-CA"/>
        </w:rPr>
        <w:t xml:space="preserve">doing </w:t>
      </w:r>
      <w:r w:rsidR="00C30679">
        <w:rPr>
          <w:lang w:val="en-CA"/>
        </w:rPr>
        <w:t xml:space="preserve">that </w:t>
      </w:r>
      <w:r w:rsidR="008E3953">
        <w:rPr>
          <w:lang w:val="en-CA"/>
        </w:rPr>
        <w:t xml:space="preserve">would </w:t>
      </w:r>
      <w:r w:rsidR="00C30679">
        <w:rPr>
          <w:lang w:val="en-CA"/>
        </w:rPr>
        <w:t xml:space="preserve">complicate the </w:t>
      </w:r>
      <w:r w:rsidR="00216295">
        <w:rPr>
          <w:lang w:val="en-CA"/>
        </w:rPr>
        <w:t xml:space="preserve">graphical part of the </w:t>
      </w:r>
      <w:r w:rsidR="00C30679">
        <w:rPr>
          <w:lang w:val="en-CA"/>
        </w:rPr>
        <w:t>analysis</w:t>
      </w:r>
      <w:r w:rsidR="008E3953">
        <w:rPr>
          <w:lang w:val="en-CA"/>
        </w:rPr>
        <w:t xml:space="preserve">. The estimated coefficient on the Trend variable in your </w:t>
      </w:r>
      <w:r>
        <w:rPr>
          <w:lang w:val="en-CA"/>
        </w:rPr>
        <w:t>regression, w</w:t>
      </w:r>
      <w:r w:rsidR="002A025A">
        <w:rPr>
          <w:lang w:val="en-CA"/>
        </w:rPr>
        <w:t>hich was estimated with the 1614</w:t>
      </w:r>
      <w:r>
        <w:rPr>
          <w:lang w:val="en-CA"/>
        </w:rPr>
        <w:t xml:space="preserve"> pooled observations,</w:t>
      </w:r>
      <w:r w:rsidR="008E3953">
        <w:rPr>
          <w:lang w:val="en-CA"/>
        </w:rPr>
        <w:t xml:space="preserve"> should be interpreted as the average </w:t>
      </w:r>
      <w:r w:rsidR="00606B9B">
        <w:rPr>
          <w:lang w:val="en-CA"/>
        </w:rPr>
        <w:t xml:space="preserve">monthly </w:t>
      </w:r>
      <w:r w:rsidR="008E3953">
        <w:rPr>
          <w:lang w:val="en-CA"/>
        </w:rPr>
        <w:t>change in the basis from January to June, averaged over six years, three regions and three futures contracts.</w:t>
      </w:r>
    </w:p>
    <w:p w14:paraId="5B7AF309" w14:textId="1EC3E2AE" w:rsidR="007C29A2" w:rsidRDefault="007C29A2" w:rsidP="0098713A">
      <w:pPr>
        <w:rPr>
          <w:lang w:val="en-CA"/>
        </w:rPr>
      </w:pPr>
      <w:r>
        <w:rPr>
          <w:lang w:val="en-CA"/>
        </w:rPr>
        <w:t xml:space="preserve">Construct a pivot table with months along the rows, the three different </w:t>
      </w:r>
      <w:r w:rsidR="0016060C">
        <w:rPr>
          <w:lang w:val="en-CA"/>
        </w:rPr>
        <w:t>contracts along the columns and the average weekly futures price across the seven years in the body of the table.</w:t>
      </w:r>
      <w:r w:rsidR="009279C8">
        <w:rPr>
          <w:lang w:val="en-CA"/>
        </w:rPr>
        <w:t xml:space="preserve"> Add a slicer and choose 2020 since this will be the reference year for this exercise.</w:t>
      </w:r>
      <w:r w:rsidR="0016060C">
        <w:rPr>
          <w:lang w:val="en-CA"/>
        </w:rPr>
        <w:t xml:space="preserve"> Your completed table should look like:</w:t>
      </w:r>
    </w:p>
    <w:p w14:paraId="5055295C" w14:textId="59DCE71E" w:rsidR="007C29A2" w:rsidRDefault="00AF6CBB" w:rsidP="0098713A">
      <w:pPr>
        <w:rPr>
          <w:lang w:val="en-CA"/>
        </w:rPr>
      </w:pPr>
      <w:r>
        <w:rPr>
          <w:noProof/>
        </w:rPr>
        <w:drawing>
          <wp:inline distT="0" distB="0" distL="0" distR="0" wp14:anchorId="0A9B3D26" wp14:editId="7AAB49BC">
            <wp:extent cx="5248550" cy="17540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9645" cy="1754369"/>
                    </a:xfrm>
                    <a:prstGeom prst="rect">
                      <a:avLst/>
                    </a:prstGeom>
                  </pic:spPr>
                </pic:pic>
              </a:graphicData>
            </a:graphic>
          </wp:inline>
        </w:drawing>
      </w:r>
    </w:p>
    <w:p w14:paraId="03CB8FBA" w14:textId="4194EA3F" w:rsidR="0025356B" w:rsidRPr="0025356B" w:rsidRDefault="0025356B" w:rsidP="009F4508">
      <w:pPr>
        <w:rPr>
          <w:u w:val="single"/>
          <w:lang w:val="en-CA"/>
        </w:rPr>
      </w:pPr>
      <w:r>
        <w:rPr>
          <w:u w:val="single"/>
          <w:lang w:val="en-CA"/>
        </w:rPr>
        <w:t>Part B: Constructing the Graph</w:t>
      </w:r>
    </w:p>
    <w:p w14:paraId="44DDA609" w14:textId="41103DFC" w:rsidR="009F4508" w:rsidRPr="007C29A2" w:rsidRDefault="0025356B" w:rsidP="004F5F42">
      <w:r>
        <w:rPr>
          <w:lang w:val="en-CA"/>
        </w:rPr>
        <w:t xml:space="preserve">You will construct the graph </w:t>
      </w:r>
      <w:r w:rsidR="00ED3BA8">
        <w:rPr>
          <w:lang w:val="en-CA"/>
        </w:rPr>
        <w:t xml:space="preserve">with a perspective of a trader on January 1 of 2020 who is forming expectations about </w:t>
      </w:r>
      <w:r w:rsidR="00AF6CBB">
        <w:rPr>
          <w:lang w:val="en-CA"/>
        </w:rPr>
        <w:t xml:space="preserve">how </w:t>
      </w:r>
      <w:r w:rsidR="00ED3BA8">
        <w:rPr>
          <w:lang w:val="en-CA"/>
        </w:rPr>
        <w:t xml:space="preserve">the spot and futures price of corn </w:t>
      </w:r>
      <w:r w:rsidR="00AF6CBB">
        <w:rPr>
          <w:lang w:val="en-CA"/>
        </w:rPr>
        <w:t xml:space="preserve">will evolve </w:t>
      </w:r>
      <w:r w:rsidR="00ED3BA8">
        <w:rPr>
          <w:lang w:val="en-CA"/>
        </w:rPr>
        <w:t xml:space="preserve">from January 1 to when the July contract expires at the end of June of 2020 (the July contract actually expires in the middle of July but assuming an expiry at the end of June is a reasonable approximation).  </w:t>
      </w:r>
      <w:r w:rsidR="00AF6CBB">
        <w:rPr>
          <w:lang w:val="en-CA"/>
        </w:rPr>
        <w:t>Assume that on January 1 of 2020</w:t>
      </w:r>
      <w:r w:rsidR="009F4508">
        <w:rPr>
          <w:lang w:val="en-CA"/>
        </w:rPr>
        <w:t xml:space="preserve"> July corn futures are trading at </w:t>
      </w:r>
      <m:oMath>
        <m:acc>
          <m:accPr>
            <m:chr m:val="̅"/>
            <m:ctrlPr>
              <w:rPr>
                <w:rFonts w:ascii="Cambria Math" w:hAnsi="Cambria Math"/>
                <w:i/>
                <w:lang w:val="en-CA"/>
              </w:rPr>
            </m:ctrlPr>
          </m:accPr>
          <m:e>
            <m:r>
              <w:rPr>
                <w:rFonts w:ascii="Cambria Math" w:hAnsi="Cambria Math"/>
                <w:lang w:val="en-CA"/>
              </w:rPr>
              <m:t>F</m:t>
            </m:r>
          </m:e>
        </m:acc>
      </m:oMath>
      <w:r w:rsidR="009F4508">
        <w:rPr>
          <w:rFonts w:eastAsiaTheme="minorEastAsia"/>
          <w:vertAlign w:val="subscript"/>
          <w:lang w:val="en-CA"/>
        </w:rPr>
        <w:t>July</w:t>
      </w:r>
      <w:r w:rsidR="009F4508">
        <w:rPr>
          <w:rFonts w:eastAsiaTheme="minorEastAsia"/>
          <w:lang w:val="en-CA"/>
        </w:rPr>
        <w:t xml:space="preserve"> and the basis in Central Texas (calculated with the July futures) is equal to </w:t>
      </w:r>
      <m:oMath>
        <m:acc>
          <m:accPr>
            <m:chr m:val="̅"/>
            <m:ctrlPr>
              <w:rPr>
                <w:rFonts w:ascii="Cambria Math" w:eastAsiaTheme="minorEastAsia" w:hAnsi="Cambria Math"/>
                <w:i/>
                <w:lang w:val="en-CA"/>
              </w:rPr>
            </m:ctrlPr>
          </m:accPr>
          <m:e>
            <m:r>
              <w:rPr>
                <w:rFonts w:ascii="Cambria Math" w:eastAsiaTheme="minorEastAsia" w:hAnsi="Cambria Math"/>
                <w:lang w:val="en-CA"/>
              </w:rPr>
              <m:t>B</m:t>
            </m:r>
          </m:e>
        </m:acc>
      </m:oMath>
      <w:r w:rsidR="0006751F">
        <w:rPr>
          <w:rFonts w:eastAsiaTheme="minorEastAsia"/>
          <w:vertAlign w:val="subscript"/>
          <w:lang w:val="en-CA"/>
        </w:rPr>
        <w:t>Jan</w:t>
      </w:r>
      <w:r w:rsidR="009F4508">
        <w:rPr>
          <w:rFonts w:eastAsiaTheme="minorEastAsia"/>
          <w:lang w:val="en-CA"/>
        </w:rPr>
        <w:t xml:space="preserve">. </w:t>
      </w:r>
      <w:r w:rsidR="0016060C">
        <w:rPr>
          <w:rFonts w:eastAsiaTheme="minorEastAsia"/>
          <w:lang w:val="en-CA"/>
        </w:rPr>
        <w:t xml:space="preserve">The value you should use for </w:t>
      </w:r>
      <m:oMath>
        <m:acc>
          <m:accPr>
            <m:chr m:val="̅"/>
            <m:ctrlPr>
              <w:rPr>
                <w:rFonts w:ascii="Cambria Math" w:hAnsi="Cambria Math"/>
                <w:i/>
                <w:lang w:val="en-CA"/>
              </w:rPr>
            </m:ctrlPr>
          </m:accPr>
          <m:e>
            <m:r>
              <w:rPr>
                <w:rFonts w:ascii="Cambria Math" w:hAnsi="Cambria Math"/>
                <w:lang w:val="en-CA"/>
              </w:rPr>
              <m:t>F</m:t>
            </m:r>
          </m:e>
        </m:acc>
      </m:oMath>
      <w:r w:rsidR="0016060C">
        <w:rPr>
          <w:rFonts w:eastAsiaTheme="minorEastAsia"/>
          <w:vertAlign w:val="subscript"/>
          <w:lang w:val="en-CA"/>
        </w:rPr>
        <w:t xml:space="preserve">July </w:t>
      </w:r>
      <w:r w:rsidR="0016060C">
        <w:rPr>
          <w:rFonts w:eastAsiaTheme="minorEastAsia"/>
          <w:lang w:val="en-CA"/>
        </w:rPr>
        <w:t>is the value in the top left corner of the pivot table since this corresponds to the</w:t>
      </w:r>
      <w:r w:rsidR="004F5F42">
        <w:rPr>
          <w:rFonts w:eastAsiaTheme="minorEastAsia"/>
          <w:lang w:val="en-CA"/>
        </w:rPr>
        <w:t xml:space="preserve"> average weekly value of the</w:t>
      </w:r>
      <w:r w:rsidR="0016060C">
        <w:rPr>
          <w:rFonts w:eastAsiaTheme="minorEastAsia"/>
          <w:lang w:val="en-CA"/>
        </w:rPr>
        <w:t xml:space="preserve"> July contract</w:t>
      </w:r>
      <w:r w:rsidR="004F5F42">
        <w:rPr>
          <w:rFonts w:eastAsiaTheme="minorEastAsia"/>
          <w:lang w:val="en-CA"/>
        </w:rPr>
        <w:t xml:space="preserve"> in January of </w:t>
      </w:r>
      <w:r w:rsidR="009279C8">
        <w:rPr>
          <w:rFonts w:eastAsiaTheme="minorEastAsia"/>
          <w:lang w:val="en-CA"/>
        </w:rPr>
        <w:t xml:space="preserve">2020. </w:t>
      </w:r>
      <w:r w:rsidR="004F5F42">
        <w:rPr>
          <w:rFonts w:eastAsiaTheme="minorEastAsia"/>
          <w:lang w:val="en-CA"/>
        </w:rPr>
        <w:t>You</w:t>
      </w:r>
      <w:r w:rsidR="007C29A2">
        <w:t xml:space="preserve"> wi</w:t>
      </w:r>
      <w:r w:rsidR="004F5F42">
        <w:t>ll</w:t>
      </w:r>
      <w:r w:rsidR="007C29A2">
        <w:t xml:space="preserve"> est</w:t>
      </w:r>
      <w:r w:rsidR="004F5F42">
        <w:t xml:space="preserve">imate </w:t>
      </w:r>
      <m:oMath>
        <m:acc>
          <m:accPr>
            <m:chr m:val="̅"/>
            <m:ctrlPr>
              <w:rPr>
                <w:rFonts w:ascii="Cambria Math" w:eastAsiaTheme="minorEastAsia" w:hAnsi="Cambria Math"/>
                <w:i/>
                <w:lang w:val="en-CA"/>
              </w:rPr>
            </m:ctrlPr>
          </m:accPr>
          <m:e>
            <m:r>
              <w:rPr>
                <w:rFonts w:ascii="Cambria Math" w:eastAsiaTheme="minorEastAsia" w:hAnsi="Cambria Math"/>
                <w:lang w:val="en-CA"/>
              </w:rPr>
              <m:t>B</m:t>
            </m:r>
          </m:e>
        </m:acc>
      </m:oMath>
      <w:r w:rsidR="007C29A2">
        <w:rPr>
          <w:rFonts w:eastAsiaTheme="minorEastAsia"/>
          <w:vertAlign w:val="subscript"/>
          <w:lang w:val="en-CA"/>
        </w:rPr>
        <w:t>Jan</w:t>
      </w:r>
      <w:r w:rsidR="007C29A2">
        <w:rPr>
          <w:rFonts w:eastAsiaTheme="minorEastAsia"/>
          <w:lang w:val="en-CA"/>
        </w:rPr>
        <w:t xml:space="preserve"> as the sum of the estimated intercept and the estimated coefficient on the 2020 dummy variable in your econometric model (details below). </w:t>
      </w:r>
    </w:p>
    <w:p w14:paraId="17C03F1C" w14:textId="46EFE34E" w:rsidR="009F4508" w:rsidRDefault="009F4508" w:rsidP="009F4508">
      <w:pPr>
        <w:rPr>
          <w:rFonts w:eastAsiaTheme="minorEastAsia"/>
          <w:lang w:val="en-CA"/>
        </w:rPr>
      </w:pPr>
      <w:r>
        <w:rPr>
          <w:rFonts w:eastAsiaTheme="minorEastAsia"/>
          <w:lang w:val="en-CA"/>
        </w:rPr>
        <w:t xml:space="preserve">The estimated slope of the expected spot price schedule, </w:t>
      </w:r>
      <w:r>
        <w:rPr>
          <w:rFonts w:cstheme="minorHAnsi"/>
          <w:lang w:val="en-CA"/>
        </w:rPr>
        <w:t>β</w:t>
      </w:r>
      <w:r>
        <w:rPr>
          <w:vertAlign w:val="subscript"/>
          <w:lang w:val="en-CA"/>
        </w:rPr>
        <w:t>P</w:t>
      </w:r>
      <w:r>
        <w:rPr>
          <w:lang w:val="en-CA"/>
        </w:rPr>
        <w:t>,</w:t>
      </w:r>
      <w:r>
        <w:rPr>
          <w:rFonts w:eastAsiaTheme="minorEastAsia"/>
          <w:lang w:val="en-CA"/>
        </w:rPr>
        <w:t xml:space="preserve"> together with your estimates of</w:t>
      </w:r>
      <w:r>
        <w:rPr>
          <w:lang w:val="en-CA"/>
        </w:rPr>
        <w:t xml:space="preserve"> </w:t>
      </w:r>
      <m:oMath>
        <m:acc>
          <m:accPr>
            <m:chr m:val="̅"/>
            <m:ctrlPr>
              <w:rPr>
                <w:rFonts w:ascii="Cambria Math" w:hAnsi="Cambria Math"/>
                <w:i/>
                <w:lang w:val="en-CA"/>
              </w:rPr>
            </m:ctrlPr>
          </m:accPr>
          <m:e>
            <m:r>
              <w:rPr>
                <w:rFonts w:ascii="Cambria Math" w:hAnsi="Cambria Math"/>
                <w:lang w:val="en-CA"/>
              </w:rPr>
              <m:t>F</m:t>
            </m:r>
          </m:e>
        </m:acc>
      </m:oMath>
      <w:r>
        <w:rPr>
          <w:rFonts w:eastAsiaTheme="minorEastAsia"/>
          <w:vertAlign w:val="subscript"/>
          <w:lang w:val="en-CA"/>
        </w:rPr>
        <w:t>July</w:t>
      </w:r>
      <w:r>
        <w:rPr>
          <w:rFonts w:eastAsiaTheme="minorEastAsia"/>
          <w:lang w:val="en-CA"/>
        </w:rPr>
        <w:t xml:space="preserve"> and </w:t>
      </w:r>
      <m:oMath>
        <m:acc>
          <m:accPr>
            <m:chr m:val="̅"/>
            <m:ctrlPr>
              <w:rPr>
                <w:rFonts w:ascii="Cambria Math" w:eastAsiaTheme="minorEastAsia" w:hAnsi="Cambria Math"/>
                <w:i/>
                <w:lang w:val="en-CA"/>
              </w:rPr>
            </m:ctrlPr>
          </m:accPr>
          <m:e>
            <m:r>
              <w:rPr>
                <w:rFonts w:ascii="Cambria Math" w:eastAsiaTheme="minorEastAsia" w:hAnsi="Cambria Math"/>
                <w:lang w:val="en-CA"/>
              </w:rPr>
              <m:t>B</m:t>
            </m:r>
          </m:e>
        </m:acc>
      </m:oMath>
      <w:r w:rsidR="006C7265">
        <w:rPr>
          <w:rFonts w:eastAsiaTheme="minorEastAsia"/>
          <w:vertAlign w:val="subscript"/>
          <w:lang w:val="en-CA"/>
        </w:rPr>
        <w:t>Jan</w:t>
      </w:r>
      <w:r w:rsidR="007C29A2">
        <w:rPr>
          <w:rFonts w:eastAsiaTheme="minorEastAsia"/>
          <w:lang w:val="en-CA"/>
        </w:rPr>
        <w:t xml:space="preserve"> </w:t>
      </w:r>
      <w:r>
        <w:rPr>
          <w:rFonts w:eastAsiaTheme="minorEastAsia"/>
          <w:lang w:val="en-CA"/>
        </w:rPr>
        <w:t>is suffi</w:t>
      </w:r>
      <w:r w:rsidR="007C29A2">
        <w:rPr>
          <w:rFonts w:eastAsiaTheme="minorEastAsia"/>
          <w:lang w:val="en-CA"/>
        </w:rPr>
        <w:t xml:space="preserve">cient to reconstruct the above </w:t>
      </w:r>
      <w:r>
        <w:rPr>
          <w:rFonts w:eastAsiaTheme="minorEastAsia"/>
          <w:lang w:val="en-CA"/>
        </w:rPr>
        <w:t>diagram</w:t>
      </w:r>
      <w:r w:rsidR="007C29A2">
        <w:rPr>
          <w:rFonts w:eastAsiaTheme="minorEastAsia"/>
          <w:lang w:val="en-CA"/>
        </w:rPr>
        <w:t xml:space="preserve"> with the X axis ranging from January 1 to July 1</w:t>
      </w:r>
      <w:r>
        <w:rPr>
          <w:rFonts w:eastAsiaTheme="minorEastAsia"/>
          <w:lang w:val="en-CA"/>
        </w:rPr>
        <w:t xml:space="preserve">. The trick is to recognize that the Central Texas spot price schedule intersects with vertical axis at </w:t>
      </w:r>
      <w:proofErr w:type="gramStart"/>
      <w:r>
        <w:rPr>
          <w:rFonts w:eastAsiaTheme="minorEastAsia"/>
          <w:lang w:val="en-CA"/>
        </w:rPr>
        <w:t xml:space="preserve">point </w:t>
      </w:r>
      <m:oMath>
        <m:sSubSup>
          <m:sSubSupPr>
            <m:ctrlPr>
              <w:rPr>
                <w:rFonts w:ascii="Cambria Math" w:eastAsiaTheme="minorEastAsia" w:hAnsi="Cambria Math"/>
                <w:i/>
                <w:lang w:val="en-CA"/>
              </w:rPr>
            </m:ctrlPr>
          </m:sSubSupPr>
          <m:e>
            <w:proofErr w:type="gramEnd"/>
            <m:r>
              <m:rPr>
                <m:sty m:val="p"/>
              </m:rPr>
              <w:rPr>
                <w:rFonts w:ascii="Cambria Math" w:eastAsiaTheme="minorEastAsia" w:hAnsi="Cambria Math"/>
                <w:lang w:val="en-CA"/>
              </w:rPr>
              <m:t xml:space="preserve"> </m:t>
            </m:r>
            <m:acc>
              <m:accPr>
                <m:chr m:val="̅"/>
                <m:ctrlPr>
                  <w:rPr>
                    <w:rFonts w:ascii="Cambria Math" w:eastAsiaTheme="minorEastAsia" w:hAnsi="Cambria Math"/>
                    <w:i/>
                    <w:lang w:val="en-CA"/>
                  </w:rPr>
                </m:ctrlPr>
              </m:accPr>
              <m:e>
                <m:r>
                  <w:rPr>
                    <w:rFonts w:ascii="Cambria Math" w:eastAsiaTheme="minorEastAsia" w:hAnsi="Cambria Math"/>
                    <w:lang w:val="en-CA"/>
                  </w:rPr>
                  <m:t>P</m:t>
                </m:r>
              </m:e>
            </m:acc>
          </m:e>
          <m:sub>
            <m:r>
              <w:rPr>
                <w:rFonts w:ascii="Cambria Math" w:eastAsiaTheme="minorEastAsia" w:hAnsi="Cambria Math"/>
                <w:lang w:val="en-CA"/>
              </w:rPr>
              <m:t>Jan</m:t>
            </m:r>
          </m:sub>
          <m:sup>
            <m:r>
              <w:rPr>
                <w:rFonts w:ascii="Cambria Math" w:eastAsiaTheme="minorEastAsia" w:hAnsi="Cambria Math"/>
                <w:lang w:val="en-CA"/>
              </w:rPr>
              <m:t>Texas</m:t>
            </m:r>
          </m:sup>
        </m:sSubSup>
      </m:oMath>
      <w:r>
        <w:rPr>
          <w:rFonts w:eastAsiaTheme="minorEastAsia"/>
          <w:lang w:val="en-CA"/>
        </w:rPr>
        <w:t xml:space="preserve"> , and this value can be calculated using of</w:t>
      </w:r>
      <w:r>
        <w:rPr>
          <w:lang w:val="en-CA"/>
        </w:rPr>
        <w:t xml:space="preserve"> </w:t>
      </w:r>
      <m:oMath>
        <m:acc>
          <m:accPr>
            <m:chr m:val="̅"/>
            <m:ctrlPr>
              <w:rPr>
                <w:rFonts w:ascii="Cambria Math" w:hAnsi="Cambria Math"/>
                <w:i/>
                <w:lang w:val="en-CA"/>
              </w:rPr>
            </m:ctrlPr>
          </m:accPr>
          <m:e>
            <m:r>
              <w:rPr>
                <w:rFonts w:ascii="Cambria Math" w:hAnsi="Cambria Math"/>
                <w:lang w:val="en-CA"/>
              </w:rPr>
              <m:t>F</m:t>
            </m:r>
          </m:e>
        </m:acc>
      </m:oMath>
      <w:r>
        <w:rPr>
          <w:rFonts w:eastAsiaTheme="minorEastAsia"/>
          <w:vertAlign w:val="subscript"/>
          <w:lang w:val="en-CA"/>
        </w:rPr>
        <w:t>July</w:t>
      </w:r>
      <w:r>
        <w:rPr>
          <w:rFonts w:eastAsiaTheme="minorEastAsia"/>
          <w:lang w:val="en-CA"/>
        </w:rPr>
        <w:t xml:space="preserve"> and </w:t>
      </w:r>
      <m:oMath>
        <m:acc>
          <m:accPr>
            <m:chr m:val="̅"/>
            <m:ctrlPr>
              <w:rPr>
                <w:rFonts w:ascii="Cambria Math" w:eastAsiaTheme="minorEastAsia" w:hAnsi="Cambria Math"/>
                <w:i/>
                <w:lang w:val="en-CA"/>
              </w:rPr>
            </m:ctrlPr>
          </m:accPr>
          <m:e>
            <m:r>
              <w:rPr>
                <w:rFonts w:ascii="Cambria Math" w:eastAsiaTheme="minorEastAsia" w:hAnsi="Cambria Math"/>
                <w:lang w:val="en-CA"/>
              </w:rPr>
              <m:t>B</m:t>
            </m:r>
          </m:e>
        </m:acc>
      </m:oMath>
      <w:r w:rsidR="006C7265">
        <w:rPr>
          <w:rFonts w:eastAsiaTheme="minorEastAsia"/>
          <w:vertAlign w:val="subscript"/>
          <w:lang w:val="en-CA"/>
        </w:rPr>
        <w:t>Jan</w:t>
      </w:r>
      <w:r w:rsidR="0047444A">
        <w:rPr>
          <w:rFonts w:eastAsiaTheme="minorEastAsia"/>
          <w:lang w:val="en-CA"/>
        </w:rPr>
        <w:t>. Y</w:t>
      </w:r>
      <w:r>
        <w:rPr>
          <w:rFonts w:eastAsiaTheme="minorEastAsia"/>
          <w:lang w:val="en-CA"/>
        </w:rPr>
        <w:t xml:space="preserve">ou can </w:t>
      </w:r>
      <w:r w:rsidR="0047444A">
        <w:rPr>
          <w:rFonts w:eastAsiaTheme="minorEastAsia"/>
          <w:lang w:val="en-CA"/>
        </w:rPr>
        <w:t xml:space="preserve">now </w:t>
      </w:r>
      <w:r w:rsidR="006C7265">
        <w:rPr>
          <w:rFonts w:eastAsiaTheme="minorEastAsia"/>
          <w:lang w:val="en-CA"/>
        </w:rPr>
        <w:t xml:space="preserve">use </w:t>
      </w:r>
      <w:r w:rsidR="00B42A7F">
        <w:rPr>
          <w:rFonts w:eastAsiaTheme="minorEastAsia"/>
          <w:lang w:val="en-CA"/>
        </w:rPr>
        <w:t xml:space="preserve">, </w:t>
      </w:r>
      <w:r w:rsidR="00B42A7F">
        <w:rPr>
          <w:rFonts w:cstheme="minorHAnsi"/>
          <w:lang w:val="en-CA"/>
        </w:rPr>
        <w:t>β</w:t>
      </w:r>
      <w:r w:rsidR="00B42A7F">
        <w:rPr>
          <w:vertAlign w:val="subscript"/>
          <w:lang w:val="en-CA"/>
        </w:rPr>
        <w:t>P</w:t>
      </w:r>
      <w:r w:rsidR="00B42A7F">
        <w:rPr>
          <w:rFonts w:eastAsiaTheme="minorEastAsia"/>
          <w:lang w:val="en-CA"/>
        </w:rPr>
        <w:t xml:space="preserve">  and the six month remaining life of the July contract to </w:t>
      </w:r>
      <w:r>
        <w:rPr>
          <w:rFonts w:eastAsiaTheme="minorEastAsia"/>
          <w:lang w:val="en-CA"/>
        </w:rPr>
        <w:t xml:space="preserve">solve for </w:t>
      </w:r>
      <m:oMath>
        <m:acc>
          <m:accPr>
            <m:chr m:val="̅"/>
            <m:ctrlPr>
              <w:rPr>
                <w:rFonts w:ascii="Cambria Math" w:eastAsiaTheme="minorEastAsia" w:hAnsi="Cambria Math"/>
                <w:i/>
                <w:lang w:val="en-CA"/>
              </w:rPr>
            </m:ctrlPr>
          </m:accPr>
          <m:e>
            <m:r>
              <w:rPr>
                <w:rFonts w:ascii="Cambria Math" w:eastAsiaTheme="minorEastAsia" w:hAnsi="Cambria Math"/>
                <w:lang w:val="en-CA"/>
              </w:rPr>
              <m:t>B</m:t>
            </m:r>
          </m:e>
        </m:acc>
      </m:oMath>
      <w:r w:rsidR="006C7265">
        <w:rPr>
          <w:rFonts w:eastAsiaTheme="minorEastAsia"/>
          <w:vertAlign w:val="subscript"/>
          <w:lang w:val="en-CA"/>
        </w:rPr>
        <w:t>June</w:t>
      </w:r>
      <w:r>
        <w:rPr>
          <w:rFonts w:eastAsiaTheme="minorEastAsia"/>
          <w:lang w:val="en-CA"/>
        </w:rPr>
        <w:t>, which is the expected basis for Central Te</w:t>
      </w:r>
      <w:r w:rsidR="006C7265">
        <w:rPr>
          <w:rFonts w:eastAsiaTheme="minorEastAsia"/>
          <w:lang w:val="en-CA"/>
        </w:rPr>
        <w:t>xas at the end of June</w:t>
      </w:r>
      <w:r>
        <w:rPr>
          <w:rFonts w:eastAsiaTheme="minorEastAsia"/>
          <w:lang w:val="en-CA"/>
        </w:rPr>
        <w:t xml:space="preserve"> (i.e., at the point where the December futures contract expires).</w:t>
      </w:r>
    </w:p>
    <w:p w14:paraId="4541CD71" w14:textId="2916E267" w:rsidR="009F4508" w:rsidRDefault="009F4508" w:rsidP="009F4508">
      <w:pPr>
        <w:rPr>
          <w:rFonts w:eastAsiaTheme="minorEastAsia"/>
          <w:lang w:val="en-CA"/>
        </w:rPr>
      </w:pPr>
      <w:r>
        <w:rPr>
          <w:rFonts w:eastAsiaTheme="minorEastAsia"/>
          <w:lang w:val="en-CA"/>
        </w:rPr>
        <w:t xml:space="preserve">The Chicago spot price schedule intersects with the vertical axis at </w:t>
      </w:r>
      <w:proofErr w:type="gramStart"/>
      <w:r>
        <w:rPr>
          <w:rFonts w:eastAsiaTheme="minorEastAsia"/>
          <w:lang w:val="en-CA"/>
        </w:rPr>
        <w:t xml:space="preserve">point </w:t>
      </w:r>
      <w:proofErr w:type="gramEnd"/>
      <m:oMath>
        <m:sSubSup>
          <m:sSubSupPr>
            <m:ctrlPr>
              <w:rPr>
                <w:rFonts w:ascii="Cambria Math" w:eastAsiaTheme="minorEastAsia" w:hAnsi="Cambria Math"/>
                <w:i/>
                <w:lang w:val="en-CA"/>
              </w:rPr>
            </m:ctrlPr>
          </m:sSubSupPr>
          <m:e>
            <m:r>
              <m:rPr>
                <m:sty m:val="p"/>
              </m:rPr>
              <w:rPr>
                <w:rFonts w:ascii="Cambria Math" w:eastAsiaTheme="minorEastAsia" w:hAnsi="Cambria Math"/>
                <w:lang w:val="en-CA"/>
              </w:rPr>
              <m:t xml:space="preserve"> </m:t>
            </m:r>
            <m:acc>
              <m:accPr>
                <m:chr m:val="̅"/>
                <m:ctrlPr>
                  <w:rPr>
                    <w:rFonts w:ascii="Cambria Math" w:eastAsiaTheme="minorEastAsia" w:hAnsi="Cambria Math"/>
                    <w:i/>
                    <w:lang w:val="en-CA"/>
                  </w:rPr>
                </m:ctrlPr>
              </m:accPr>
              <m:e>
                <m:r>
                  <w:rPr>
                    <w:rFonts w:ascii="Cambria Math" w:eastAsiaTheme="minorEastAsia" w:hAnsi="Cambria Math"/>
                    <w:lang w:val="en-CA"/>
                  </w:rPr>
                  <m:t>P</m:t>
                </m:r>
              </m:e>
            </m:acc>
          </m:e>
          <m:sub>
            <m:r>
              <w:rPr>
                <w:rFonts w:ascii="Cambria Math" w:eastAsiaTheme="minorEastAsia" w:hAnsi="Cambria Math"/>
                <w:lang w:val="en-CA"/>
              </w:rPr>
              <m:t>Jan</m:t>
            </m:r>
          </m:sub>
          <m:sup>
            <m:r>
              <w:rPr>
                <w:rFonts w:ascii="Cambria Math" w:eastAsiaTheme="minorEastAsia" w:hAnsi="Cambria Math"/>
                <w:lang w:val="en-CA"/>
              </w:rPr>
              <m:t>Chicago</m:t>
            </m:r>
          </m:sup>
        </m:sSubSup>
      </m:oMath>
      <w:r>
        <w:rPr>
          <w:rFonts w:eastAsiaTheme="minorEastAsia"/>
          <w:lang w:val="en-CA"/>
        </w:rPr>
        <w:t>, and this va</w:t>
      </w:r>
      <w:r w:rsidR="004F5F42">
        <w:rPr>
          <w:rFonts w:eastAsiaTheme="minorEastAsia"/>
          <w:lang w:val="en-CA"/>
        </w:rPr>
        <w:t xml:space="preserve">lue can be calculated using </w:t>
      </w:r>
      <m:oMath>
        <m:acc>
          <m:accPr>
            <m:chr m:val="̅"/>
            <m:ctrlPr>
              <w:rPr>
                <w:rFonts w:ascii="Cambria Math" w:eastAsiaTheme="minorEastAsia" w:hAnsi="Cambria Math"/>
                <w:i/>
                <w:lang w:val="en-CA"/>
              </w:rPr>
            </m:ctrlPr>
          </m:accPr>
          <m:e>
            <m:r>
              <w:rPr>
                <w:rFonts w:ascii="Cambria Math" w:eastAsiaTheme="minorEastAsia" w:hAnsi="Cambria Math"/>
                <w:lang w:val="en-CA"/>
              </w:rPr>
              <m:t>B</m:t>
            </m:r>
          </m:e>
        </m:acc>
      </m:oMath>
      <w:r w:rsidR="001F5695">
        <w:rPr>
          <w:rFonts w:eastAsiaTheme="minorEastAsia"/>
          <w:vertAlign w:val="subscript"/>
          <w:lang w:val="en-CA"/>
        </w:rPr>
        <w:t>June</w:t>
      </w:r>
      <w:r>
        <w:rPr>
          <w:rFonts w:eastAsiaTheme="minorEastAsia"/>
          <w:lang w:val="en-CA"/>
        </w:rPr>
        <w:t xml:space="preserve"> </w:t>
      </w:r>
      <w:r w:rsidR="004F5F42">
        <w:rPr>
          <w:rFonts w:eastAsiaTheme="minorEastAsia"/>
          <w:lang w:val="en-CA"/>
        </w:rPr>
        <w:t xml:space="preserve">and </w:t>
      </w:r>
      <m:oMath>
        <m:sSubSup>
          <m:sSubSupPr>
            <m:ctrlPr>
              <w:rPr>
                <w:rFonts w:ascii="Cambria Math" w:eastAsiaTheme="minorEastAsia" w:hAnsi="Cambria Math"/>
                <w:i/>
                <w:lang w:val="en-CA"/>
              </w:rPr>
            </m:ctrlPr>
          </m:sSubSupPr>
          <m:e>
            <m:r>
              <m:rPr>
                <m:sty m:val="p"/>
              </m:rPr>
              <w:rPr>
                <w:rFonts w:ascii="Cambria Math" w:eastAsiaTheme="minorEastAsia" w:hAnsi="Cambria Math"/>
                <w:lang w:val="en-CA"/>
              </w:rPr>
              <m:t xml:space="preserve"> </m:t>
            </m:r>
            <m:acc>
              <m:accPr>
                <m:chr m:val="̅"/>
                <m:ctrlPr>
                  <w:rPr>
                    <w:rFonts w:ascii="Cambria Math" w:eastAsiaTheme="minorEastAsia" w:hAnsi="Cambria Math"/>
                    <w:i/>
                    <w:lang w:val="en-CA"/>
                  </w:rPr>
                </m:ctrlPr>
              </m:accPr>
              <m:e>
                <m:r>
                  <w:rPr>
                    <w:rFonts w:ascii="Cambria Math" w:eastAsiaTheme="minorEastAsia" w:hAnsi="Cambria Math"/>
                    <w:lang w:val="en-CA"/>
                  </w:rPr>
                  <m:t>P</m:t>
                </m:r>
              </m:e>
            </m:acc>
          </m:e>
          <m:sub>
            <m:r>
              <w:rPr>
                <w:rFonts w:ascii="Cambria Math" w:eastAsiaTheme="minorEastAsia" w:hAnsi="Cambria Math"/>
                <w:lang w:val="en-CA"/>
              </w:rPr>
              <m:t>Jan</m:t>
            </m:r>
          </m:sub>
          <m:sup>
            <m:r>
              <w:rPr>
                <w:rFonts w:ascii="Cambria Math" w:eastAsiaTheme="minorEastAsia" w:hAnsi="Cambria Math"/>
                <w:lang w:val="en-CA"/>
              </w:rPr>
              <m:t>Texas</m:t>
            </m:r>
          </m:sup>
        </m:sSubSup>
      </m:oMath>
      <w:r w:rsidR="004F5F42">
        <w:rPr>
          <w:rFonts w:eastAsiaTheme="minorEastAsia"/>
          <w:lang w:val="en-CA"/>
        </w:rPr>
        <w:t xml:space="preserve"> </w:t>
      </w:r>
      <w:r>
        <w:rPr>
          <w:rFonts w:eastAsiaTheme="minorEastAsia"/>
          <w:lang w:val="en-CA"/>
        </w:rPr>
        <w:t>(use the diagram t</w:t>
      </w:r>
      <w:r w:rsidR="001F5695">
        <w:rPr>
          <w:rFonts w:eastAsiaTheme="minorEastAsia"/>
          <w:lang w:val="en-CA"/>
        </w:rPr>
        <w:t>o</w:t>
      </w:r>
      <w:r>
        <w:rPr>
          <w:rFonts w:eastAsiaTheme="minorEastAsia"/>
          <w:lang w:val="en-CA"/>
        </w:rPr>
        <w:t xml:space="preserve"> make this connection).  </w:t>
      </w:r>
    </w:p>
    <w:p w14:paraId="087351B4" w14:textId="2EDF862F" w:rsidR="009F4508" w:rsidRPr="0025356B" w:rsidRDefault="009F4508" w:rsidP="009F4508">
      <w:pPr>
        <w:rPr>
          <w:rFonts w:eastAsiaTheme="minorEastAsia"/>
          <w:lang w:val="en-CA"/>
        </w:rPr>
      </w:pPr>
      <w:r>
        <w:rPr>
          <w:rFonts w:eastAsiaTheme="minorEastAsia"/>
          <w:lang w:val="en-CA"/>
        </w:rPr>
        <w:t>To graph the data create a column calle</w:t>
      </w:r>
      <w:r w:rsidR="007C29A2">
        <w:rPr>
          <w:rFonts w:eastAsiaTheme="minorEastAsia"/>
          <w:lang w:val="en-CA"/>
        </w:rPr>
        <w:t xml:space="preserve">d Month and add seven X axis labels “Jan 1”, “Feb 1”, …, “Jul 1”. </w:t>
      </w:r>
      <w:r w:rsidR="009612A7">
        <w:rPr>
          <w:rFonts w:eastAsiaTheme="minorEastAsia"/>
          <w:lang w:val="en-CA"/>
        </w:rPr>
        <w:t xml:space="preserve"> </w:t>
      </w:r>
      <w:r w:rsidR="007C29A2">
        <w:rPr>
          <w:rFonts w:eastAsiaTheme="minorEastAsia"/>
          <w:lang w:val="en-CA"/>
        </w:rPr>
        <w:t xml:space="preserve"> </w:t>
      </w:r>
      <w:r>
        <w:rPr>
          <w:rFonts w:eastAsiaTheme="minorEastAsia"/>
          <w:lang w:val="en-CA"/>
        </w:rPr>
        <w:t xml:space="preserve"> Now create three columns named “Futures”, “Texas Spot” and “Chicago Spot”. It should be obvious that the value for</w:t>
      </w:r>
      <w:r>
        <w:rPr>
          <w:lang w:val="en-CA"/>
        </w:rPr>
        <w:t xml:space="preserve"> </w:t>
      </w:r>
      <m:oMath>
        <m:acc>
          <m:accPr>
            <m:chr m:val="̅"/>
            <m:ctrlPr>
              <w:rPr>
                <w:rFonts w:ascii="Cambria Math" w:hAnsi="Cambria Math"/>
                <w:i/>
                <w:lang w:val="en-CA"/>
              </w:rPr>
            </m:ctrlPr>
          </m:accPr>
          <m:e>
            <m:r>
              <w:rPr>
                <w:rFonts w:ascii="Cambria Math" w:hAnsi="Cambria Math"/>
                <w:lang w:val="en-CA"/>
              </w:rPr>
              <m:t>F</m:t>
            </m:r>
          </m:e>
        </m:acc>
      </m:oMath>
      <w:r>
        <w:rPr>
          <w:rFonts w:eastAsiaTheme="minorEastAsia"/>
          <w:vertAlign w:val="subscript"/>
          <w:lang w:val="en-CA"/>
        </w:rPr>
        <w:t>July</w:t>
      </w:r>
      <w:r>
        <w:rPr>
          <w:rFonts w:eastAsiaTheme="minorEastAsia"/>
          <w:lang w:val="en-CA"/>
        </w:rPr>
        <w:t xml:space="preserve"> </w:t>
      </w:r>
      <w:r w:rsidR="004F5F42">
        <w:rPr>
          <w:rFonts w:eastAsiaTheme="minorEastAsia"/>
          <w:lang w:val="en-CA"/>
        </w:rPr>
        <w:t>from the pivot table</w:t>
      </w:r>
      <w:r w:rsidR="00406B60">
        <w:rPr>
          <w:rFonts w:eastAsiaTheme="minorEastAsia"/>
          <w:lang w:val="en-CA"/>
        </w:rPr>
        <w:t xml:space="preserve"> </w:t>
      </w:r>
      <w:r w:rsidR="004F5F42">
        <w:rPr>
          <w:rFonts w:eastAsiaTheme="minorEastAsia"/>
          <w:lang w:val="en-CA"/>
        </w:rPr>
        <w:t>repeats throughout all seven entries of the</w:t>
      </w:r>
      <w:r w:rsidR="00406B60">
        <w:rPr>
          <w:rFonts w:eastAsiaTheme="minorEastAsia"/>
          <w:lang w:val="en-CA"/>
        </w:rPr>
        <w:t xml:space="preserve"> “Futures”</w:t>
      </w:r>
      <w:r>
        <w:rPr>
          <w:rFonts w:eastAsiaTheme="minorEastAsia"/>
          <w:lang w:val="en-CA"/>
        </w:rPr>
        <w:t xml:space="preserve"> column. In the firs</w:t>
      </w:r>
      <w:r w:rsidR="004F5F42">
        <w:rPr>
          <w:rFonts w:eastAsiaTheme="minorEastAsia"/>
          <w:lang w:val="en-CA"/>
        </w:rPr>
        <w:t>t row corresponding to Month = “Jan 1”</w:t>
      </w:r>
      <w:r>
        <w:rPr>
          <w:rFonts w:eastAsiaTheme="minorEastAsia"/>
          <w:lang w:val="en-CA"/>
        </w:rPr>
        <w:t>, add the values for</w:t>
      </w:r>
      <m:oMath>
        <m:r>
          <w:rPr>
            <w:rFonts w:ascii="Cambria Math" w:hAnsi="Cambria Math"/>
            <w:lang w:val="en-CA"/>
          </w:rPr>
          <m:t xml:space="preserve"> </m:t>
        </m:r>
      </m:oMath>
      <w:r>
        <w:rPr>
          <w:rFonts w:eastAsiaTheme="minorEastAsia"/>
          <w:lang w:val="en-CA"/>
        </w:rPr>
        <w:t xml:space="preserve"> </w:t>
      </w:r>
      <m:oMath>
        <m:sSubSup>
          <m:sSubSupPr>
            <m:ctrlPr>
              <w:rPr>
                <w:rFonts w:ascii="Cambria Math" w:eastAsiaTheme="minorEastAsia" w:hAnsi="Cambria Math"/>
                <w:i/>
                <w:lang w:val="en-CA"/>
              </w:rPr>
            </m:ctrlPr>
          </m:sSubSupPr>
          <m:e>
            <m:r>
              <m:rPr>
                <m:sty m:val="p"/>
              </m:rPr>
              <w:rPr>
                <w:rFonts w:ascii="Cambria Math" w:eastAsiaTheme="minorEastAsia" w:hAnsi="Cambria Math"/>
                <w:lang w:val="en-CA"/>
              </w:rPr>
              <m:t xml:space="preserve"> </m:t>
            </m:r>
            <m:acc>
              <m:accPr>
                <m:chr m:val="̅"/>
                <m:ctrlPr>
                  <w:rPr>
                    <w:rFonts w:ascii="Cambria Math" w:eastAsiaTheme="minorEastAsia" w:hAnsi="Cambria Math"/>
                    <w:i/>
                    <w:lang w:val="en-CA"/>
                  </w:rPr>
                </m:ctrlPr>
              </m:accPr>
              <m:e>
                <m:r>
                  <w:rPr>
                    <w:rFonts w:ascii="Cambria Math" w:eastAsiaTheme="minorEastAsia" w:hAnsi="Cambria Math"/>
                    <w:lang w:val="en-CA"/>
                  </w:rPr>
                  <m:t>P</m:t>
                </m:r>
              </m:e>
            </m:acc>
          </m:e>
          <m:sub>
            <m:r>
              <w:rPr>
                <w:rFonts w:ascii="Cambria Math" w:eastAsiaTheme="minorEastAsia" w:hAnsi="Cambria Math"/>
                <w:lang w:val="en-CA"/>
              </w:rPr>
              <m:t>Jan</m:t>
            </m:r>
          </m:sub>
          <m:sup>
            <m:r>
              <w:rPr>
                <w:rFonts w:ascii="Cambria Math" w:eastAsiaTheme="minorEastAsia" w:hAnsi="Cambria Math"/>
                <w:lang w:val="en-CA"/>
              </w:rPr>
              <m:t>Texas</m:t>
            </m:r>
          </m:sup>
        </m:sSubSup>
      </m:oMath>
      <w:r>
        <w:rPr>
          <w:rFonts w:eastAsiaTheme="minorEastAsia"/>
          <w:lang w:val="en-CA"/>
        </w:rPr>
        <w:t xml:space="preserve">  and </w:t>
      </w:r>
      <m:oMath>
        <m:sSubSup>
          <m:sSubSupPr>
            <m:ctrlPr>
              <w:rPr>
                <w:rFonts w:ascii="Cambria Math" w:eastAsiaTheme="minorEastAsia" w:hAnsi="Cambria Math"/>
                <w:i/>
                <w:lang w:val="en-CA"/>
              </w:rPr>
            </m:ctrlPr>
          </m:sSubSupPr>
          <m:e>
            <m:r>
              <m:rPr>
                <m:sty m:val="p"/>
              </m:rPr>
              <w:rPr>
                <w:rFonts w:ascii="Cambria Math" w:eastAsiaTheme="minorEastAsia" w:hAnsi="Cambria Math"/>
                <w:lang w:val="en-CA"/>
              </w:rPr>
              <m:t xml:space="preserve"> </m:t>
            </m:r>
            <m:acc>
              <m:accPr>
                <m:chr m:val="̅"/>
                <m:ctrlPr>
                  <w:rPr>
                    <w:rFonts w:ascii="Cambria Math" w:eastAsiaTheme="minorEastAsia" w:hAnsi="Cambria Math"/>
                    <w:i/>
                    <w:lang w:val="en-CA"/>
                  </w:rPr>
                </m:ctrlPr>
              </m:accPr>
              <m:e>
                <m:r>
                  <w:rPr>
                    <w:rFonts w:ascii="Cambria Math" w:eastAsiaTheme="minorEastAsia" w:hAnsi="Cambria Math"/>
                    <w:lang w:val="en-CA"/>
                  </w:rPr>
                  <m:t>P</m:t>
                </m:r>
              </m:e>
            </m:acc>
          </m:e>
          <m:sub>
            <m:r>
              <w:rPr>
                <w:rFonts w:ascii="Cambria Math" w:eastAsiaTheme="minorEastAsia" w:hAnsi="Cambria Math"/>
                <w:lang w:val="en-CA"/>
              </w:rPr>
              <m:t>Jan</m:t>
            </m:r>
          </m:sub>
          <m:sup>
            <m:r>
              <w:rPr>
                <w:rFonts w:ascii="Cambria Math" w:eastAsiaTheme="minorEastAsia" w:hAnsi="Cambria Math"/>
                <w:lang w:val="en-CA"/>
              </w:rPr>
              <m:t>Chicago</m:t>
            </m:r>
          </m:sup>
        </m:sSubSup>
      </m:oMath>
      <w:r>
        <w:rPr>
          <w:rFonts w:eastAsiaTheme="minorEastAsia"/>
          <w:lang w:val="en-CA"/>
        </w:rPr>
        <w:t xml:space="preserve"> in the Texas </w:t>
      </w:r>
      <w:r>
        <w:rPr>
          <w:rFonts w:eastAsiaTheme="minorEastAsia"/>
          <w:lang w:val="en-CA"/>
        </w:rPr>
        <w:lastRenderedPageBreak/>
        <w:t xml:space="preserve">Spot and Chicago Spot columns. Add the remaining values in these two columns using your estimate of the slope of the pricing schedules as measured by </w:t>
      </w:r>
      <w:r>
        <w:rPr>
          <w:rFonts w:cstheme="minorHAnsi"/>
          <w:lang w:val="en-CA"/>
        </w:rPr>
        <w:t>β</w:t>
      </w:r>
      <w:r>
        <w:rPr>
          <w:vertAlign w:val="subscript"/>
          <w:lang w:val="en-CA"/>
        </w:rPr>
        <w:t>P</w:t>
      </w:r>
      <w:r>
        <w:rPr>
          <w:rFonts w:eastAsiaTheme="minorEastAsia"/>
          <w:lang w:val="en-CA"/>
        </w:rPr>
        <w:t>. You can now create a line graph of the Futures, Texas Spot and Chicago spot columns with Month as the horizontal axis labels.</w:t>
      </w:r>
      <w:r w:rsidR="0025356B">
        <w:rPr>
          <w:rFonts w:eastAsiaTheme="minorEastAsia"/>
          <w:lang w:val="en-CA"/>
        </w:rPr>
        <w:t xml:space="preserve"> Be sure to calculate t</w:t>
      </w:r>
      <w:r w:rsidR="0025356B">
        <w:rPr>
          <w:rFonts w:eastAsiaTheme="minorEastAsia"/>
          <w:vertAlign w:val="superscript"/>
          <w:lang w:val="en-CA"/>
        </w:rPr>
        <w:t>*</w:t>
      </w:r>
      <w:r w:rsidR="0025356B">
        <w:rPr>
          <w:rFonts w:eastAsiaTheme="minorEastAsia"/>
          <w:lang w:val="en-CA"/>
        </w:rPr>
        <w:t xml:space="preserve"> and include this value on the graph (you can add t</w:t>
      </w:r>
      <w:r w:rsidR="0025356B">
        <w:rPr>
          <w:rFonts w:eastAsiaTheme="minorEastAsia"/>
          <w:vertAlign w:val="superscript"/>
          <w:lang w:val="en-CA"/>
        </w:rPr>
        <w:t>*</w:t>
      </w:r>
      <w:r w:rsidR="0025356B">
        <w:rPr>
          <w:rFonts w:eastAsiaTheme="minorEastAsia"/>
          <w:lang w:val="en-CA"/>
        </w:rPr>
        <w:t xml:space="preserve"> and the vertical green line using the line tool in Excel</w:t>
      </w:r>
      <w:r w:rsidR="0047444A">
        <w:rPr>
          <w:rFonts w:eastAsiaTheme="minorEastAsia"/>
          <w:lang w:val="en-CA"/>
        </w:rPr>
        <w:t xml:space="preserve">). </w:t>
      </w:r>
    </w:p>
    <w:p w14:paraId="4B121E36" w14:textId="77777777" w:rsidR="009F4508" w:rsidRPr="003B16CC" w:rsidRDefault="009F4508" w:rsidP="009F4508">
      <w:pPr>
        <w:rPr>
          <w:lang w:val="en-CA"/>
        </w:rPr>
      </w:pPr>
      <w:r>
        <w:rPr>
          <w:rFonts w:eastAsiaTheme="minorEastAsia"/>
          <w:lang w:val="en-CA"/>
        </w:rPr>
        <w:t xml:space="preserve">Label your graphs in a way which is similar to how the graph at the top of this question sheet is labeled. </w:t>
      </w:r>
    </w:p>
    <w:p w14:paraId="111DE3D3" w14:textId="66290D7A" w:rsidR="009F4508" w:rsidRDefault="0047444A" w:rsidP="009F4508">
      <w:pPr>
        <w:rPr>
          <w:lang w:val="en-CA"/>
        </w:rPr>
      </w:pPr>
      <w:r w:rsidRPr="0047444A">
        <w:rPr>
          <w:u w:val="single"/>
          <w:lang w:val="en-CA"/>
        </w:rPr>
        <w:t>Hints</w:t>
      </w:r>
      <w:r>
        <w:rPr>
          <w:lang w:val="en-CA"/>
        </w:rPr>
        <w:t>.</w:t>
      </w:r>
      <w:r w:rsidR="009F4508">
        <w:rPr>
          <w:lang w:val="en-CA"/>
        </w:rPr>
        <w:t xml:space="preserve"> To complete the steps d</w:t>
      </w:r>
      <w:r>
        <w:rPr>
          <w:lang w:val="en-CA"/>
        </w:rPr>
        <w:t>escribed above you will require</w:t>
      </w:r>
      <w:proofErr w:type="gramStart"/>
      <w:r>
        <w:rPr>
          <w:lang w:val="en-CA"/>
        </w:rPr>
        <w:t>:.</w:t>
      </w:r>
      <w:proofErr w:type="gramEnd"/>
    </w:p>
    <w:p w14:paraId="42B9BFD6" w14:textId="57D4520C" w:rsidR="009F4508" w:rsidRDefault="009F4508" w:rsidP="009F4508">
      <w:pPr>
        <w:pStyle w:val="ListParagraph"/>
        <w:numPr>
          <w:ilvl w:val="0"/>
          <w:numId w:val="15"/>
        </w:numPr>
        <w:rPr>
          <w:lang w:val="en-CA"/>
        </w:rPr>
      </w:pPr>
      <w:r>
        <w:rPr>
          <w:lang w:val="en-CA"/>
        </w:rPr>
        <w:t xml:space="preserve">A value for </w:t>
      </w:r>
      <w:r>
        <w:rPr>
          <w:rFonts w:cstheme="minorHAnsi"/>
          <w:lang w:val="en-CA"/>
        </w:rPr>
        <w:t>β</w:t>
      </w:r>
      <w:r>
        <w:rPr>
          <w:vertAlign w:val="subscript"/>
          <w:lang w:val="en-CA"/>
        </w:rPr>
        <w:t>P</w:t>
      </w:r>
      <w:r>
        <w:rPr>
          <w:lang w:val="en-CA"/>
        </w:rPr>
        <w:t>, which is the slope of the expected spot price schedule. This value is the estimated coefficient on the Tren</w:t>
      </w:r>
      <w:r w:rsidR="00914E54">
        <w:rPr>
          <w:lang w:val="en-CA"/>
        </w:rPr>
        <w:t>d variable from Part A</w:t>
      </w:r>
      <w:r>
        <w:rPr>
          <w:lang w:val="en-CA"/>
        </w:rPr>
        <w:t>.</w:t>
      </w:r>
    </w:p>
    <w:p w14:paraId="31E3513A" w14:textId="7185EEC8" w:rsidR="00411655" w:rsidRPr="00411655" w:rsidRDefault="009F4508" w:rsidP="009F4508">
      <w:pPr>
        <w:pStyle w:val="ListParagraph"/>
        <w:numPr>
          <w:ilvl w:val="0"/>
          <w:numId w:val="15"/>
        </w:numPr>
        <w:rPr>
          <w:lang w:val="en-CA"/>
        </w:rPr>
      </w:pPr>
      <w:r>
        <w:rPr>
          <w:lang w:val="en-CA"/>
        </w:rPr>
        <w:t xml:space="preserve">A value </w:t>
      </w:r>
      <w:proofErr w:type="gramStart"/>
      <w:r>
        <w:rPr>
          <w:lang w:val="en-CA"/>
        </w:rPr>
        <w:t xml:space="preserve">for </w:t>
      </w:r>
      <w:proofErr w:type="gramEnd"/>
      <m:oMath>
        <m:sSubSup>
          <m:sSubSupPr>
            <m:ctrlPr>
              <w:rPr>
                <w:rFonts w:ascii="Cambria Math" w:eastAsiaTheme="minorEastAsia" w:hAnsi="Cambria Math"/>
                <w:i/>
                <w:lang w:val="en-CA"/>
              </w:rPr>
            </m:ctrlPr>
          </m:sSubSupPr>
          <m:e>
            <m:r>
              <m:rPr>
                <m:sty m:val="p"/>
              </m:rPr>
              <w:rPr>
                <w:rFonts w:ascii="Cambria Math" w:eastAsiaTheme="minorEastAsia" w:hAnsi="Cambria Math"/>
                <w:lang w:val="en-CA"/>
              </w:rPr>
              <m:t xml:space="preserve"> </m:t>
            </m:r>
            <m:acc>
              <m:accPr>
                <m:chr m:val="̅"/>
                <m:ctrlPr>
                  <w:rPr>
                    <w:rFonts w:ascii="Cambria Math" w:eastAsiaTheme="minorEastAsia" w:hAnsi="Cambria Math"/>
                    <w:i/>
                    <w:lang w:val="en-CA"/>
                  </w:rPr>
                </m:ctrlPr>
              </m:accPr>
              <m:e>
                <m:r>
                  <w:rPr>
                    <w:rFonts w:ascii="Cambria Math" w:eastAsiaTheme="minorEastAsia" w:hAnsi="Cambria Math"/>
                    <w:lang w:val="en-CA"/>
                  </w:rPr>
                  <m:t>B</m:t>
                </m:r>
              </m:e>
            </m:acc>
          </m:e>
          <m:sub>
            <m:r>
              <w:rPr>
                <w:rFonts w:ascii="Cambria Math" w:eastAsiaTheme="minorEastAsia" w:hAnsi="Cambria Math"/>
                <w:lang w:val="en-CA"/>
              </w:rPr>
              <m:t>Jan</m:t>
            </m:r>
          </m:sub>
          <m:sup>
            <m:r>
              <w:rPr>
                <w:rFonts w:ascii="Cambria Math" w:eastAsiaTheme="minorEastAsia" w:hAnsi="Cambria Math"/>
                <w:lang w:val="en-CA"/>
              </w:rPr>
              <m:t>Texas</m:t>
            </m:r>
          </m:sup>
        </m:sSubSup>
      </m:oMath>
      <w:r>
        <w:rPr>
          <w:rFonts w:eastAsiaTheme="minorEastAsia"/>
          <w:lang w:val="en-CA"/>
        </w:rPr>
        <w:t>, which is the</w:t>
      </w:r>
      <w:r w:rsidR="00411655">
        <w:rPr>
          <w:rFonts w:eastAsiaTheme="minorEastAsia"/>
          <w:lang w:val="en-CA"/>
        </w:rPr>
        <w:t xml:space="preserve"> sum of the estimated intercept and the estimated coefficient on the 2020 du</w:t>
      </w:r>
      <w:r w:rsidR="0047444A">
        <w:rPr>
          <w:rFonts w:eastAsiaTheme="minorEastAsia"/>
          <w:lang w:val="en-CA"/>
        </w:rPr>
        <w:t>mmy variable. With this specification</w:t>
      </w:r>
      <w:r w:rsidR="00411655">
        <w:rPr>
          <w:lang w:val="en-CA"/>
        </w:rPr>
        <w:t xml:space="preserve"> </w:t>
      </w:r>
      <m:oMath>
        <m:sSubSup>
          <m:sSubSupPr>
            <m:ctrlPr>
              <w:rPr>
                <w:rFonts w:ascii="Cambria Math" w:eastAsiaTheme="minorEastAsia" w:hAnsi="Cambria Math"/>
                <w:i/>
                <w:lang w:val="en-CA"/>
              </w:rPr>
            </m:ctrlPr>
          </m:sSubSupPr>
          <m:e>
            <m:r>
              <m:rPr>
                <m:sty m:val="p"/>
              </m:rPr>
              <w:rPr>
                <w:rFonts w:ascii="Cambria Math" w:eastAsiaTheme="minorEastAsia" w:hAnsi="Cambria Math"/>
                <w:lang w:val="en-CA"/>
              </w:rPr>
              <m:t xml:space="preserve"> </m:t>
            </m:r>
            <m:acc>
              <m:accPr>
                <m:chr m:val="̅"/>
                <m:ctrlPr>
                  <w:rPr>
                    <w:rFonts w:ascii="Cambria Math" w:eastAsiaTheme="minorEastAsia" w:hAnsi="Cambria Math"/>
                    <w:i/>
                    <w:lang w:val="en-CA"/>
                  </w:rPr>
                </m:ctrlPr>
              </m:accPr>
              <m:e>
                <m:r>
                  <w:rPr>
                    <w:rFonts w:ascii="Cambria Math" w:eastAsiaTheme="minorEastAsia" w:hAnsi="Cambria Math"/>
                    <w:lang w:val="en-CA"/>
                  </w:rPr>
                  <m:t>B</m:t>
                </m:r>
                <w:bookmarkStart w:id="0" w:name="_GoBack"/>
                <w:bookmarkEnd w:id="0"/>
              </m:e>
            </m:acc>
          </m:e>
          <m:sub>
            <m:r>
              <w:rPr>
                <w:rFonts w:ascii="Cambria Math" w:eastAsiaTheme="minorEastAsia" w:hAnsi="Cambria Math"/>
                <w:lang w:val="en-CA"/>
              </w:rPr>
              <m:t>Jan</m:t>
            </m:r>
          </m:sub>
          <m:sup>
            <m:r>
              <w:rPr>
                <w:rFonts w:ascii="Cambria Math" w:eastAsiaTheme="minorEastAsia" w:hAnsi="Cambria Math"/>
                <w:lang w:val="en-CA"/>
              </w:rPr>
              <m:t>Texas</m:t>
            </m:r>
          </m:sup>
        </m:sSubSup>
      </m:oMath>
      <w:r w:rsidR="00411655">
        <w:rPr>
          <w:rFonts w:eastAsiaTheme="minorEastAsia"/>
          <w:lang w:val="en-CA"/>
        </w:rPr>
        <w:t xml:space="preserve"> can be interpreted as the expected </w:t>
      </w:r>
      <w:r w:rsidR="0047444A">
        <w:rPr>
          <w:rFonts w:eastAsiaTheme="minorEastAsia"/>
          <w:lang w:val="en-CA"/>
        </w:rPr>
        <w:t xml:space="preserve">corn basis in Central Texas in </w:t>
      </w:r>
      <w:r w:rsidR="00411655">
        <w:rPr>
          <w:rFonts w:eastAsiaTheme="minorEastAsia"/>
          <w:lang w:val="en-CA"/>
        </w:rPr>
        <w:t>January of 2020.</w:t>
      </w:r>
    </w:p>
    <w:p w14:paraId="522E23BF" w14:textId="7FBDA091" w:rsidR="00B27715" w:rsidRDefault="001933C6" w:rsidP="00216295">
      <w:pPr>
        <w:rPr>
          <w:lang w:val="en-CA"/>
        </w:rPr>
      </w:pPr>
      <w:r w:rsidRPr="0047444A">
        <w:rPr>
          <w:u w:val="single"/>
          <w:lang w:val="en-CA"/>
        </w:rPr>
        <w:t>Optional</w:t>
      </w:r>
      <w:r>
        <w:rPr>
          <w:lang w:val="en-CA"/>
        </w:rPr>
        <w:t xml:space="preserve"> </w:t>
      </w:r>
      <w:r w:rsidR="00527704">
        <w:rPr>
          <w:lang w:val="en-CA"/>
        </w:rPr>
        <w:t xml:space="preserve">(highly recommended) </w:t>
      </w:r>
      <w:r>
        <w:rPr>
          <w:lang w:val="en-CA"/>
        </w:rPr>
        <w:t>Question</w:t>
      </w:r>
      <w:r w:rsidR="00527704">
        <w:rPr>
          <w:lang w:val="en-CA"/>
        </w:rPr>
        <w:t xml:space="preserve"> (place answer in a textbox in Excel worksheet)</w:t>
      </w:r>
    </w:p>
    <w:p w14:paraId="7A9032CC" w14:textId="137222A9" w:rsidR="001933C6" w:rsidRPr="0047444A" w:rsidRDefault="000C3C0C" w:rsidP="0047444A">
      <w:pPr>
        <w:rPr>
          <w:lang w:val="en-CA"/>
        </w:rPr>
      </w:pPr>
      <w:r w:rsidRPr="0047444A">
        <w:rPr>
          <w:lang w:val="en-CA"/>
        </w:rPr>
        <w:t xml:space="preserve">Identify the estimated slope of the December futures dummy and divide that value by 6. Compare your answer to the slope estimate, for </w:t>
      </w:r>
      <w:r w:rsidRPr="0047444A">
        <w:rPr>
          <w:rFonts w:cstheme="minorHAnsi"/>
          <w:lang w:val="en-CA"/>
        </w:rPr>
        <w:t>β</w:t>
      </w:r>
      <w:r w:rsidRPr="0047444A">
        <w:rPr>
          <w:vertAlign w:val="subscript"/>
          <w:lang w:val="en-CA"/>
        </w:rPr>
        <w:t>P</w:t>
      </w:r>
      <w:r w:rsidRPr="0047444A">
        <w:rPr>
          <w:lang w:val="en-CA"/>
        </w:rPr>
        <w:t>. Explain the strong connection between the two estimated outcomes.</w:t>
      </w:r>
    </w:p>
    <w:p w14:paraId="1CA877BA" w14:textId="078430B5" w:rsidR="000C3C0C" w:rsidRPr="000C3C0C" w:rsidRDefault="000C3C0C" w:rsidP="0047444A">
      <w:pPr>
        <w:pStyle w:val="ListParagraph"/>
        <w:rPr>
          <w:lang w:val="en-CA"/>
        </w:rPr>
      </w:pPr>
    </w:p>
    <w:sectPr w:rsidR="000C3C0C" w:rsidRPr="000C3C0C">
      <w:footerReference w:type="default" r:id="rId15"/>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121FAC" w16cid:durableId="253D41B6"/>
  <w16cid:commentId w16cid:paraId="211F12E6" w16cid:durableId="253D337F"/>
  <w16cid:commentId w16cid:paraId="61A4BEBA" w16cid:durableId="253D364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D82C39" w14:textId="77777777" w:rsidR="005D25C8" w:rsidRDefault="005D25C8" w:rsidP="00C20BFB">
      <w:pPr>
        <w:spacing w:after="0" w:line="240" w:lineRule="auto"/>
      </w:pPr>
      <w:r>
        <w:separator/>
      </w:r>
    </w:p>
  </w:endnote>
  <w:endnote w:type="continuationSeparator" w:id="0">
    <w:p w14:paraId="1C548844" w14:textId="77777777" w:rsidR="005D25C8" w:rsidRDefault="005D25C8" w:rsidP="00C20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ourier New"/>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9766813"/>
      <w:docPartObj>
        <w:docPartGallery w:val="Page Numbers (Bottom of Page)"/>
        <w:docPartUnique/>
      </w:docPartObj>
    </w:sdtPr>
    <w:sdtEndPr>
      <w:rPr>
        <w:noProof/>
      </w:rPr>
    </w:sdtEndPr>
    <w:sdtContent>
      <w:p w14:paraId="371E889F" w14:textId="57516B8F" w:rsidR="001C3E4E" w:rsidRDefault="001C3E4E">
        <w:pPr>
          <w:pStyle w:val="Footer"/>
          <w:jc w:val="center"/>
        </w:pPr>
        <w:r>
          <w:fldChar w:fldCharType="begin"/>
        </w:r>
        <w:r>
          <w:instrText xml:space="preserve"> PAGE   \* MERGEFORMAT </w:instrText>
        </w:r>
        <w:r>
          <w:fldChar w:fldCharType="separate"/>
        </w:r>
        <w:r w:rsidR="00A022F7">
          <w:rPr>
            <w:noProof/>
          </w:rPr>
          <w:t>4</w:t>
        </w:r>
        <w:r>
          <w:rPr>
            <w:noProof/>
          </w:rPr>
          <w:fldChar w:fldCharType="end"/>
        </w:r>
      </w:p>
    </w:sdtContent>
  </w:sdt>
  <w:p w14:paraId="7EF0838B" w14:textId="77777777" w:rsidR="00C20BFB" w:rsidRDefault="00C20B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553638" w14:textId="77777777" w:rsidR="005D25C8" w:rsidRDefault="005D25C8" w:rsidP="00C20BFB">
      <w:pPr>
        <w:spacing w:after="0" w:line="240" w:lineRule="auto"/>
      </w:pPr>
      <w:r>
        <w:separator/>
      </w:r>
    </w:p>
  </w:footnote>
  <w:footnote w:type="continuationSeparator" w:id="0">
    <w:p w14:paraId="29C23FE6" w14:textId="77777777" w:rsidR="005D25C8" w:rsidRDefault="005D25C8" w:rsidP="00C20B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0D9A"/>
    <w:multiLevelType w:val="hybridMultilevel"/>
    <w:tmpl w:val="E2706A2C"/>
    <w:lvl w:ilvl="0" w:tplc="04090017">
      <w:start w:val="1"/>
      <w:numFmt w:val="lowerLetter"/>
      <w:lvlText w:val="%1)"/>
      <w:lvlJc w:val="left"/>
      <w:pPr>
        <w:ind w:left="1080" w:hanging="360"/>
      </w:pPr>
      <w:rPr>
        <w:rFonts w:hint="default"/>
      </w:rPr>
    </w:lvl>
    <w:lvl w:ilvl="1" w:tplc="ACB64F80">
      <w:numFmt w:val="bullet"/>
      <w:lvlText w:val="-"/>
      <w:lvlJc w:val="left"/>
      <w:pPr>
        <w:ind w:left="2160" w:hanging="720"/>
      </w:pPr>
      <w:rPr>
        <w:rFonts w:ascii="Calibri" w:eastAsiaTheme="minorHAnsi" w:hAnsi="Calibri" w:cs="Calibri" w:hint="default"/>
      </w:rPr>
    </w:lvl>
    <w:lvl w:ilvl="2" w:tplc="458C7586">
      <w:numFmt w:val="bullet"/>
      <w:lvlText w:val=""/>
      <w:lvlJc w:val="left"/>
      <w:pPr>
        <w:ind w:left="3060" w:hanging="720"/>
      </w:pPr>
      <w:rPr>
        <w:rFonts w:ascii="Symbol" w:eastAsiaTheme="minorHAnsi" w:hAnsi="Symbol" w:cstheme="minorBid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335C88"/>
    <w:multiLevelType w:val="hybridMultilevel"/>
    <w:tmpl w:val="57D8869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770872"/>
    <w:multiLevelType w:val="hybridMultilevel"/>
    <w:tmpl w:val="49F47786"/>
    <w:lvl w:ilvl="0" w:tplc="CE984A3A">
      <w:start w:val="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7D76D96"/>
    <w:multiLevelType w:val="hybridMultilevel"/>
    <w:tmpl w:val="D06675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A093D91"/>
    <w:multiLevelType w:val="hybridMultilevel"/>
    <w:tmpl w:val="3502077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894396"/>
    <w:multiLevelType w:val="hybridMultilevel"/>
    <w:tmpl w:val="20001D06"/>
    <w:lvl w:ilvl="0" w:tplc="04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87E60"/>
    <w:multiLevelType w:val="hybridMultilevel"/>
    <w:tmpl w:val="4142EA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97A5C"/>
    <w:multiLevelType w:val="hybridMultilevel"/>
    <w:tmpl w:val="6F046BF2"/>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72983"/>
    <w:multiLevelType w:val="hybridMultilevel"/>
    <w:tmpl w:val="29A29C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81732B"/>
    <w:multiLevelType w:val="hybridMultilevel"/>
    <w:tmpl w:val="ED14C47C"/>
    <w:lvl w:ilvl="0" w:tplc="10090001">
      <w:start w:val="1"/>
      <w:numFmt w:val="bullet"/>
      <w:lvlText w:val=""/>
      <w:lvlJc w:val="left"/>
      <w:pPr>
        <w:ind w:left="1080" w:hanging="360"/>
      </w:pPr>
      <w:rPr>
        <w:rFonts w:ascii="Symbol" w:hAnsi="Symbol" w:hint="default"/>
      </w:rPr>
    </w:lvl>
    <w:lvl w:ilvl="1" w:tplc="ACB64F80">
      <w:numFmt w:val="bullet"/>
      <w:lvlText w:val="-"/>
      <w:lvlJc w:val="left"/>
      <w:pPr>
        <w:ind w:left="2160" w:hanging="720"/>
      </w:pPr>
      <w:rPr>
        <w:rFonts w:ascii="Calibri" w:eastAsiaTheme="minorHAnsi" w:hAnsi="Calibri" w:cs="Calibri" w:hint="default"/>
      </w:rPr>
    </w:lvl>
    <w:lvl w:ilvl="2" w:tplc="458C7586">
      <w:numFmt w:val="bullet"/>
      <w:lvlText w:val=""/>
      <w:lvlJc w:val="left"/>
      <w:pPr>
        <w:ind w:left="3060" w:hanging="720"/>
      </w:pPr>
      <w:rPr>
        <w:rFonts w:ascii="Symbol" w:eastAsiaTheme="minorHAnsi" w:hAnsi="Symbol" w:cstheme="minorBid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F0A6663"/>
    <w:multiLevelType w:val="hybridMultilevel"/>
    <w:tmpl w:val="7E2A96D6"/>
    <w:lvl w:ilvl="0" w:tplc="04090017">
      <w:start w:val="1"/>
      <w:numFmt w:val="lowerLetter"/>
      <w:lvlText w:val="%1)"/>
      <w:lvlJc w:val="left"/>
      <w:pPr>
        <w:ind w:left="1080" w:hanging="360"/>
      </w:pPr>
      <w:rPr>
        <w:rFonts w:hint="default"/>
      </w:rPr>
    </w:lvl>
    <w:lvl w:ilvl="1" w:tplc="10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3774E23"/>
    <w:multiLevelType w:val="hybridMultilevel"/>
    <w:tmpl w:val="283CFB3A"/>
    <w:lvl w:ilvl="0" w:tplc="CE984A3A">
      <w:start w:val="5"/>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85459A8"/>
    <w:multiLevelType w:val="hybridMultilevel"/>
    <w:tmpl w:val="85A6D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1442FD"/>
    <w:multiLevelType w:val="hybridMultilevel"/>
    <w:tmpl w:val="288CFD3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B3F122D"/>
    <w:multiLevelType w:val="hybridMultilevel"/>
    <w:tmpl w:val="F5845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AA769C"/>
    <w:multiLevelType w:val="hybridMultilevel"/>
    <w:tmpl w:val="1E1C6AF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4"/>
  </w:num>
  <w:num w:numId="2">
    <w:abstractNumId w:val="1"/>
  </w:num>
  <w:num w:numId="3">
    <w:abstractNumId w:val="9"/>
  </w:num>
  <w:num w:numId="4">
    <w:abstractNumId w:val="7"/>
  </w:num>
  <w:num w:numId="5">
    <w:abstractNumId w:val="6"/>
  </w:num>
  <w:num w:numId="6">
    <w:abstractNumId w:val="3"/>
  </w:num>
  <w:num w:numId="7">
    <w:abstractNumId w:val="11"/>
  </w:num>
  <w:num w:numId="8">
    <w:abstractNumId w:val="2"/>
  </w:num>
  <w:num w:numId="9">
    <w:abstractNumId w:val="5"/>
  </w:num>
  <w:num w:numId="10">
    <w:abstractNumId w:val="13"/>
  </w:num>
  <w:num w:numId="11">
    <w:abstractNumId w:val="0"/>
  </w:num>
  <w:num w:numId="12">
    <w:abstractNumId w:val="10"/>
  </w:num>
  <w:num w:numId="13">
    <w:abstractNumId w:val="12"/>
  </w:num>
  <w:num w:numId="14">
    <w:abstractNumId w:val="15"/>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13A"/>
    <w:rsid w:val="000409CC"/>
    <w:rsid w:val="0004535C"/>
    <w:rsid w:val="00066695"/>
    <w:rsid w:val="0006751F"/>
    <w:rsid w:val="00076972"/>
    <w:rsid w:val="000C3C0C"/>
    <w:rsid w:val="00116EF2"/>
    <w:rsid w:val="0016060C"/>
    <w:rsid w:val="0017506A"/>
    <w:rsid w:val="00181137"/>
    <w:rsid w:val="0018134F"/>
    <w:rsid w:val="001933C6"/>
    <w:rsid w:val="001972A9"/>
    <w:rsid w:val="00197C3E"/>
    <w:rsid w:val="001A572E"/>
    <w:rsid w:val="001C3E4E"/>
    <w:rsid w:val="001D52FA"/>
    <w:rsid w:val="001F0535"/>
    <w:rsid w:val="001F5695"/>
    <w:rsid w:val="00204E92"/>
    <w:rsid w:val="00210440"/>
    <w:rsid w:val="00216295"/>
    <w:rsid w:val="00217252"/>
    <w:rsid w:val="00222465"/>
    <w:rsid w:val="002340E4"/>
    <w:rsid w:val="0025356B"/>
    <w:rsid w:val="00261409"/>
    <w:rsid w:val="002A025A"/>
    <w:rsid w:val="002F71BE"/>
    <w:rsid w:val="003A0C1B"/>
    <w:rsid w:val="003A4603"/>
    <w:rsid w:val="003B16CC"/>
    <w:rsid w:val="003C68BC"/>
    <w:rsid w:val="00406B60"/>
    <w:rsid w:val="00411655"/>
    <w:rsid w:val="004352A9"/>
    <w:rsid w:val="00447464"/>
    <w:rsid w:val="004509E1"/>
    <w:rsid w:val="0046751F"/>
    <w:rsid w:val="0047444A"/>
    <w:rsid w:val="00492493"/>
    <w:rsid w:val="004A04A0"/>
    <w:rsid w:val="004A6E20"/>
    <w:rsid w:val="004A7647"/>
    <w:rsid w:val="004C46FC"/>
    <w:rsid w:val="004F5F42"/>
    <w:rsid w:val="004F7B02"/>
    <w:rsid w:val="00511D2A"/>
    <w:rsid w:val="00527704"/>
    <w:rsid w:val="0053166B"/>
    <w:rsid w:val="00545F71"/>
    <w:rsid w:val="0055542F"/>
    <w:rsid w:val="005A6800"/>
    <w:rsid w:val="005D25C8"/>
    <w:rsid w:val="005D5657"/>
    <w:rsid w:val="005F3B67"/>
    <w:rsid w:val="00606B9B"/>
    <w:rsid w:val="00612444"/>
    <w:rsid w:val="00636A68"/>
    <w:rsid w:val="006400B1"/>
    <w:rsid w:val="006665BA"/>
    <w:rsid w:val="006760B9"/>
    <w:rsid w:val="00690736"/>
    <w:rsid w:val="006C7265"/>
    <w:rsid w:val="006C73AF"/>
    <w:rsid w:val="006D0474"/>
    <w:rsid w:val="006F1014"/>
    <w:rsid w:val="00704B9A"/>
    <w:rsid w:val="00726F0E"/>
    <w:rsid w:val="007663F9"/>
    <w:rsid w:val="00767287"/>
    <w:rsid w:val="007A132A"/>
    <w:rsid w:val="007A233D"/>
    <w:rsid w:val="007A3907"/>
    <w:rsid w:val="007B36D1"/>
    <w:rsid w:val="007B3C5F"/>
    <w:rsid w:val="007C29A2"/>
    <w:rsid w:val="007C60C0"/>
    <w:rsid w:val="008043FA"/>
    <w:rsid w:val="008058EA"/>
    <w:rsid w:val="008428C4"/>
    <w:rsid w:val="00864474"/>
    <w:rsid w:val="0089708E"/>
    <w:rsid w:val="008C31BE"/>
    <w:rsid w:val="008C4B7B"/>
    <w:rsid w:val="008E3953"/>
    <w:rsid w:val="008F6AE3"/>
    <w:rsid w:val="00914E54"/>
    <w:rsid w:val="009215F1"/>
    <w:rsid w:val="00925A51"/>
    <w:rsid w:val="009279C8"/>
    <w:rsid w:val="009612A7"/>
    <w:rsid w:val="0098488D"/>
    <w:rsid w:val="00984A4B"/>
    <w:rsid w:val="0098713A"/>
    <w:rsid w:val="00991D13"/>
    <w:rsid w:val="009B79B7"/>
    <w:rsid w:val="009E6C15"/>
    <w:rsid w:val="009F4508"/>
    <w:rsid w:val="00A022F7"/>
    <w:rsid w:val="00A02646"/>
    <w:rsid w:val="00A12830"/>
    <w:rsid w:val="00A53180"/>
    <w:rsid w:val="00A77FCE"/>
    <w:rsid w:val="00A96475"/>
    <w:rsid w:val="00A97A68"/>
    <w:rsid w:val="00AA3B13"/>
    <w:rsid w:val="00AB0B3A"/>
    <w:rsid w:val="00AF1E05"/>
    <w:rsid w:val="00AF6CBB"/>
    <w:rsid w:val="00AF7526"/>
    <w:rsid w:val="00B27715"/>
    <w:rsid w:val="00B32B62"/>
    <w:rsid w:val="00B41F5A"/>
    <w:rsid w:val="00B42A7F"/>
    <w:rsid w:val="00B6479D"/>
    <w:rsid w:val="00B76AA9"/>
    <w:rsid w:val="00B80207"/>
    <w:rsid w:val="00BA1B28"/>
    <w:rsid w:val="00BC63F8"/>
    <w:rsid w:val="00C0423C"/>
    <w:rsid w:val="00C064B0"/>
    <w:rsid w:val="00C1426B"/>
    <w:rsid w:val="00C20BFB"/>
    <w:rsid w:val="00C23B50"/>
    <w:rsid w:val="00C30679"/>
    <w:rsid w:val="00C47C65"/>
    <w:rsid w:val="00C604FB"/>
    <w:rsid w:val="00CA6EAF"/>
    <w:rsid w:val="00D1501D"/>
    <w:rsid w:val="00D22DA4"/>
    <w:rsid w:val="00D3228D"/>
    <w:rsid w:val="00D34638"/>
    <w:rsid w:val="00D600CF"/>
    <w:rsid w:val="00DE14CD"/>
    <w:rsid w:val="00E423E1"/>
    <w:rsid w:val="00E820FE"/>
    <w:rsid w:val="00E84ABE"/>
    <w:rsid w:val="00EA1E34"/>
    <w:rsid w:val="00EA44FD"/>
    <w:rsid w:val="00EB5D06"/>
    <w:rsid w:val="00ED3BA8"/>
    <w:rsid w:val="00ED522A"/>
    <w:rsid w:val="00ED64E1"/>
    <w:rsid w:val="00F42108"/>
    <w:rsid w:val="00F8050F"/>
    <w:rsid w:val="00FE31DD"/>
    <w:rsid w:val="00FF1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C82B2"/>
  <w15:chartTrackingRefBased/>
  <w15:docId w15:val="{64162985-A0B5-48B0-8406-72F984EF8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713A"/>
    <w:pPr>
      <w:spacing w:after="0" w:line="240" w:lineRule="auto"/>
    </w:pPr>
  </w:style>
  <w:style w:type="character" w:styleId="Hyperlink">
    <w:name w:val="Hyperlink"/>
    <w:basedOn w:val="DefaultParagraphFont"/>
    <w:uiPriority w:val="99"/>
    <w:unhideWhenUsed/>
    <w:rsid w:val="00A53180"/>
    <w:rPr>
      <w:color w:val="0563C1" w:themeColor="hyperlink"/>
      <w:u w:val="single"/>
    </w:rPr>
  </w:style>
  <w:style w:type="paragraph" w:styleId="ListParagraph">
    <w:name w:val="List Paragraph"/>
    <w:basedOn w:val="Normal"/>
    <w:uiPriority w:val="34"/>
    <w:qFormat/>
    <w:rsid w:val="00606B9B"/>
    <w:pPr>
      <w:ind w:left="720"/>
      <w:contextualSpacing/>
    </w:pPr>
  </w:style>
  <w:style w:type="paragraph" w:styleId="Header">
    <w:name w:val="header"/>
    <w:basedOn w:val="Normal"/>
    <w:link w:val="HeaderChar"/>
    <w:uiPriority w:val="99"/>
    <w:unhideWhenUsed/>
    <w:rsid w:val="00C20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BFB"/>
  </w:style>
  <w:style w:type="paragraph" w:styleId="Footer">
    <w:name w:val="footer"/>
    <w:basedOn w:val="Normal"/>
    <w:link w:val="FooterChar"/>
    <w:uiPriority w:val="99"/>
    <w:unhideWhenUsed/>
    <w:rsid w:val="00C20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BFB"/>
  </w:style>
  <w:style w:type="paragraph" w:styleId="BalloonText">
    <w:name w:val="Balloon Text"/>
    <w:basedOn w:val="Normal"/>
    <w:link w:val="BalloonTextChar"/>
    <w:uiPriority w:val="99"/>
    <w:semiHidden/>
    <w:unhideWhenUsed/>
    <w:rsid w:val="00555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542F"/>
    <w:rPr>
      <w:rFonts w:ascii="Segoe UI" w:hAnsi="Segoe UI" w:cs="Segoe UI"/>
      <w:sz w:val="18"/>
      <w:szCs w:val="18"/>
    </w:rPr>
  </w:style>
  <w:style w:type="table" w:styleId="TableGrid">
    <w:name w:val="Table Grid"/>
    <w:basedOn w:val="TableNormal"/>
    <w:uiPriority w:val="39"/>
    <w:rsid w:val="003C6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352A9"/>
    <w:rPr>
      <w:sz w:val="16"/>
      <w:szCs w:val="16"/>
    </w:rPr>
  </w:style>
  <w:style w:type="paragraph" w:styleId="CommentText">
    <w:name w:val="annotation text"/>
    <w:basedOn w:val="Normal"/>
    <w:link w:val="CommentTextChar"/>
    <w:uiPriority w:val="99"/>
    <w:semiHidden/>
    <w:unhideWhenUsed/>
    <w:rsid w:val="004352A9"/>
    <w:pPr>
      <w:spacing w:line="240" w:lineRule="auto"/>
    </w:pPr>
    <w:rPr>
      <w:sz w:val="20"/>
      <w:szCs w:val="20"/>
    </w:rPr>
  </w:style>
  <w:style w:type="character" w:customStyle="1" w:styleId="CommentTextChar">
    <w:name w:val="Comment Text Char"/>
    <w:basedOn w:val="DefaultParagraphFont"/>
    <w:link w:val="CommentText"/>
    <w:uiPriority w:val="99"/>
    <w:semiHidden/>
    <w:rsid w:val="004352A9"/>
    <w:rPr>
      <w:sz w:val="20"/>
      <w:szCs w:val="20"/>
    </w:rPr>
  </w:style>
  <w:style w:type="paragraph" w:styleId="CommentSubject">
    <w:name w:val="annotation subject"/>
    <w:basedOn w:val="CommentText"/>
    <w:next w:val="CommentText"/>
    <w:link w:val="CommentSubjectChar"/>
    <w:uiPriority w:val="99"/>
    <w:semiHidden/>
    <w:unhideWhenUsed/>
    <w:rsid w:val="004352A9"/>
    <w:rPr>
      <w:b/>
      <w:bCs/>
    </w:rPr>
  </w:style>
  <w:style w:type="character" w:customStyle="1" w:styleId="CommentSubjectChar">
    <w:name w:val="Comment Subject Char"/>
    <w:basedOn w:val="CommentTextChar"/>
    <w:link w:val="CommentSubject"/>
    <w:uiPriority w:val="99"/>
    <w:semiHidden/>
    <w:rsid w:val="004352A9"/>
    <w:rPr>
      <w:b/>
      <w:bCs/>
      <w:sz w:val="20"/>
      <w:szCs w:val="20"/>
    </w:rPr>
  </w:style>
  <w:style w:type="character" w:styleId="PlaceholderText">
    <w:name w:val="Placeholder Text"/>
    <w:basedOn w:val="DefaultParagraphFont"/>
    <w:uiPriority w:val="99"/>
    <w:semiHidden/>
    <w:rsid w:val="00925A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ageco-basis.tamu.edu/results" TargetMode="External"/><Relationship Id="rId17" Type="http://schemas.openxmlformats.org/officeDocument/2006/relationships/theme" Target="theme/theme1.xml"/><Relationship Id="rId25"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2700"/>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3727557648AA40B029C215891F95C5" ma:contentTypeVersion="13" ma:contentTypeDescription="Create a new document." ma:contentTypeScope="" ma:versionID="f9c1f9c074c44b116b34834c7362056f">
  <xsd:schema xmlns:xsd="http://www.w3.org/2001/XMLSchema" xmlns:xs="http://www.w3.org/2001/XMLSchema" xmlns:p="http://schemas.microsoft.com/office/2006/metadata/properties" xmlns:ns3="8c008993-a31f-4b40-b1f3-88dd9c6e1924" xmlns:ns4="360018dd-41eb-4458-b1d4-4b46a95a2b02" targetNamespace="http://schemas.microsoft.com/office/2006/metadata/properties" ma:root="true" ma:fieldsID="26a0d335bfb451ccb1adb2eb906b39be" ns3:_="" ns4:_="">
    <xsd:import namespace="8c008993-a31f-4b40-b1f3-88dd9c6e1924"/>
    <xsd:import namespace="360018dd-41eb-4458-b1d4-4b46a95a2b0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08993-a31f-4b40-b1f3-88dd9c6e19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018dd-41eb-4458-b1d4-4b46a95a2b0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09CA3-0372-444B-9CAA-17FAE8B8302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1BF34E3-16FB-43DA-B95E-5D72C7D4CB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08993-a31f-4b40-b1f3-88dd9c6e1924"/>
    <ds:schemaRef ds:uri="360018dd-41eb-4458-b1d4-4b46a95a2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D82288-B8DB-47DC-837B-FBC6F6D1296F}">
  <ds:schemaRefs>
    <ds:schemaRef ds:uri="http://schemas.microsoft.com/sharepoint/v3/contenttype/forms"/>
  </ds:schemaRefs>
</ds:datastoreItem>
</file>

<file path=customXml/itemProps4.xml><?xml version="1.0" encoding="utf-8"?>
<ds:datastoreItem xmlns:ds="http://schemas.openxmlformats.org/officeDocument/2006/customXml" ds:itemID="{88044347-87BA-430F-B50D-0A630132E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4</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Vercammen</dc:creator>
  <cp:keywords/>
  <dc:description/>
  <cp:lastModifiedBy>James Vercammen</cp:lastModifiedBy>
  <cp:revision>32</cp:revision>
  <dcterms:created xsi:type="dcterms:W3CDTF">2021-11-16T19:38:00Z</dcterms:created>
  <dcterms:modified xsi:type="dcterms:W3CDTF">2021-11-19T20:18:00Z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0x010100483727557648AA40B029C215891F95C5</vt:lpwstr>
  </property>
</Properties>
</file>