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9F5" w:rsidRDefault="00D90BA6" w:rsidP="00D90BA6">
      <w:pPr>
        <w:pStyle w:val="NoSpacing"/>
        <w:jc w:val="center"/>
      </w:pPr>
      <w:r>
        <w:t>FRE 501</w:t>
      </w:r>
    </w:p>
    <w:p w:rsidR="00D90BA6" w:rsidRDefault="00D90BA6" w:rsidP="00D90BA6">
      <w:pPr>
        <w:pStyle w:val="NoSpacing"/>
        <w:jc w:val="center"/>
      </w:pPr>
      <w:r>
        <w:t>Assignment 1</w:t>
      </w:r>
    </w:p>
    <w:p w:rsidR="00D90BA6" w:rsidRDefault="00D90BA6" w:rsidP="00D90BA6">
      <w:pPr>
        <w:pStyle w:val="NoSpacing"/>
        <w:jc w:val="center"/>
      </w:pPr>
      <w:r>
        <w:t xml:space="preserve">Due </w:t>
      </w:r>
      <w:proofErr w:type="gramStart"/>
      <w:r>
        <w:t>October ?</w:t>
      </w:r>
      <w:proofErr w:type="gramEnd"/>
      <w:r>
        <w:t>, 2021 at 11:59 pm in Canvas</w:t>
      </w:r>
    </w:p>
    <w:p w:rsidR="00D90BA6" w:rsidRDefault="00D90BA6" w:rsidP="00D90BA6">
      <w:pPr>
        <w:pStyle w:val="FirstParagraph"/>
      </w:pPr>
      <w:r>
        <w:t>Question 1</w:t>
      </w:r>
    </w:p>
    <w:p w:rsidR="00D90BA6" w:rsidRDefault="00D90BA6" w:rsidP="00D90BA6">
      <w:pPr>
        <w:pStyle w:val="FirstParagraph"/>
      </w:pPr>
      <w:r>
        <w:t xml:space="preserve">The supply of ethanol (billions of gallons) is given by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where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is the price ethanol in $/gallon,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is the price of corn in $/bushel. Producing one gallon of ethanol requires 0.4 bushels of corn. The feedlot demand for corn (billions of bushels) is given by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17.5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>. The supply of corn is 15 billion bushels.</w:t>
      </w:r>
    </w:p>
    <w:p w:rsidR="00D90BA6" w:rsidRDefault="00D90BA6" w:rsidP="00D90BA6">
      <w:pPr>
        <w:pStyle w:val="Compact"/>
        <w:numPr>
          <w:ilvl w:val="0"/>
          <w:numId w:val="1"/>
        </w:numPr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t xml:space="preserve"> denote the demand for corn used in ethanol production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t xml:space="preserve"> the total demand for corn. Use substitution to calculate the equilibrium price of corn as a function of the price of ethanol.</w:t>
      </w:r>
    </w:p>
    <w:p w:rsidR="00D90BA6" w:rsidRDefault="00D90BA6" w:rsidP="00D90BA6">
      <w:pPr>
        <w:pStyle w:val="Compact"/>
        <w:numPr>
          <w:ilvl w:val="0"/>
          <w:numId w:val="1"/>
        </w:numPr>
      </w:pPr>
      <w:r>
        <w:t xml:space="preserve">Set the price of ethanol,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t xml:space="preserve">, to $2.25/gallon. There are now four variables in the system: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. There are also four equation: (1) the supply of ethanol; (2) the conversion equation,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t xml:space="preserve">; (3) corn demand for feed; and (4) market clearing in the corn market: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</m:oMath>
      <w:r>
        <w:t xml:space="preserve">. Write this system as a matrix </w:t>
      </w:r>
      <m:oMath>
        <m:r>
          <w:rPr>
            <w:rFonts w:ascii="Cambria Math" w:hAnsi="Cambria Math"/>
          </w:rPr>
          <m:t>Xβ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</m:oMath>
      <w:r>
        <w:t xml:space="preserve"> where </w:t>
      </w:r>
      <m:oMath>
        <m:r>
          <w:rPr>
            <w:rFonts w:ascii="Cambria Math" w:hAnsi="Cambria Math"/>
          </w:rPr>
          <m:t>β</m:t>
        </m:r>
      </m:oMath>
      <w:r>
        <w:t xml:space="preserve"> contains the four variables. Use the matrix tools in Excel or R to solve the system. Report the equilibrium corn price, and the fraction of the 15 billion bushels of corn which is used in the production of ethanol.</w:t>
      </w:r>
    </w:p>
    <w:p w:rsidR="00D90BA6" w:rsidRDefault="00D90BA6" w:rsidP="00D90BA6">
      <w:pPr>
        <w:pStyle w:val="NoSpacing"/>
      </w:pPr>
    </w:p>
    <w:p w:rsidR="00D90BA6" w:rsidRDefault="00D90BA6" w:rsidP="00D90BA6">
      <w:pPr>
        <w:pStyle w:val="NoSpacing"/>
        <w:rPr>
          <w:sz w:val="24"/>
          <w:szCs w:val="24"/>
        </w:rPr>
      </w:pPr>
      <w:r w:rsidRPr="00D90BA6">
        <w:rPr>
          <w:sz w:val="24"/>
          <w:szCs w:val="24"/>
        </w:rPr>
        <w:t>Question 2</w:t>
      </w:r>
    </w:p>
    <w:p w:rsidR="00D90BA6" w:rsidRDefault="00D90BA6" w:rsidP="00D90BA6">
      <w:pPr>
        <w:pStyle w:val="NoSpacing"/>
        <w:rPr>
          <w:sz w:val="24"/>
          <w:szCs w:val="24"/>
        </w:rPr>
      </w:pPr>
    </w:p>
    <w:p w:rsidR="0002554D" w:rsidRDefault="0002554D" w:rsidP="00A1661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Part (a)</w:t>
      </w:r>
    </w:p>
    <w:p w:rsidR="00C41AE6" w:rsidRDefault="00C41AE6" w:rsidP="00A1661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question is based on the following paper and the data published with the paper</w:t>
      </w:r>
      <w:r w:rsidRPr="00C41AE6">
        <w:rPr>
          <w:sz w:val="24"/>
          <w:szCs w:val="24"/>
        </w:rPr>
        <w:t xml:space="preserve">: </w:t>
      </w:r>
      <w:r w:rsidR="00582EAB">
        <w:rPr>
          <w:sz w:val="24"/>
          <w:szCs w:val="24"/>
        </w:rPr>
        <w:br/>
      </w:r>
      <w:r w:rsidRPr="00C41AE6">
        <w:rPr>
          <w:sz w:val="24"/>
          <w:szCs w:val="24"/>
        </w:rPr>
        <w:t xml:space="preserve">Bonilla </w:t>
      </w:r>
      <w:proofErr w:type="spellStart"/>
      <w:r w:rsidRPr="00C41AE6">
        <w:rPr>
          <w:sz w:val="24"/>
          <w:szCs w:val="24"/>
        </w:rPr>
        <w:t>Cedrez</w:t>
      </w:r>
      <w:proofErr w:type="spellEnd"/>
      <w:r w:rsidRPr="00C41AE6">
        <w:rPr>
          <w:sz w:val="24"/>
          <w:szCs w:val="24"/>
        </w:rPr>
        <w:t xml:space="preserve"> C, Chamberlin J, </w:t>
      </w:r>
      <w:proofErr w:type="spellStart"/>
      <w:r w:rsidRPr="00C41AE6">
        <w:rPr>
          <w:sz w:val="24"/>
          <w:szCs w:val="24"/>
        </w:rPr>
        <w:t>Guo</w:t>
      </w:r>
      <w:proofErr w:type="spellEnd"/>
      <w:r w:rsidRPr="00C41AE6">
        <w:rPr>
          <w:sz w:val="24"/>
          <w:szCs w:val="24"/>
        </w:rPr>
        <w:t xml:space="preserve"> Z, </w:t>
      </w:r>
      <w:proofErr w:type="spellStart"/>
      <w:r w:rsidRPr="00C41AE6">
        <w:rPr>
          <w:sz w:val="24"/>
          <w:szCs w:val="24"/>
        </w:rPr>
        <w:t>Hijmans</w:t>
      </w:r>
      <w:proofErr w:type="spellEnd"/>
      <w:r w:rsidRPr="00C41AE6">
        <w:rPr>
          <w:sz w:val="24"/>
          <w:szCs w:val="24"/>
        </w:rPr>
        <w:t xml:space="preserve"> RJ (2020) </w:t>
      </w:r>
      <w:proofErr w:type="gramStart"/>
      <w:r w:rsidRPr="00C41AE6">
        <w:rPr>
          <w:sz w:val="24"/>
          <w:szCs w:val="24"/>
        </w:rPr>
        <w:t>Spatial</w:t>
      </w:r>
      <w:proofErr w:type="gramEnd"/>
      <w:r w:rsidRPr="00C41AE6">
        <w:rPr>
          <w:sz w:val="24"/>
          <w:szCs w:val="24"/>
        </w:rPr>
        <w:t xml:space="preserve"> variation in fertilizer</w:t>
      </w:r>
      <w:r w:rsidR="00582EAB">
        <w:rPr>
          <w:sz w:val="24"/>
          <w:szCs w:val="24"/>
        </w:rPr>
        <w:t xml:space="preserve"> </w:t>
      </w:r>
      <w:r w:rsidRPr="00C41AE6">
        <w:rPr>
          <w:sz w:val="24"/>
          <w:szCs w:val="24"/>
        </w:rPr>
        <w:t xml:space="preserve">prices in Sub-Saharan Africa. </w:t>
      </w:r>
      <w:proofErr w:type="spellStart"/>
      <w:r w:rsidRPr="00C41AE6">
        <w:rPr>
          <w:sz w:val="24"/>
          <w:szCs w:val="24"/>
        </w:rPr>
        <w:t>PLoS</w:t>
      </w:r>
      <w:proofErr w:type="spellEnd"/>
      <w:r w:rsidRPr="00C41AE6">
        <w:rPr>
          <w:sz w:val="24"/>
          <w:szCs w:val="24"/>
        </w:rPr>
        <w:t xml:space="preserve"> ONE 15(1): e0227764</w:t>
      </w:r>
      <w:r>
        <w:rPr>
          <w:sz w:val="24"/>
          <w:szCs w:val="24"/>
        </w:rPr>
        <w:t xml:space="preserve">. </w:t>
      </w:r>
    </w:p>
    <w:p w:rsidR="00582EAB" w:rsidRDefault="00582EAB" w:rsidP="00A1661B">
      <w:pPr>
        <w:pStyle w:val="NoSpacing"/>
        <w:rPr>
          <w:sz w:val="24"/>
          <w:szCs w:val="24"/>
        </w:rPr>
      </w:pPr>
    </w:p>
    <w:p w:rsidR="00582EAB" w:rsidRPr="00582EAB" w:rsidRDefault="00582EAB" w:rsidP="00A1661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fertilizer in question is urea nitrogen. Variables of interest are as follows: </w:t>
      </w:r>
      <w:proofErr w:type="spellStart"/>
      <w:r w:rsidRPr="00582EAB">
        <w:rPr>
          <w:sz w:val="24"/>
          <w:szCs w:val="24"/>
        </w:rPr>
        <w:t>ppp_price_kg</w:t>
      </w:r>
      <w:proofErr w:type="spellEnd"/>
      <w:r>
        <w:rPr>
          <w:sz w:val="24"/>
          <w:szCs w:val="24"/>
        </w:rPr>
        <w:t xml:space="preserve"> (adjusted fertilizer price, US$); </w:t>
      </w:r>
      <w:proofErr w:type="spellStart"/>
      <w:r w:rsidRPr="00582EAB">
        <w:rPr>
          <w:sz w:val="24"/>
          <w:szCs w:val="24"/>
        </w:rPr>
        <w:t>distPort</w:t>
      </w:r>
      <w:proofErr w:type="spellEnd"/>
      <w:r>
        <w:rPr>
          <w:sz w:val="24"/>
          <w:szCs w:val="24"/>
        </w:rPr>
        <w:t xml:space="preserve"> (</w:t>
      </w:r>
      <w:r w:rsidR="00FB1E7E">
        <w:rPr>
          <w:sz w:val="24"/>
          <w:szCs w:val="24"/>
        </w:rPr>
        <w:t xml:space="preserve">hours of travel </w:t>
      </w:r>
      <w:r>
        <w:rPr>
          <w:sz w:val="24"/>
          <w:szCs w:val="24"/>
        </w:rPr>
        <w:t xml:space="preserve">to </w:t>
      </w:r>
      <w:r w:rsidR="00FB1E7E">
        <w:rPr>
          <w:sz w:val="24"/>
          <w:szCs w:val="24"/>
        </w:rPr>
        <w:t xml:space="preserve">nearest </w:t>
      </w:r>
      <w:r>
        <w:rPr>
          <w:sz w:val="24"/>
          <w:szCs w:val="24"/>
        </w:rPr>
        <w:t xml:space="preserve">port); </w:t>
      </w:r>
      <w:proofErr w:type="spellStart"/>
      <w:r>
        <w:rPr>
          <w:sz w:val="24"/>
          <w:szCs w:val="24"/>
        </w:rPr>
        <w:t>popD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ral_pop</w:t>
      </w:r>
      <w:proofErr w:type="spellEnd"/>
      <w:r>
        <w:rPr>
          <w:sz w:val="24"/>
          <w:szCs w:val="24"/>
        </w:rPr>
        <w:t xml:space="preserve"> (p</w:t>
      </w:r>
      <w:r w:rsidRPr="00582EAB">
        <w:rPr>
          <w:sz w:val="24"/>
          <w:szCs w:val="24"/>
        </w:rPr>
        <w:t>opulation and rural population density</w:t>
      </w:r>
      <w:r>
        <w:rPr>
          <w:sz w:val="24"/>
          <w:szCs w:val="24"/>
        </w:rPr>
        <w:t>, persons/km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); </w:t>
      </w:r>
      <w:proofErr w:type="spellStart"/>
      <w:r w:rsidRPr="00582EAB">
        <w:rPr>
          <w:sz w:val="24"/>
          <w:szCs w:val="24"/>
        </w:rPr>
        <w:t>prec</w:t>
      </w:r>
      <w:proofErr w:type="spellEnd"/>
      <w:r>
        <w:rPr>
          <w:sz w:val="24"/>
          <w:szCs w:val="24"/>
        </w:rPr>
        <w:t xml:space="preserve"> (annual precipitatio</w:t>
      </w:r>
      <w:r w:rsidR="00946337">
        <w:rPr>
          <w:sz w:val="24"/>
          <w:szCs w:val="24"/>
        </w:rPr>
        <w:t>n);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crop_ha</w:t>
      </w:r>
      <w:proofErr w:type="spellEnd"/>
      <w:r>
        <w:rPr>
          <w:sz w:val="24"/>
          <w:szCs w:val="24"/>
        </w:rPr>
        <w:t xml:space="preserve"> (a measure of cropland)</w:t>
      </w:r>
      <w:r w:rsidR="00946337">
        <w:rPr>
          <w:sz w:val="24"/>
          <w:szCs w:val="24"/>
        </w:rPr>
        <w:t xml:space="preserve">; and </w:t>
      </w:r>
      <w:proofErr w:type="spellStart"/>
      <w:r w:rsidR="00946337">
        <w:rPr>
          <w:sz w:val="24"/>
          <w:szCs w:val="24"/>
        </w:rPr>
        <w:t>nat_avg</w:t>
      </w:r>
      <w:proofErr w:type="spellEnd"/>
      <w:r w:rsidR="00946337">
        <w:rPr>
          <w:sz w:val="24"/>
          <w:szCs w:val="24"/>
        </w:rPr>
        <w:t xml:space="preserve"> (the average price across all observations in the country)</w:t>
      </w:r>
      <w:r>
        <w:rPr>
          <w:sz w:val="24"/>
          <w:szCs w:val="24"/>
        </w:rPr>
        <w:t>. The data was filtered for three years: 2011, 2014 and 2017.</w:t>
      </w:r>
    </w:p>
    <w:p w:rsidR="00C41AE6" w:rsidRDefault="00C41AE6" w:rsidP="00A1661B">
      <w:pPr>
        <w:pStyle w:val="NoSpacing"/>
        <w:rPr>
          <w:sz w:val="24"/>
          <w:szCs w:val="24"/>
        </w:rPr>
      </w:pPr>
    </w:p>
    <w:p w:rsidR="00A1661B" w:rsidRDefault="00A1661B" w:rsidP="00A1661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this question you will require the following R </w:t>
      </w:r>
      <w:r w:rsidR="00582EAB">
        <w:rPr>
          <w:sz w:val="24"/>
          <w:szCs w:val="24"/>
        </w:rPr>
        <w:t xml:space="preserve">packages: </w:t>
      </w:r>
      <w:proofErr w:type="spellStart"/>
      <w:r w:rsidR="00582EAB">
        <w:rPr>
          <w:sz w:val="24"/>
          <w:szCs w:val="24"/>
        </w:rPr>
        <w:t>dplyr</w:t>
      </w:r>
      <w:proofErr w:type="spellEnd"/>
      <w:r w:rsidR="00582EAB">
        <w:rPr>
          <w:sz w:val="24"/>
          <w:szCs w:val="24"/>
        </w:rPr>
        <w:t>, ggplot2 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mapdata</w:t>
      </w:r>
      <w:proofErr w:type="spellEnd"/>
      <w:r>
        <w:rPr>
          <w:sz w:val="24"/>
          <w:szCs w:val="24"/>
        </w:rPr>
        <w:t>.</w:t>
      </w:r>
    </w:p>
    <w:p w:rsidR="00A1661B" w:rsidRDefault="00582EAB" w:rsidP="00D90BA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82EAB" w:rsidRDefault="00A1661B" w:rsidP="00D90BA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Your first </w:t>
      </w:r>
      <w:r w:rsidR="00582EAB">
        <w:rPr>
          <w:sz w:val="24"/>
          <w:szCs w:val="24"/>
        </w:rPr>
        <w:t>job is to read “fertilizer_data</w:t>
      </w:r>
      <w:r>
        <w:rPr>
          <w:sz w:val="24"/>
          <w:szCs w:val="24"/>
        </w:rPr>
        <w:t>.csv” into R</w:t>
      </w:r>
      <w:r w:rsidR="00582EAB">
        <w:rPr>
          <w:sz w:val="24"/>
          <w:szCs w:val="24"/>
        </w:rPr>
        <w:t>. You must then subset your data as follows: choose one year for the analysis (</w:t>
      </w:r>
      <w:r w:rsidR="00F8530D">
        <w:rPr>
          <w:sz w:val="24"/>
          <w:szCs w:val="24"/>
        </w:rPr>
        <w:t xml:space="preserve">2011, 2014 or 2017) AND choose one region for the analysis (latitude &gt; 4.75 </w:t>
      </w:r>
      <w:r w:rsidR="00F8530D" w:rsidRPr="00F8530D">
        <w:rPr>
          <w:sz w:val="24"/>
          <w:szCs w:val="24"/>
        </w:rPr>
        <w:sym w:font="Wingdings" w:char="F0E8"/>
      </w:r>
      <w:r w:rsidR="00F8530D">
        <w:rPr>
          <w:sz w:val="24"/>
          <w:szCs w:val="24"/>
        </w:rPr>
        <w:t xml:space="preserve"> northwestern Africa or latitude &lt; 4.75 </w:t>
      </w:r>
      <w:r w:rsidR="00F8530D" w:rsidRPr="00F8530D">
        <w:rPr>
          <w:sz w:val="24"/>
          <w:szCs w:val="24"/>
        </w:rPr>
        <w:sym w:font="Wingdings" w:char="F0E8"/>
      </w:r>
      <w:r w:rsidR="00F8530D">
        <w:rPr>
          <w:sz w:val="24"/>
          <w:szCs w:val="24"/>
        </w:rPr>
        <w:t xml:space="preserve"> southeastern Africa).</w:t>
      </w:r>
    </w:p>
    <w:p w:rsidR="00F8530D" w:rsidRDefault="00F8530D" w:rsidP="00D90BA6">
      <w:pPr>
        <w:pStyle w:val="NoSpacing"/>
        <w:rPr>
          <w:sz w:val="24"/>
          <w:szCs w:val="24"/>
        </w:rPr>
      </w:pPr>
    </w:p>
    <w:p w:rsidR="00F8530D" w:rsidRDefault="00F8530D" w:rsidP="00D90BA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AF4CB2">
        <w:rPr>
          <w:sz w:val="24"/>
          <w:szCs w:val="24"/>
        </w:rPr>
        <w:t>create a vector</w:t>
      </w:r>
      <w:r>
        <w:rPr>
          <w:sz w:val="24"/>
          <w:szCs w:val="24"/>
        </w:rPr>
        <w:t xml:space="preserve"> consisting only of the country names. For example, for the specific case of year == 2017 and latitude &gt;4.75 the country list should look as follows:</w:t>
      </w:r>
    </w:p>
    <w:p w:rsidR="00AF4CB2" w:rsidRDefault="00AF4CB2" w:rsidP="00D90BA6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1C36A4" wp14:editId="5AFA4FCA">
            <wp:extent cx="5447619" cy="43809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AB" w:rsidRDefault="00582EAB" w:rsidP="00D90BA6">
      <w:pPr>
        <w:pStyle w:val="NoSpacing"/>
        <w:rPr>
          <w:sz w:val="24"/>
          <w:szCs w:val="24"/>
        </w:rPr>
      </w:pPr>
    </w:p>
    <w:p w:rsidR="00A1661B" w:rsidRPr="00A1661B" w:rsidRDefault="00A1661B" w:rsidP="00F8530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 w:rsidR="00F8530D">
        <w:rPr>
          <w:sz w:val="24"/>
          <w:szCs w:val="24"/>
        </w:rPr>
        <w:t xml:space="preserve"> </w:t>
      </w:r>
    </w:p>
    <w:p w:rsidR="00A1661B" w:rsidRDefault="00AF4CB2" w:rsidP="00D90BA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You can now use</w:t>
      </w:r>
      <w:r w:rsidR="00A1661B">
        <w:rPr>
          <w:sz w:val="24"/>
          <w:szCs w:val="24"/>
        </w:rPr>
        <w:t xml:space="preserve"> R’s </w:t>
      </w:r>
      <w:proofErr w:type="spellStart"/>
      <w:r w:rsidR="00A1661B">
        <w:rPr>
          <w:sz w:val="24"/>
          <w:szCs w:val="24"/>
        </w:rPr>
        <w:t>map_</w:t>
      </w:r>
      <w:proofErr w:type="gramStart"/>
      <w:r w:rsidR="00A1661B">
        <w:rPr>
          <w:sz w:val="24"/>
          <w:szCs w:val="24"/>
        </w:rPr>
        <w:t>data</w:t>
      </w:r>
      <w:proofErr w:type="spellEnd"/>
      <w:r w:rsidR="00A1661B">
        <w:rPr>
          <w:sz w:val="24"/>
          <w:szCs w:val="24"/>
        </w:rPr>
        <w:t>(</w:t>
      </w:r>
      <w:proofErr w:type="gramEnd"/>
      <w:r w:rsidR="00A1661B">
        <w:rPr>
          <w:sz w:val="24"/>
          <w:szCs w:val="24"/>
        </w:rPr>
        <w:t>) function t</w:t>
      </w:r>
      <w:r w:rsidR="0047354F">
        <w:rPr>
          <w:sz w:val="24"/>
          <w:szCs w:val="24"/>
        </w:rPr>
        <w:t xml:space="preserve">o get the shape files for the countries listed in the </w:t>
      </w:r>
      <w:r>
        <w:rPr>
          <w:i/>
          <w:sz w:val="24"/>
          <w:szCs w:val="24"/>
        </w:rPr>
        <w:t>countries</w:t>
      </w:r>
      <w:r>
        <w:rPr>
          <w:sz w:val="24"/>
          <w:szCs w:val="24"/>
        </w:rPr>
        <w:t xml:space="preserve"> vector</w:t>
      </w:r>
      <w:r w:rsidR="0047354F">
        <w:rPr>
          <w:sz w:val="24"/>
          <w:szCs w:val="24"/>
        </w:rPr>
        <w:t xml:space="preserve">. </w:t>
      </w:r>
    </w:p>
    <w:p w:rsidR="0047354F" w:rsidRDefault="0047354F" w:rsidP="00D90BA6">
      <w:pPr>
        <w:pStyle w:val="NoSpacing"/>
        <w:rPr>
          <w:sz w:val="24"/>
          <w:szCs w:val="24"/>
        </w:rPr>
      </w:pPr>
    </w:p>
    <w:p w:rsidR="0047354F" w:rsidRPr="0047354F" w:rsidRDefault="00AF4CB2" w:rsidP="004735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r w:rsidR="0047354F" w:rsidRPr="0047354F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proofErr w:type="spellEnd"/>
      <w:proofErr w:type="gramEnd"/>
      <w:r w:rsidR="0047354F" w:rsidRPr="0047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7354F" w:rsidRPr="004735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="0047354F" w:rsidRPr="0047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47354F" w:rsidRPr="0047354F">
        <w:rPr>
          <w:rFonts w:ascii="Courier New" w:eastAsia="Times New Roman" w:hAnsi="Courier New" w:cs="Courier New"/>
          <w:color w:val="000000"/>
          <w:sz w:val="20"/>
          <w:szCs w:val="20"/>
        </w:rPr>
        <w:t>map_data</w:t>
      </w:r>
      <w:proofErr w:type="spellEnd"/>
      <w:r w:rsidR="0047354F" w:rsidRPr="004735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47354F" w:rsidRPr="0047354F">
        <w:rPr>
          <w:rFonts w:ascii="Courier New" w:eastAsia="Times New Roman" w:hAnsi="Courier New" w:cs="Courier New"/>
          <w:color w:val="808080"/>
          <w:sz w:val="20"/>
          <w:szCs w:val="20"/>
        </w:rPr>
        <w:t>"world"</w:t>
      </w:r>
      <w:r w:rsidR="0047354F" w:rsidRPr="0047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region </w:t>
      </w:r>
      <w:r w:rsidR="0047354F" w:rsidRPr="004735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</w:t>
      </w:r>
      <w:r w:rsidR="0047354F" w:rsidRPr="004735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7354F" w:rsidRDefault="0047354F" w:rsidP="00D90BA6">
      <w:pPr>
        <w:pStyle w:val="NoSpacing"/>
        <w:rPr>
          <w:sz w:val="24"/>
          <w:szCs w:val="24"/>
        </w:rPr>
      </w:pPr>
    </w:p>
    <w:p w:rsidR="0047354F" w:rsidRDefault="0047354F" w:rsidP="00D90BA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Assign country labels to sit in the centroid of each country</w:t>
      </w:r>
    </w:p>
    <w:p w:rsidR="0047354F" w:rsidRDefault="0047354F" w:rsidP="00D90BA6">
      <w:pPr>
        <w:pStyle w:val="NoSpacing"/>
        <w:rPr>
          <w:sz w:val="24"/>
          <w:szCs w:val="24"/>
        </w:rPr>
      </w:pPr>
    </w:p>
    <w:p w:rsidR="0047354F" w:rsidRPr="0047354F" w:rsidRDefault="00AF4CB2" w:rsidP="004735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="0047354F" w:rsidRPr="0047354F">
        <w:rPr>
          <w:rFonts w:ascii="Courier New" w:eastAsia="Times New Roman" w:hAnsi="Courier New" w:cs="Courier New"/>
          <w:color w:val="000000"/>
          <w:sz w:val="20"/>
          <w:szCs w:val="20"/>
        </w:rPr>
        <w:t>Label</w:t>
      </w:r>
      <w:proofErr w:type="spellEnd"/>
      <w:proofErr w:type="gramEnd"/>
      <w:r w:rsidR="0047354F" w:rsidRPr="0047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7354F" w:rsidRPr="004735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r w:rsidR="0047354F" w:rsidRPr="0047354F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proofErr w:type="spellEnd"/>
      <w:r w:rsidR="0047354F" w:rsidRPr="0047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7354F" w:rsidRPr="0047354F">
        <w:rPr>
          <w:rFonts w:ascii="Courier New" w:eastAsia="Times New Roman" w:hAnsi="Courier New" w:cs="Courier New"/>
          <w:color w:val="804000"/>
          <w:sz w:val="20"/>
          <w:szCs w:val="20"/>
        </w:rPr>
        <w:t>%&gt;%</w:t>
      </w:r>
    </w:p>
    <w:p w:rsidR="0047354F" w:rsidRPr="0047354F" w:rsidRDefault="0047354F" w:rsidP="004735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47354F">
        <w:rPr>
          <w:rFonts w:ascii="Courier New" w:eastAsia="Times New Roman" w:hAnsi="Courier New" w:cs="Courier New"/>
          <w:color w:val="000000"/>
          <w:sz w:val="20"/>
          <w:szCs w:val="20"/>
        </w:rPr>
        <w:t>group_by</w:t>
      </w:r>
      <w:proofErr w:type="spellEnd"/>
      <w:r w:rsidRPr="004735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354F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r w:rsidRPr="004735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7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354F">
        <w:rPr>
          <w:rFonts w:ascii="Courier New" w:eastAsia="Times New Roman" w:hAnsi="Courier New" w:cs="Courier New"/>
          <w:color w:val="804000"/>
          <w:sz w:val="20"/>
          <w:szCs w:val="20"/>
        </w:rPr>
        <w:t>%&gt;%</w:t>
      </w:r>
    </w:p>
    <w:p w:rsidR="0047354F" w:rsidRPr="0047354F" w:rsidRDefault="0047354F" w:rsidP="004735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7354F">
        <w:rPr>
          <w:rFonts w:ascii="Courier New" w:eastAsia="Times New Roman" w:hAnsi="Courier New" w:cs="Courier New"/>
          <w:color w:val="000000"/>
          <w:sz w:val="20"/>
          <w:szCs w:val="20"/>
        </w:rPr>
        <w:t>summarise</w:t>
      </w:r>
      <w:proofErr w:type="spellEnd"/>
      <w:r w:rsidRPr="004735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7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r w:rsidRPr="004735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354F">
        <w:rPr>
          <w:rFonts w:ascii="Courier New" w:eastAsia="Times New Roman" w:hAnsi="Courier New" w:cs="Courier New"/>
          <w:color w:val="8000FF"/>
          <w:sz w:val="20"/>
          <w:szCs w:val="20"/>
        </w:rPr>
        <w:t>mean</w:t>
      </w:r>
      <w:r w:rsidRPr="004735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354F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4735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7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7354F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47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35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354F">
        <w:rPr>
          <w:rFonts w:ascii="Courier New" w:eastAsia="Times New Roman" w:hAnsi="Courier New" w:cs="Courier New"/>
          <w:color w:val="8000FF"/>
          <w:sz w:val="20"/>
          <w:szCs w:val="20"/>
        </w:rPr>
        <w:t>mean</w:t>
      </w:r>
      <w:r w:rsidRPr="004735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7354F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47354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47354F" w:rsidRDefault="0047354F" w:rsidP="00D90BA6">
      <w:pPr>
        <w:pStyle w:val="NoSpacing"/>
        <w:rPr>
          <w:sz w:val="24"/>
          <w:szCs w:val="24"/>
        </w:rPr>
      </w:pPr>
    </w:p>
    <w:p w:rsidR="0047354F" w:rsidRDefault="0047354F" w:rsidP="00D90BA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Generate the map using varying bubble sizes to illustrate different fertilizer price ranges. </w:t>
      </w:r>
    </w:p>
    <w:p w:rsidR="0047354F" w:rsidRDefault="0047354F" w:rsidP="00D90BA6">
      <w:pPr>
        <w:pStyle w:val="NoSpacing"/>
        <w:rPr>
          <w:sz w:val="24"/>
          <w:szCs w:val="24"/>
        </w:rPr>
      </w:pPr>
    </w:p>
    <w:p w:rsidR="009E7677" w:rsidRPr="009E7677" w:rsidRDefault="009E7677" w:rsidP="009E76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>myPlot</w:t>
      </w:r>
      <w:proofErr w:type="spellEnd"/>
      <w:proofErr w:type="gramEnd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proofErr w:type="spellEnd"/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9E7677" w:rsidRPr="009E7677" w:rsidRDefault="009E7677" w:rsidP="009E76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>geom_</w:t>
      </w:r>
      <w:proofErr w:type="gramStart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spellEnd"/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E7677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>myMap</w:t>
      </w:r>
      <w:proofErr w:type="spellEnd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>aes</w:t>
      </w:r>
      <w:proofErr w:type="spellEnd"/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long, y 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group 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9E7677" w:rsidRPr="009E7677" w:rsidRDefault="009E7677" w:rsidP="009E76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>geom_</w:t>
      </w:r>
      <w:proofErr w:type="gramStart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spellEnd"/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E7677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>myData</w:t>
      </w:r>
      <w:proofErr w:type="spellEnd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>aes</w:t>
      </w:r>
      <w:proofErr w:type="spellEnd"/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longitude, y 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latitude, size 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>ppp_price_kg</w:t>
      </w:r>
      <w:proofErr w:type="spellEnd"/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color 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677">
        <w:rPr>
          <w:rFonts w:ascii="Courier New" w:eastAsia="Times New Roman" w:hAnsi="Courier New" w:cs="Courier New"/>
          <w:color w:val="808080"/>
          <w:sz w:val="20"/>
          <w:szCs w:val="20"/>
        </w:rPr>
        <w:t>"red"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9E7677" w:rsidRPr="009E7677" w:rsidRDefault="009E7677" w:rsidP="009E76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>geom_</w:t>
      </w:r>
      <w:proofErr w:type="gramStart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>aes</w:t>
      </w:r>
      <w:proofErr w:type="spellEnd"/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long, y 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label 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E7677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>mapLabel</w:t>
      </w:r>
      <w:proofErr w:type="spellEnd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size 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67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>hjust</w:t>
      </w:r>
      <w:proofErr w:type="spellEnd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677">
        <w:rPr>
          <w:rFonts w:ascii="Courier New" w:eastAsia="Times New Roman" w:hAnsi="Courier New" w:cs="Courier New"/>
          <w:color w:val="FF8000"/>
          <w:sz w:val="20"/>
          <w:szCs w:val="20"/>
        </w:rPr>
        <w:t>0.5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</w:p>
    <w:p w:rsidR="009E7677" w:rsidRPr="009E7677" w:rsidRDefault="009E7677" w:rsidP="009E76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>ggtitle</w:t>
      </w:r>
      <w:proofErr w:type="spellEnd"/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7677">
        <w:rPr>
          <w:rFonts w:ascii="Courier New" w:eastAsia="Times New Roman" w:hAnsi="Courier New" w:cs="Courier New"/>
          <w:color w:val="808080"/>
          <w:sz w:val="20"/>
          <w:szCs w:val="20"/>
        </w:rPr>
        <w:t>"2017"</w:t>
      </w:r>
      <w:r w:rsidRPr="009E767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E7677" w:rsidRPr="009E7677" w:rsidRDefault="009E7677" w:rsidP="009E76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7677">
        <w:rPr>
          <w:rFonts w:ascii="Courier New" w:eastAsia="Times New Roman" w:hAnsi="Courier New" w:cs="Courier New"/>
          <w:color w:val="000000"/>
          <w:sz w:val="20"/>
          <w:szCs w:val="20"/>
        </w:rPr>
        <w:t>myPlot</w:t>
      </w:r>
      <w:proofErr w:type="spellEnd"/>
      <w:proofErr w:type="gramEnd"/>
    </w:p>
    <w:p w:rsidR="0047354F" w:rsidRDefault="0047354F" w:rsidP="00D90BA6">
      <w:pPr>
        <w:pStyle w:val="NoSpacing"/>
        <w:rPr>
          <w:sz w:val="24"/>
          <w:szCs w:val="24"/>
        </w:rPr>
      </w:pPr>
    </w:p>
    <w:p w:rsidR="0047354F" w:rsidRDefault="009E7677" w:rsidP="00D90BA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2017 with </w:t>
      </w:r>
      <w:r>
        <w:rPr>
          <w:i/>
          <w:sz w:val="24"/>
          <w:szCs w:val="24"/>
        </w:rPr>
        <w:t xml:space="preserve">latitude </w:t>
      </w:r>
      <w:r>
        <w:rPr>
          <w:sz w:val="24"/>
          <w:szCs w:val="24"/>
        </w:rPr>
        <w:t>&gt; 4.75 your map</w:t>
      </w:r>
      <w:r w:rsidR="0002554D">
        <w:rPr>
          <w:sz w:val="24"/>
          <w:szCs w:val="24"/>
        </w:rPr>
        <w:t xml:space="preserve"> should looks as follows:</w:t>
      </w:r>
    </w:p>
    <w:p w:rsidR="0002554D" w:rsidRDefault="0002554D" w:rsidP="00D90BA6">
      <w:pPr>
        <w:pStyle w:val="NoSpacing"/>
        <w:rPr>
          <w:sz w:val="24"/>
          <w:szCs w:val="24"/>
        </w:rPr>
      </w:pPr>
    </w:p>
    <w:p w:rsidR="0002554D" w:rsidRDefault="009E7677" w:rsidP="00D90BA6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39DF8AEE" wp14:editId="4FE19DE8">
            <wp:extent cx="3711388" cy="215694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126" cy="21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4F" w:rsidRDefault="0047354F" w:rsidP="00D90BA6">
      <w:pPr>
        <w:pStyle w:val="NoSpacing"/>
        <w:rPr>
          <w:sz w:val="24"/>
          <w:szCs w:val="24"/>
        </w:rPr>
      </w:pPr>
    </w:p>
    <w:p w:rsidR="00C13D75" w:rsidRDefault="00946337" w:rsidP="009E76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Your job is to analyze the spatial distribution of fertilizer prices, keeping in mind the spatial law-of-one-price (LOP). It is likely that prices are poorly spatially integrated because of high transportation costs and government restrictions on fertilizer trade (e.g., as part of a national fertilizer subsidy program). You should examine the distribution of prices for 2011, 2014 and 20</w:t>
      </w:r>
      <w:r w:rsidR="001B4461">
        <w:rPr>
          <w:sz w:val="24"/>
          <w:szCs w:val="24"/>
        </w:rPr>
        <w:t xml:space="preserve">17 to determine the extent that </w:t>
      </w:r>
      <w:r>
        <w:rPr>
          <w:sz w:val="24"/>
          <w:szCs w:val="24"/>
        </w:rPr>
        <w:t xml:space="preserve">the price differentials persist in the long run. You should also look for explanations for the price differentials, especially those which persist in the long run. </w:t>
      </w:r>
      <w:r w:rsidR="001B4461">
        <w:rPr>
          <w:sz w:val="24"/>
          <w:szCs w:val="24"/>
        </w:rPr>
        <w:lastRenderedPageBreak/>
        <w:t xml:space="preserve">Perhaps estimate the correlation between the price of fertilizer and distance to port to partially isolate the effect of transportation costs. Perhaps use Google Maps/Google Earth to determine if the town/city is likely to have high transportation costs due to </w:t>
      </w:r>
    </w:p>
    <w:p w:rsidR="00C663CC" w:rsidRDefault="00C663CC" w:rsidP="009E76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Check out fertilizer manufacturing in Africa </w:t>
      </w:r>
      <w:hyperlink r:id="rId9" w:history="1">
        <w:r w:rsidRPr="004C46D5">
          <w:rPr>
            <w:rStyle w:val="Hyperlink"/>
            <w:sz w:val="24"/>
            <w:szCs w:val="24"/>
          </w:rPr>
          <w:t>https://thebreakthrough.org/issues/food/expand-fertilizer-manufacturing-across-africa</w:t>
        </w:r>
      </w:hyperlink>
      <w:r>
        <w:rPr>
          <w:sz w:val="24"/>
          <w:szCs w:val="24"/>
        </w:rPr>
        <w:t xml:space="preserve"> </w:t>
      </w:r>
      <w:bookmarkStart w:id="0" w:name="_GoBack"/>
      <w:bookmarkEnd w:id="0"/>
    </w:p>
    <w:p w:rsidR="00946337" w:rsidRDefault="00946337" w:rsidP="009E7677">
      <w:pPr>
        <w:pStyle w:val="NoSpacing"/>
        <w:rPr>
          <w:sz w:val="24"/>
          <w:szCs w:val="24"/>
        </w:rPr>
      </w:pPr>
    </w:p>
    <w:p w:rsidR="00FB1E7E" w:rsidRDefault="00FB1E7E" w:rsidP="009E7677">
      <w:pPr>
        <w:pStyle w:val="NoSpacing"/>
        <w:rPr>
          <w:sz w:val="24"/>
          <w:szCs w:val="24"/>
        </w:rPr>
      </w:pPr>
    </w:p>
    <w:p w:rsidR="00FB1E7E" w:rsidRPr="00FB1E7E" w:rsidRDefault="00FB1E7E" w:rsidP="00FB1E7E"/>
    <w:p w:rsidR="00946337" w:rsidRPr="00FB1E7E" w:rsidRDefault="00FB1E7E" w:rsidP="00FB1E7E">
      <w:r>
        <w:t xml:space="preserve">One might expect that the city of </w:t>
      </w:r>
      <w:proofErr w:type="spellStart"/>
      <w:r>
        <w:t>Djougou</w:t>
      </w:r>
      <w:proofErr w:type="spellEnd"/>
      <w:r>
        <w:t xml:space="preserve"> will have relatively low fertilizer prices</w:t>
      </w:r>
    </w:p>
    <w:sectPr w:rsidR="00946337" w:rsidRPr="00FB1E7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C3A" w:rsidRDefault="008C1C3A" w:rsidP="0002554D">
      <w:pPr>
        <w:spacing w:after="0" w:line="240" w:lineRule="auto"/>
      </w:pPr>
      <w:r>
        <w:separator/>
      </w:r>
    </w:p>
  </w:endnote>
  <w:endnote w:type="continuationSeparator" w:id="0">
    <w:p w:rsidR="008C1C3A" w:rsidRDefault="008C1C3A" w:rsidP="00025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923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554D" w:rsidRDefault="000255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3C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2554D" w:rsidRDefault="00025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C3A" w:rsidRDefault="008C1C3A" w:rsidP="0002554D">
      <w:pPr>
        <w:spacing w:after="0" w:line="240" w:lineRule="auto"/>
      </w:pPr>
      <w:r>
        <w:separator/>
      </w:r>
    </w:p>
  </w:footnote>
  <w:footnote w:type="continuationSeparator" w:id="0">
    <w:p w:rsidR="008C1C3A" w:rsidRDefault="008C1C3A" w:rsidP="00025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A28D8B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726A2752"/>
    <w:multiLevelType w:val="hybridMultilevel"/>
    <w:tmpl w:val="5C56B1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A6"/>
    <w:rsid w:val="0002554D"/>
    <w:rsid w:val="00047A0C"/>
    <w:rsid w:val="00133B6C"/>
    <w:rsid w:val="001B4461"/>
    <w:rsid w:val="004320C1"/>
    <w:rsid w:val="0047354F"/>
    <w:rsid w:val="00582EAB"/>
    <w:rsid w:val="00762442"/>
    <w:rsid w:val="008C1C3A"/>
    <w:rsid w:val="00946337"/>
    <w:rsid w:val="009E7677"/>
    <w:rsid w:val="00A1661B"/>
    <w:rsid w:val="00AF4CB2"/>
    <w:rsid w:val="00C13D75"/>
    <w:rsid w:val="00C41AE6"/>
    <w:rsid w:val="00C663CC"/>
    <w:rsid w:val="00D90BA6"/>
    <w:rsid w:val="00EC004D"/>
    <w:rsid w:val="00F8530D"/>
    <w:rsid w:val="00FB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852A"/>
  <w15:chartTrackingRefBased/>
  <w15:docId w15:val="{4A5FC866-C69E-4B42-BA9D-2D5E2817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0BA6"/>
    <w:pPr>
      <w:spacing w:after="0" w:line="240" w:lineRule="auto"/>
    </w:pPr>
  </w:style>
  <w:style w:type="paragraph" w:customStyle="1" w:styleId="FirstParagraph">
    <w:name w:val="First Paragraph"/>
    <w:basedOn w:val="BodyText"/>
    <w:next w:val="BodyText"/>
    <w:qFormat/>
    <w:rsid w:val="00D90BA6"/>
    <w:pPr>
      <w:spacing w:before="180" w:after="180" w:line="240" w:lineRule="auto"/>
    </w:pPr>
    <w:rPr>
      <w:sz w:val="24"/>
      <w:szCs w:val="24"/>
    </w:rPr>
  </w:style>
  <w:style w:type="paragraph" w:customStyle="1" w:styleId="Compact">
    <w:name w:val="Compact"/>
    <w:basedOn w:val="BodyText"/>
    <w:qFormat/>
    <w:rsid w:val="00D90BA6"/>
    <w:pPr>
      <w:spacing w:before="36" w:after="36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90B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0BA6"/>
  </w:style>
  <w:style w:type="character" w:styleId="Hyperlink">
    <w:name w:val="Hyperlink"/>
    <w:basedOn w:val="DefaultParagraphFont"/>
    <w:uiPriority w:val="99"/>
    <w:unhideWhenUsed/>
    <w:rsid w:val="00D90BA6"/>
    <w:rPr>
      <w:color w:val="0563C1" w:themeColor="hyperlink"/>
      <w:u w:val="single"/>
    </w:rPr>
  </w:style>
  <w:style w:type="character" w:customStyle="1" w:styleId="sc9">
    <w:name w:val="sc9"/>
    <w:basedOn w:val="DefaultParagraphFont"/>
    <w:rsid w:val="00A166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A166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A166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A1661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A1661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47354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47354F"/>
    <w:rPr>
      <w:rFonts w:ascii="Courier New" w:hAnsi="Courier New" w:cs="Courier New" w:hint="default"/>
      <w:color w:val="FF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5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54D"/>
  </w:style>
  <w:style w:type="paragraph" w:styleId="Footer">
    <w:name w:val="footer"/>
    <w:basedOn w:val="Normal"/>
    <w:link w:val="FooterChar"/>
    <w:uiPriority w:val="99"/>
    <w:unhideWhenUsed/>
    <w:rsid w:val="00025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hebreakthrough.org/issues/food/expand-fertilizer-manufacturing-across-af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Vercammen, James</dc:creator>
  <cp:keywords/>
  <dc:description/>
  <cp:lastModifiedBy>James Vercammen</cp:lastModifiedBy>
  <cp:revision>10</cp:revision>
  <dcterms:created xsi:type="dcterms:W3CDTF">2021-07-08T21:27:00Z</dcterms:created>
  <dcterms:modified xsi:type="dcterms:W3CDTF">2021-07-09T14:04:00Z</dcterms:modified>
</cp:coreProperties>
</file>