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drawing>
          <wp:inline xmlns:a="http://schemas.openxmlformats.org/drawingml/2006/main" xmlns:pic="http://schemas.openxmlformats.org/drawingml/2006/picture">
            <wp:extent cx="1728000" cy="54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if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5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 w:line="264" w:lineRule="auto"/>
      </w:pPr>
      <w:r>
        <w:rPr>
          <w:rFonts w:ascii="Aptos" w:hAnsi="Aptos" w:cs="Aptos"/>
          <w:b/>
          <w:i w:val="0"/>
          <w:caps/>
          <w:color w:val="6B6B6B"/>
          <w:spacing w:val="40"/>
          <w:sz w:val="18"/>
        </w:rPr>
        <w:t>AI VISIBILITY AUDIT  ·  LIVE SCORING WORKSHEET</w:t>
      </w:r>
    </w:p>
    <w:p>
      <w:pPr>
        <w:spacing w:before="0" w:after="40" w:line="264" w:lineRule="auto"/>
      </w:pPr>
      <w:r>
        <w:rPr>
          <w:rFonts w:ascii="Aptos" w:hAnsi="Aptos" w:cs="Aptos"/>
          <w:b/>
          <w:i w:val="0"/>
          <w:color w:val="111111"/>
          <w:sz w:val="44"/>
        </w:rPr>
        <w:t>CANSO &amp; Airspace World — AI Answer-Engine Audit</w:t>
      </w:r>
    </w:p>
    <w:p>
      <w:pPr>
        <w:pBdr>
          <w:bottom w:val="single" w:sz="12" w:space="6" w:color="111111"/>
        </w:pBdr>
        <w:spacing w:before="0" w:after="160" w:line="264" w:lineRule="auto"/>
      </w:pPr>
      <w:r>
        <w:rPr>
          <w:rFonts w:ascii="Aptos" w:hAnsi="Aptos" w:cs="Aptos"/>
          <w:b w:val="0"/>
          <w:i/>
          <w:color w:val="6B6B6B"/>
          <w:sz w:val="22"/>
        </w:rPr>
        <w:t>Run each query live across all six engines, score every cell, and tally the scorecard. The result is an evidence-based picture of where AI fails to cite CANSO as the authority on its own event.</w:t>
      </w:r>
    </w:p>
    <w:p>
      <w:pPr>
        <w:spacing w:before="40" w:after="160" w:line="264" w:lineRule="auto"/>
      </w:pPr>
      <w:r>
        <w:rPr>
          <w:rFonts w:ascii="Aptos" w:hAnsi="Aptos" w:cs="Aptos"/>
          <w:b w:val="0"/>
          <w:i w:val="0"/>
          <w:color w:val="111111"/>
          <w:sz w:val="20"/>
        </w:rPr>
        <w:t>Auditor: ______________________     Date: ______________     Engines tested on: ______________________</w:t>
      </w:r>
    </w:p>
    <w:p>
      <w:pPr>
        <w:pBdr>
          <w:bottom w:val="single" w:sz="12" w:space="6" w:color="111111"/>
        </w:pBdr>
        <w:spacing w:before="240" w:after="40" w:line="264" w:lineRule="auto"/>
      </w:pPr>
      <w:r>
        <w:rPr>
          <w:rFonts w:ascii="Aptos" w:hAnsi="Aptos" w:cs="Aptos"/>
          <w:b/>
          <w:i w:val="0"/>
          <w:color w:val="111111"/>
          <w:sz w:val="24"/>
        </w:rPr>
        <w:t>Scoring rubric</w:t>
      </w:r>
    </w:p>
    <w:p>
      <w:pPr>
        <w:spacing w:before="0" w:after="40" w:line="264" w:lineRule="auto"/>
        <w:ind w:left="113"/>
      </w:pPr>
      <w:r>
        <w:rPr>
          <w:rFonts w:ascii="Aptos" w:hAnsi="Aptos" w:cs="Aptos"/>
          <w:b/>
          <w:i w:val="0"/>
          <w:color w:val="111111"/>
          <w:sz w:val="20"/>
        </w:rPr>
        <w:t xml:space="preserve">F  (Fail)  —  </w:t>
      </w:r>
      <w:r>
        <w:rPr>
          <w:rFonts w:ascii="Aptos" w:hAnsi="Aptos" w:cs="Aptos"/>
          <w:b w:val="0"/>
          <w:i w:val="0"/>
          <w:color w:val="333333"/>
          <w:sz w:val="20"/>
        </w:rPr>
        <w:t>“I don’t know,” wrong facts, or hallucinated / paraphrased content.</w:t>
      </w:r>
    </w:p>
    <w:p>
      <w:pPr>
        <w:spacing w:before="0" w:after="40" w:line="264" w:lineRule="auto"/>
        <w:ind w:left="113"/>
      </w:pPr>
      <w:r>
        <w:rPr>
          <w:rFonts w:ascii="Aptos" w:hAnsi="Aptos" w:cs="Aptos"/>
          <w:b/>
          <w:i w:val="0"/>
          <w:color w:val="111111"/>
          <w:sz w:val="20"/>
        </w:rPr>
        <w:t xml:space="preserve">W  (Weak)  —  </w:t>
      </w:r>
      <w:r>
        <w:rPr>
          <w:rFonts w:ascii="Aptos" w:hAnsi="Aptos" w:cs="Aptos"/>
          <w:b w:val="0"/>
          <w:i w:val="0"/>
          <w:color w:val="333333"/>
          <w:sz w:val="20"/>
        </w:rPr>
        <w:t>Roughly correct, but cites third parties (Wikipedia / aggregators), not CANSO.</w:t>
      </w:r>
    </w:p>
    <w:p>
      <w:pPr>
        <w:spacing w:before="0" w:after="40" w:line="264" w:lineRule="auto"/>
        <w:ind w:left="113"/>
      </w:pPr>
      <w:r>
        <w:rPr>
          <w:rFonts w:ascii="Aptos" w:hAnsi="Aptos" w:cs="Aptos"/>
          <w:b/>
          <w:i w:val="0"/>
          <w:color w:val="111111"/>
          <w:sz w:val="20"/>
        </w:rPr>
        <w:t xml:space="preserve">P  (Pass)  —  </w:t>
      </w:r>
      <w:r>
        <w:rPr>
          <w:rFonts w:ascii="Aptos" w:hAnsi="Aptos" w:cs="Aptos"/>
          <w:b w:val="0"/>
          <w:i w:val="0"/>
          <w:color w:val="333333"/>
          <w:sz w:val="20"/>
        </w:rPr>
        <w:t>Correct AND cites canso.org / airspaceworld.com as the source.</w:t>
      </w:r>
    </w:p>
    <w:p>
      <w:pPr>
        <w:spacing w:before="80" w:after="40" w:line="264" w:lineRule="auto"/>
      </w:pPr>
      <w:r>
        <w:rPr>
          <w:rFonts w:ascii="Aptos" w:hAnsi="Aptos" w:cs="Aptos"/>
          <w:b w:val="0"/>
          <w:i/>
          <w:color w:val="6B6B6B"/>
          <w:sz w:val="17"/>
        </w:rPr>
        <w:t>Mark each engine cell P / W / F.   GPT = ChatGPT · Claude = Claude · Plx = Perplexity · Gem = Gemini · AIO = Google AI Overviews · Cop = Microsoft Copilot</w:t>
      </w:r>
    </w:p>
    <w:p>
      <w:pPr>
        <w:spacing w:before="40" w:after="160" w:line="264" w:lineRule="auto"/>
      </w:pPr>
      <w:r>
        <w:rPr>
          <w:rFonts w:ascii="Aptos" w:hAnsi="Aptos" w:cs="Aptos"/>
          <w:b w:val="0"/>
          <w:i/>
          <w:color w:val="6B6B6B"/>
          <w:sz w:val="17"/>
        </w:rPr>
        <w:t>Method: identical prompt per engine · screenshot every answer · capture the sources panel, not just the prose · record only what you observe.</w:t>
      </w:r>
    </w:p>
    <w:p>
      <w:pPr>
        <w:pBdr>
          <w:bottom w:val="single" w:sz="12" w:space="6" w:color="111111"/>
        </w:pBdr>
        <w:spacing w:before="240" w:after="40" w:line="264" w:lineRule="auto"/>
      </w:pPr>
      <w:r>
        <w:rPr>
          <w:rFonts w:ascii="Aptos" w:hAnsi="Aptos" w:cs="Aptos"/>
          <w:b/>
          <w:i w:val="0"/>
          <w:color w:val="111111"/>
          <w:sz w:val="24"/>
        </w:rPr>
        <w:t>A · Entity &amp; authority — does CANSO own its identity?</w:t>
      </w:r>
    </w:p>
    <w:tbl>
      <w:tblPr>
        <w:tblW w:type="auto" w:w="0"/>
        <w:jc w:val="center"/>
        <w:tblBorders>
          <w:top w:val="single" w:sz="4" w:space="0" w:color="C9C3B4"/>
          <w:bottom w:val="single" w:sz="4" w:space="0" w:color="C9C3B4"/>
          <w:left w:val="single" w:sz="4" w:space="0" w:color="C9C3B4"/>
          <w:right w:val="single" w:sz="4" w:space="0" w:color="C9C3B4"/>
          <w:insideH w:val="single" w:sz="4" w:space="0" w:color="C9C3B4"/>
          <w:insideV w:val="single" w:sz="4" w:space="0" w:color="C9C3B4"/>
        </w:tblBorders>
        <w:tblLayout w:type="fixed"/>
        <w:tblCellMar>
          <w:top w:w="40" w:type="dxa"/>
          <w:bottom w:w="4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3572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Query  ·  what a failure proves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GPT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Claude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Plx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Gem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AIO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Cop</w:t>
            </w:r>
          </w:p>
        </w:tc>
        <w:tc>
          <w:tcPr>
            <w:tcW w:type="dxa" w:w="2438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Cited source / notes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What is CANSO and what does it do?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Cites Wikipedia/aggregators, not canso.org = authority leak.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  <w:tr>
        <w:tc>
          <w:tcPr>
            <w:tcW w:type="dxa" w:w="3572"/>
            <w:shd w:val="clear" w:color="auto" w:fill="F4F1E9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Who is the CEO of CANSO?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Wrong/outdated name, or no canso.org citation.</w:t>
            </w:r>
          </w:p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2438"/>
            <w:shd w:val="clear" w:color="auto" w:fill="F4F1E9"/>
          </w:tcPr>
          <w:p/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Is CANSO a regulator or a trade association?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Role confusion = entity not well defined for AI.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</w:tbl>
    <w:p>
      <w:pPr>
        <w:pBdr>
          <w:bottom w:val="single" w:sz="12" w:space="6" w:color="111111"/>
        </w:pBdr>
        <w:spacing w:before="240" w:after="40" w:line="264" w:lineRule="auto"/>
      </w:pPr>
      <w:r>
        <w:rPr>
          <w:rFonts w:ascii="Aptos" w:hAnsi="Aptos" w:cs="Aptos"/>
          <w:b/>
          <w:i w:val="0"/>
          <w:color w:val="111111"/>
          <w:sz w:val="24"/>
        </w:rPr>
        <w:t>B · Event facts — can AI get the basics right?</w:t>
      </w:r>
    </w:p>
    <w:tbl>
      <w:tblPr>
        <w:tblW w:type="auto" w:w="0"/>
        <w:jc w:val="center"/>
        <w:tblBorders>
          <w:top w:val="single" w:sz="4" w:space="0" w:color="C9C3B4"/>
          <w:bottom w:val="single" w:sz="4" w:space="0" w:color="C9C3B4"/>
          <w:left w:val="single" w:sz="4" w:space="0" w:color="C9C3B4"/>
          <w:right w:val="single" w:sz="4" w:space="0" w:color="C9C3B4"/>
          <w:insideH w:val="single" w:sz="4" w:space="0" w:color="C9C3B4"/>
          <w:insideV w:val="single" w:sz="4" w:space="0" w:color="C9C3B4"/>
        </w:tblBorders>
        <w:tblLayout w:type="fixed"/>
        <w:tblCellMar>
          <w:top w:w="40" w:type="dxa"/>
          <w:bottom w:w="4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3572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Query  ·  what a failure proves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GPT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Claude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Plx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Gem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AIO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Cop</w:t>
            </w:r>
          </w:p>
        </w:tc>
        <w:tc>
          <w:tcPr>
            <w:tcW w:type="dxa" w:w="2438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Cited source / notes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When and where is Airspace World 2026?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Wrong dates/venue, or no official-site citation.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  <w:tr>
        <w:tc>
          <w:tcPr>
            <w:tcW w:type="dxa" w:w="3572"/>
            <w:shd w:val="clear" w:color="auto" w:fill="F4F1E9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What are the eight conference themes at Airspace World 2026?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KNOWN FAIL: AI paraphrases instead of naming the official themes.</w:t>
            </w:r>
          </w:p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2438"/>
            <w:shd w:val="clear" w:color="auto" w:fill="F4F1E9"/>
          </w:tcPr>
          <w:p/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How many delegates and countries attend Airspace World 2026?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Inconsistent numbers across engines = no canonical figure.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  <w:tr>
        <w:tc>
          <w:tcPr>
            <w:tcW w:type="dxa" w:w="3572"/>
            <w:shd w:val="clear" w:color="auto" w:fill="F4F1E9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Who organises Airspace World?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CANSO not named, or third-party cited.</w:t>
            </w:r>
          </w:p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2438"/>
            <w:shd w:val="clear" w:color="auto" w:fill="F4F1E9"/>
          </w:tcPr>
          <w:p/>
        </w:tc>
      </w:tr>
    </w:tbl>
    <w:p>
      <w:pPr>
        <w:pBdr>
          <w:bottom w:val="single" w:sz="12" w:space="6" w:color="111111"/>
        </w:pBdr>
        <w:spacing w:before="240" w:after="40" w:line="264" w:lineRule="auto"/>
      </w:pPr>
      <w:r>
        <w:rPr>
          <w:rFonts w:ascii="Aptos" w:hAnsi="Aptos" w:cs="Aptos"/>
          <w:b/>
          <w:i w:val="0"/>
          <w:color w:val="111111"/>
          <w:sz w:val="24"/>
        </w:rPr>
        <w:t>C · Speaker &amp; keynote — the high-intent queries</w:t>
      </w:r>
    </w:p>
    <w:tbl>
      <w:tblPr>
        <w:tblW w:type="auto" w:w="0"/>
        <w:jc w:val="center"/>
        <w:tblBorders>
          <w:top w:val="single" w:sz="4" w:space="0" w:color="C9C3B4"/>
          <w:bottom w:val="single" w:sz="4" w:space="0" w:color="C9C3B4"/>
          <w:left w:val="single" w:sz="4" w:space="0" w:color="C9C3B4"/>
          <w:right w:val="single" w:sz="4" w:space="0" w:color="C9C3B4"/>
          <w:insideH w:val="single" w:sz="4" w:space="0" w:color="C9C3B4"/>
          <w:insideV w:val="single" w:sz="4" w:space="0" w:color="C9C3B4"/>
        </w:tblBorders>
        <w:tblLayout w:type="fixed"/>
        <w:tblCellMar>
          <w:top w:w="40" w:type="dxa"/>
          <w:bottom w:w="4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3572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Query  ·  what a failure proves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GPT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Claude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Plx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Gem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AIO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Cop</w:t>
            </w:r>
          </w:p>
        </w:tc>
        <w:tc>
          <w:tcPr>
            <w:tcW w:type="dxa" w:w="2438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Cited source / notes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Who delivered the keynote at the CANSO Leadership Summit 2026?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“I don’t know” or missing detail = recency gap.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  <w:tr>
        <w:tc>
          <w:tcPr>
            <w:tcW w:type="dxa" w:w="3572"/>
            <w:shd w:val="clear" w:color="auto" w:fill="F4F1E9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Who is Kiko Dontchev and where did he speak in 2026?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No link between speaker and the CANSO event.</w:t>
            </w:r>
          </w:p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2438"/>
            <w:shd w:val="clear" w:color="auto" w:fill="F4F1E9"/>
          </w:tcPr>
          <w:p/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Who moderated the panel after the SpaceX keynote at Airspace World 2026?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Deep-detail recall the official pages don’t expose.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</w:tbl>
    <w:p>
      <w:pPr>
        <w:pBdr>
          <w:bottom w:val="single" w:sz="12" w:space="6" w:color="111111"/>
        </w:pBdr>
        <w:spacing w:before="240" w:after="40" w:line="264" w:lineRule="auto"/>
      </w:pPr>
      <w:r>
        <w:rPr>
          <w:rFonts w:ascii="Aptos" w:hAnsi="Aptos" w:cs="Aptos"/>
          <w:b/>
          <w:i w:val="0"/>
          <w:color w:val="111111"/>
          <w:sz w:val="24"/>
        </w:rPr>
        <w:t>D · Thought leadership — does CANSO own its own agenda?</w:t>
      </w:r>
    </w:p>
    <w:tbl>
      <w:tblPr>
        <w:tblW w:type="auto" w:w="0"/>
        <w:jc w:val="center"/>
        <w:tblBorders>
          <w:top w:val="single" w:sz="4" w:space="0" w:color="C9C3B4"/>
          <w:bottom w:val="single" w:sz="4" w:space="0" w:color="C9C3B4"/>
          <w:left w:val="single" w:sz="4" w:space="0" w:color="C9C3B4"/>
          <w:right w:val="single" w:sz="4" w:space="0" w:color="C9C3B4"/>
          <w:insideH w:val="single" w:sz="4" w:space="0" w:color="C9C3B4"/>
          <w:insideV w:val="single" w:sz="4" w:space="0" w:color="C9C3B4"/>
        </w:tblBorders>
        <w:tblLayout w:type="fixed"/>
        <w:tblCellMar>
          <w:top w:w="40" w:type="dxa"/>
          <w:bottom w:w="4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3572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Query  ·  what a failure proves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GPT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Claude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Plx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Gem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AIO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Cop</w:t>
            </w:r>
          </w:p>
        </w:tc>
        <w:tc>
          <w:tcPr>
            <w:tcW w:type="dxa" w:w="2438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Cited source / notes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What did industry leaders say about SES2+ implementation at Airspace World 2026?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CANSO convened it but isn’t the cited source.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  <w:tr>
        <w:tc>
          <w:tcPr>
            <w:tcW w:type="dxa" w:w="3572"/>
            <w:shd w:val="clear" w:color="auto" w:fill="F4F1E9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What was discussed about U-space / drone integration at Airspace World 2026?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Generic answer, event insight not surfaced.</w:t>
            </w:r>
          </w:p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2438"/>
            <w:shd w:val="clear" w:color="auto" w:fill="F4F1E9"/>
          </w:tcPr>
          <w:p/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What are the key 2026 trends in air traffic management?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Competitors/aggregators cited over CANSO.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</w:tbl>
    <w:p>
      <w:pPr>
        <w:pBdr>
          <w:bottom w:val="single" w:sz="12" w:space="6" w:color="111111"/>
        </w:pBdr>
        <w:spacing w:before="240" w:after="40" w:line="264" w:lineRule="auto"/>
      </w:pPr>
      <w:r>
        <w:rPr>
          <w:rFonts w:ascii="Aptos" w:hAnsi="Aptos" w:cs="Aptos"/>
          <w:b/>
          <w:i w:val="0"/>
          <w:color w:val="111111"/>
          <w:sz w:val="24"/>
        </w:rPr>
        <w:t>E · Discovery — does CANSO surface when buyers decide?</w:t>
      </w:r>
    </w:p>
    <w:tbl>
      <w:tblPr>
        <w:tblW w:type="auto" w:w="0"/>
        <w:jc w:val="center"/>
        <w:tblBorders>
          <w:top w:val="single" w:sz="4" w:space="0" w:color="C9C3B4"/>
          <w:bottom w:val="single" w:sz="4" w:space="0" w:color="C9C3B4"/>
          <w:left w:val="single" w:sz="4" w:space="0" w:color="C9C3B4"/>
          <w:right w:val="single" w:sz="4" w:space="0" w:color="C9C3B4"/>
          <w:insideH w:val="single" w:sz="4" w:space="0" w:color="C9C3B4"/>
          <w:insideV w:val="single" w:sz="4" w:space="0" w:color="C9C3B4"/>
        </w:tblBorders>
        <w:tblLayout w:type="fixed"/>
        <w:tblCellMar>
          <w:top w:w="40" w:type="dxa"/>
          <w:bottom w:w="4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3572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Query  ·  what a failure proves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GPT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Claude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Plx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Gem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AIO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Cop</w:t>
            </w:r>
          </w:p>
        </w:tc>
        <w:tc>
          <w:tcPr>
            <w:tcW w:type="dxa" w:w="2438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Cited source / notes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What are the most important air traffic management conferences in 2026?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Airspace World absent or buried below listicles.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  <w:tr>
        <w:tc>
          <w:tcPr>
            <w:tcW w:type="dxa" w:w="3572"/>
            <w:shd w:val="clear" w:color="auto" w:fill="F4F1E9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Where can ANSP executives learn about the future of airspace?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CANSO not recommended.</w:t>
            </w:r>
          </w:p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2438"/>
            <w:shd w:val="clear" w:color="auto" w:fill="F4F1E9"/>
          </w:tcPr>
          <w:p/>
        </w:tc>
      </w:tr>
    </w:tbl>
    <w:p>
      <w:pPr>
        <w:pBdr>
          <w:bottom w:val="single" w:sz="12" w:space="6" w:color="111111"/>
        </w:pBdr>
        <w:spacing w:before="240" w:after="40" w:line="264" w:lineRule="auto"/>
      </w:pPr>
      <w:r>
        <w:rPr>
          <w:rFonts w:ascii="Aptos" w:hAnsi="Aptos" w:cs="Aptos"/>
          <w:b/>
          <w:i w:val="0"/>
          <w:color w:val="111111"/>
          <w:sz w:val="24"/>
        </w:rPr>
        <w:t>F · Post-event recall — does the knowledge survive?</w:t>
      </w:r>
    </w:p>
    <w:tbl>
      <w:tblPr>
        <w:tblW w:type="auto" w:w="0"/>
        <w:jc w:val="center"/>
        <w:tblBorders>
          <w:top w:val="single" w:sz="4" w:space="0" w:color="C9C3B4"/>
          <w:bottom w:val="single" w:sz="4" w:space="0" w:color="C9C3B4"/>
          <w:left w:val="single" w:sz="4" w:space="0" w:color="C9C3B4"/>
          <w:right w:val="single" w:sz="4" w:space="0" w:color="C9C3B4"/>
          <w:insideH w:val="single" w:sz="4" w:space="0" w:color="C9C3B4"/>
          <w:insideV w:val="single" w:sz="4" w:space="0" w:color="C9C3B4"/>
        </w:tblBorders>
        <w:tblLayout w:type="fixed"/>
        <w:tblCellMar>
          <w:top w:w="40" w:type="dxa"/>
          <w:bottom w:w="4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3572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Query  ·  what a failure proves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GPT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Claude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Plx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Gem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AIO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Cop</w:t>
            </w:r>
          </w:p>
        </w:tc>
        <w:tc>
          <w:tcPr>
            <w:tcW w:type="dxa" w:w="2438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Cited source / notes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What were the key takeaways from Airspace World 2026?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Thin/generic = the insight evaporated.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  <w:tr>
        <w:tc>
          <w:tcPr>
            <w:tcW w:type="dxa" w:w="3572"/>
            <w:shd w:val="clear" w:color="auto" w:fill="F4F1E9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Summarise the outcomes of the CANSO Leadership Summit 2026.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No durable, citable record exists.</w:t>
            </w:r>
          </w:p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595"/>
            <w:shd w:val="clear" w:color="auto" w:fill="F4F1E9"/>
            <w:vAlign w:val="center"/>
          </w:tcPr>
          <w:p/>
        </w:tc>
        <w:tc>
          <w:tcPr>
            <w:tcW w:type="dxa" w:w="2438"/>
            <w:shd w:val="clear" w:color="auto" w:fill="F4F1E9"/>
          </w:tcPr>
          <w:p/>
        </w:tc>
      </w:tr>
    </w:tbl>
    <w:p>
      <w:pPr>
        <w:pBdr>
          <w:bottom w:val="single" w:sz="12" w:space="6" w:color="111111"/>
        </w:pBdr>
        <w:spacing w:before="240" w:after="40" w:line="264" w:lineRule="auto"/>
      </w:pPr>
      <w:r>
        <w:rPr>
          <w:rFonts w:ascii="Aptos" w:hAnsi="Aptos" w:cs="Aptos"/>
          <w:b/>
          <w:i w:val="0"/>
          <w:color w:val="111111"/>
          <w:sz w:val="24"/>
        </w:rPr>
        <w:t>G · Citation-source test — run on Perplexity &amp; Copilot</w:t>
      </w:r>
    </w:p>
    <w:tbl>
      <w:tblPr>
        <w:tblW w:type="auto" w:w="0"/>
        <w:jc w:val="center"/>
        <w:tblBorders>
          <w:top w:val="single" w:sz="4" w:space="0" w:color="C9C3B4"/>
          <w:bottom w:val="single" w:sz="4" w:space="0" w:color="C9C3B4"/>
          <w:left w:val="single" w:sz="4" w:space="0" w:color="C9C3B4"/>
          <w:right w:val="single" w:sz="4" w:space="0" w:color="C9C3B4"/>
          <w:insideH w:val="single" w:sz="4" w:space="0" w:color="C9C3B4"/>
          <w:insideV w:val="single" w:sz="4" w:space="0" w:color="C9C3B4"/>
        </w:tblBorders>
        <w:tblLayout w:type="fixed"/>
        <w:tblCellMar>
          <w:top w:w="40" w:type="dxa"/>
          <w:bottom w:w="4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3572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Query  ·  what a failure proves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GPT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Claude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Plx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Gem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AIO</w:t>
            </w:r>
          </w:p>
        </w:tc>
        <w:tc>
          <w:tcPr>
            <w:tcW w:type="dxa" w:w="595"/>
            <w:shd w:val="clear" w:color="auto" w:fill="11111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Cop</w:t>
            </w:r>
          </w:p>
        </w:tc>
        <w:tc>
          <w:tcPr>
            <w:tcW w:type="dxa" w:w="2438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Cited source / notes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Re-ask any A–F query, then tally the sources panel: canso.org vs Wikipedia / atc-network / aggregators.</w:t>
            </w:r>
          </w:p>
          <w:p>
            <w:pPr>
              <w:spacing w:before="20" w:after="20"/>
            </w:pPr>
            <w:r>
              <w:rPr>
                <w:rFonts w:ascii="Aptos" w:hAnsi="Aptos" w:cs="Aptos"/>
                <w:b w:val="0"/>
                <w:i/>
                <w:color w:val="6B6B6B"/>
                <w:sz w:val="15"/>
              </w:rPr>
              <w:t>Organiser rarely the cited authority on its own event.</w:t>
            </w:r>
          </w:p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595"/>
            <w:vAlign w:val="center"/>
          </w:tcPr>
          <w:p/>
        </w:tc>
        <w:tc>
          <w:tcPr>
            <w:tcW w:type="dxa" w:w="2438"/>
          </w:tcPr>
          <w:p/>
        </w:tc>
      </w:tr>
    </w:tbl>
    <w:p>
      <w:pPr>
        <w:pBdr>
          <w:bottom w:val="single" w:sz="12" w:space="6" w:color="111111"/>
        </w:pBdr>
        <w:spacing w:before="240" w:after="40" w:line="264" w:lineRule="auto"/>
      </w:pPr>
      <w:r>
        <w:rPr>
          <w:rFonts w:ascii="Aptos" w:hAnsi="Aptos" w:cs="Aptos"/>
          <w:b/>
          <w:i w:val="0"/>
          <w:color w:val="111111"/>
          <w:sz w:val="24"/>
        </w:rPr>
        <w:t>Summary scorecard</w:t>
      </w:r>
    </w:p>
    <w:p>
      <w:pPr>
        <w:spacing w:before="0" w:after="80" w:line="264" w:lineRule="auto"/>
      </w:pPr>
      <w:r>
        <w:rPr>
          <w:rFonts w:ascii="Aptos" w:hAnsi="Aptos" w:cs="Aptos"/>
          <w:b w:val="0"/>
          <w:i/>
          <w:color w:val="6B6B6B"/>
          <w:sz w:val="19"/>
        </w:rPr>
        <w:t>Tally each engine across all 18 queries, then headline the overall result.</w:t>
      </w:r>
    </w:p>
    <w:tbl>
      <w:tblPr>
        <w:tblW w:type="auto" w:w="0"/>
        <w:jc w:val="center"/>
        <w:tblBorders>
          <w:top w:val="single" w:sz="4" w:space="0" w:color="C9C3B4"/>
          <w:bottom w:val="single" w:sz="4" w:space="0" w:color="C9C3B4"/>
          <w:left w:val="single" w:sz="4" w:space="0" w:color="C9C3B4"/>
          <w:right w:val="single" w:sz="4" w:space="0" w:color="C9C3B4"/>
          <w:insideH w:val="single" w:sz="4" w:space="0" w:color="C9C3B4"/>
          <w:insideV w:val="single" w:sz="4" w:space="0" w:color="C9C3B4"/>
        </w:tblBorders>
        <w:tblLayout w:type="fixed"/>
        <w:tblCellMar>
          <w:top w:w="40" w:type="dxa"/>
          <w:bottom w:w="4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11111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Result</w:t>
            </w:r>
          </w:p>
        </w:tc>
        <w:tc>
          <w:tcPr>
            <w:tcW w:type="dxa" w:w="1303"/>
            <w:shd w:val="clear" w:color="auto" w:fill="111111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GPT</w:t>
            </w:r>
          </w:p>
        </w:tc>
        <w:tc>
          <w:tcPr>
            <w:tcW w:type="dxa" w:w="1303"/>
            <w:shd w:val="clear" w:color="auto" w:fill="111111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Claude</w:t>
            </w:r>
          </w:p>
        </w:tc>
        <w:tc>
          <w:tcPr>
            <w:tcW w:type="dxa" w:w="1303"/>
            <w:shd w:val="clear" w:color="auto" w:fill="111111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Plx</w:t>
            </w:r>
          </w:p>
        </w:tc>
        <w:tc>
          <w:tcPr>
            <w:tcW w:type="dxa" w:w="1303"/>
            <w:shd w:val="clear" w:color="auto" w:fill="111111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Gem</w:t>
            </w:r>
          </w:p>
        </w:tc>
        <w:tc>
          <w:tcPr>
            <w:tcW w:type="dxa" w:w="1303"/>
            <w:shd w:val="clear" w:color="auto" w:fill="111111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AIO</w:t>
            </w:r>
          </w:p>
        </w:tc>
        <w:tc>
          <w:tcPr>
            <w:tcW w:type="dxa" w:w="1303"/>
            <w:shd w:val="clear" w:color="auto" w:fill="111111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Cop</w:t>
            </w:r>
          </w:p>
        </w:tc>
        <w:tc>
          <w:tcPr>
            <w:tcW w:type="dxa" w:w="1303"/>
            <w:shd w:val="clear" w:color="auto" w:fill="111111"/>
          </w:tcPr>
          <w:p>
            <w:pPr>
              <w:spacing w:after="20" w:before="20"/>
              <w:jc w:val="center"/>
            </w:pPr>
            <w:r>
              <w:rPr>
                <w:rFonts w:ascii="Aptos" w:hAnsi="Aptos" w:cs="Aptos"/>
                <w:b/>
                <w:i w:val="0"/>
                <w:color w:val="FFFFFF"/>
                <w:sz w:val="17"/>
              </w:rPr>
              <w:t>Total</w:t>
            </w:r>
          </w:p>
        </w:tc>
      </w:tr>
      <w:tr>
        <w:tc>
          <w:tcPr>
            <w:tcW w:type="dxa" w:w="1303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Pass (cites CANSO)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Weak (cites others)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pPr>
              <w:spacing w:after="20" w:before="20"/>
            </w:pPr>
            <w:r>
              <w:rPr>
                <w:rFonts w:ascii="Aptos" w:hAnsi="Aptos" w:cs="Aptos"/>
                <w:b/>
                <w:i w:val="0"/>
                <w:color w:val="111111"/>
                <w:sz w:val="18"/>
              </w:rPr>
              <w:t>Fail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</w:tbl>
    <w:p>
      <w:pPr>
        <w:spacing w:before="200" w:after="40" w:line="264" w:lineRule="auto"/>
      </w:pPr>
      <w:r>
        <w:rPr>
          <w:rFonts w:ascii="Aptos" w:hAnsi="Aptos" w:cs="Aptos"/>
          <w:b/>
          <w:i w:val="0"/>
          <w:color w:val="111111"/>
          <w:sz w:val="20"/>
        </w:rPr>
        <w:t>Headline:  Across 6 engines × 18 queries = 108 cells, CANSO is the cited authority in only ______ %.   On its own flagship keynote, ______ of 6 engines could not name the speaker.</w:t>
      </w:r>
    </w:p>
    <w:p>
      <w:pPr>
        <w:pBdr>
          <w:bottom w:val="single" w:sz="6" w:space="6" w:color="C9C3B4"/>
        </w:pBdr>
        <w:spacing w:before="320" w:after="0" w:line="264" w:lineRule="auto"/>
      </w:pPr>
    </w:p>
    <w:p>
      <w:pPr>
        <w:spacing w:before="120" w:after="0" w:line="264" w:lineRule="auto"/>
      </w:pPr>
      <w:r>
        <w:rPr>
          <w:rFonts w:ascii="Aptos" w:hAnsi="Aptos" w:cs="Aptos"/>
          <w:b/>
          <w:i w:val="0"/>
          <w:color w:val="111111"/>
          <w:sz w:val="20"/>
        </w:rPr>
        <w:t>Maxifi Digital</w:t>
      </w:r>
      <w:r>
        <w:rPr>
          <w:rFonts w:ascii="Aptos" w:hAnsi="Aptos" w:cs="Aptos"/>
          <w:b w:val="0"/>
          <w:i w:val="0"/>
          <w:color w:val="6B6B6B"/>
          <w:sz w:val="18"/>
        </w:rPr>
        <w:t xml:space="preserve">  —  Answer Engine Optimisation.  We make expert organisations the answer AI gives.   hello@maxifidigital.com  ·  maxifidigital.com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cs="Apto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