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B90EB" w14:textId="4E1C6187" w:rsidR="004F53C2" w:rsidRPr="004702A9" w:rsidRDefault="004702A9">
      <w:pPr>
        <w:rPr>
          <w:rFonts w:ascii="Calibri" w:eastAsia="宋体" w:hAnsi="Calibri" w:cs="Calibri"/>
          <w:b/>
          <w:kern w:val="0"/>
          <w:sz w:val="22"/>
          <w:szCs w:val="24"/>
          <w:lang w:val="fr-FR" w:eastAsia="en-US"/>
        </w:rPr>
      </w:pPr>
      <w:r w:rsidRPr="004702A9">
        <w:rPr>
          <w:rFonts w:ascii="Calibri" w:eastAsia="宋体" w:hAnsi="Calibri" w:cs="Calibri"/>
          <w:b/>
          <w:kern w:val="0"/>
          <w:sz w:val="22"/>
          <w:szCs w:val="24"/>
          <w:lang w:val="fr-FR" w:eastAsia="en-US"/>
        </w:rPr>
        <w:t xml:space="preserve">Table. Characteristics of </w:t>
      </w:r>
      <w:proofErr w:type="spellStart"/>
      <w:r w:rsidRPr="004702A9">
        <w:rPr>
          <w:rFonts w:ascii="Calibri" w:eastAsia="宋体" w:hAnsi="Calibri" w:cs="Calibri"/>
          <w:b/>
          <w:kern w:val="0"/>
          <w:sz w:val="22"/>
          <w:szCs w:val="24"/>
          <w:lang w:val="fr-FR" w:eastAsia="en-US"/>
        </w:rPr>
        <w:t>randomised</w:t>
      </w:r>
      <w:proofErr w:type="spellEnd"/>
      <w:r w:rsidRPr="004702A9">
        <w:rPr>
          <w:rFonts w:ascii="Calibri" w:eastAsia="宋体" w:hAnsi="Calibri" w:cs="Calibri"/>
          <w:b/>
          <w:kern w:val="0"/>
          <w:sz w:val="22"/>
          <w:szCs w:val="24"/>
          <w:lang w:val="fr-FR" w:eastAsia="en-US"/>
        </w:rPr>
        <w:t xml:space="preserve"> </w:t>
      </w:r>
      <w:r w:rsidRPr="004702A9">
        <w:rPr>
          <w:rFonts w:ascii="Calibri" w:eastAsia="宋体" w:hAnsi="Calibri" w:cs="Calibri" w:hint="eastAsia"/>
          <w:b/>
          <w:kern w:val="0"/>
          <w:sz w:val="22"/>
          <w:szCs w:val="24"/>
          <w:lang w:val="fr-FR" w:eastAsia="en-US"/>
        </w:rPr>
        <w:t>con</w:t>
      </w:r>
      <w:r w:rsidRPr="004702A9">
        <w:rPr>
          <w:rFonts w:ascii="Calibri" w:eastAsia="宋体" w:hAnsi="Calibri" w:cs="Calibri"/>
          <w:b/>
          <w:kern w:val="0"/>
          <w:sz w:val="22"/>
          <w:szCs w:val="24"/>
          <w:lang w:val="fr-FR" w:eastAsia="en-US"/>
        </w:rPr>
        <w:t>trolled trials of low-dose computed tomography (LDCT) lung cancer screening</w:t>
      </w:r>
    </w:p>
    <w:p w14:paraId="31D64F09" w14:textId="77777777" w:rsidR="004702A9" w:rsidRDefault="004702A9">
      <w:pPr>
        <w:rPr>
          <w:rFonts w:ascii="Times New Roman" w:hAnsi="Times New Roman" w:cs="Times New Roman"/>
          <w:b/>
          <w:sz w:val="22"/>
        </w:rPr>
      </w:pPr>
    </w:p>
    <w:tbl>
      <w:tblPr>
        <w:tblStyle w:val="a3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3407"/>
        <w:gridCol w:w="2268"/>
      </w:tblGrid>
      <w:tr w:rsidR="004702A9" w:rsidRPr="004702A9" w14:paraId="308ED883" w14:textId="77777777" w:rsidTr="004702A9">
        <w:trPr>
          <w:trHeight w:val="493"/>
          <w:jc w:val="center"/>
        </w:trPr>
        <w:tc>
          <w:tcPr>
            <w:tcW w:w="988" w:type="dxa"/>
            <w:vAlign w:val="center"/>
          </w:tcPr>
          <w:p w14:paraId="1606770E" w14:textId="77777777" w:rsidR="004702A9" w:rsidRPr="004702A9" w:rsidRDefault="004702A9" w:rsidP="006E0A8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702A9">
              <w:rPr>
                <w:rFonts w:ascii="Calibri" w:hAnsi="Calibri" w:cs="Calibri"/>
                <w:b/>
                <w:sz w:val="20"/>
                <w:szCs w:val="20"/>
              </w:rPr>
              <w:t>Study</w:t>
            </w:r>
          </w:p>
        </w:tc>
        <w:tc>
          <w:tcPr>
            <w:tcW w:w="1559" w:type="dxa"/>
            <w:vAlign w:val="center"/>
          </w:tcPr>
          <w:p w14:paraId="11120A30" w14:textId="6C9F1E2E" w:rsidR="004702A9" w:rsidRPr="004702A9" w:rsidRDefault="004702A9" w:rsidP="006E0A8E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b/>
                <w:sz w:val="20"/>
                <w:szCs w:val="20"/>
                <w:lang w:val="en-US" w:eastAsia="zh-CN"/>
              </w:rPr>
              <w:t>Age (mean</w:t>
            </w:r>
            <w:r>
              <w:rPr>
                <w:rFonts w:ascii="Calibri" w:hAnsi="Calibri" w:cs="Calibri"/>
                <w:b/>
                <w:sz w:val="20"/>
                <w:szCs w:val="20"/>
                <w:lang w:val="en-US" w:eastAsia="zh-CN"/>
              </w:rPr>
              <w:t>/</w:t>
            </w:r>
            <w:r w:rsidRPr="004702A9">
              <w:rPr>
                <w:rFonts w:ascii="Calibri" w:hAnsi="Calibri" w:cs="Calibri"/>
                <w:b/>
                <w:sz w:val="20"/>
                <w:szCs w:val="20"/>
                <w:lang w:val="en-US" w:eastAsia="zh-CN"/>
              </w:rPr>
              <w:t>median, years)</w:t>
            </w:r>
          </w:p>
        </w:tc>
        <w:tc>
          <w:tcPr>
            <w:tcW w:w="3407" w:type="dxa"/>
            <w:vAlign w:val="center"/>
          </w:tcPr>
          <w:p w14:paraId="7C1D8C74" w14:textId="77777777" w:rsidR="004702A9" w:rsidRPr="004702A9" w:rsidRDefault="004702A9" w:rsidP="006E0A8E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b/>
                <w:sz w:val="20"/>
                <w:szCs w:val="20"/>
              </w:rPr>
              <w:t>Eligibility criteria (relating to smoking)</w:t>
            </w:r>
          </w:p>
        </w:tc>
        <w:tc>
          <w:tcPr>
            <w:tcW w:w="2268" w:type="dxa"/>
            <w:vAlign w:val="center"/>
          </w:tcPr>
          <w:p w14:paraId="14A2471D" w14:textId="77777777" w:rsidR="004702A9" w:rsidRPr="004702A9" w:rsidRDefault="004702A9" w:rsidP="006E0A8E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b/>
                <w:sz w:val="20"/>
                <w:szCs w:val="20"/>
                <w:lang w:eastAsia="zh-CN"/>
              </w:rPr>
              <w:t>Trial design</w:t>
            </w:r>
          </w:p>
        </w:tc>
      </w:tr>
      <w:tr w:rsidR="004702A9" w:rsidRPr="004702A9" w14:paraId="34CCF1E1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7314DD2C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NLST</w:t>
            </w:r>
          </w:p>
        </w:tc>
        <w:tc>
          <w:tcPr>
            <w:tcW w:w="1559" w:type="dxa"/>
            <w:vAlign w:val="center"/>
          </w:tcPr>
          <w:p w14:paraId="0275DB0C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</w:rPr>
            </w:pPr>
            <w:r w:rsidRPr="004702A9">
              <w:rPr>
                <w:rFonts w:ascii="Calibri" w:hAnsi="Calibri" w:cs="Calibri"/>
                <w:sz w:val="20"/>
                <w:szCs w:val="20"/>
              </w:rPr>
              <w:t>61.6 (mean)</w:t>
            </w:r>
          </w:p>
        </w:tc>
        <w:tc>
          <w:tcPr>
            <w:tcW w:w="3407" w:type="dxa"/>
            <w:vAlign w:val="center"/>
          </w:tcPr>
          <w:p w14:paraId="7E610AC9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≥30 pack-years, current smokers or &lt;15 quit-years</w:t>
            </w:r>
          </w:p>
        </w:tc>
        <w:tc>
          <w:tcPr>
            <w:tcW w:w="2268" w:type="dxa"/>
            <w:vAlign w:val="center"/>
          </w:tcPr>
          <w:p w14:paraId="6BE7C066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3 annual LDCT vs. 3 annual CXR</w:t>
            </w:r>
          </w:p>
        </w:tc>
      </w:tr>
      <w:tr w:rsidR="004702A9" w:rsidRPr="004702A9" w14:paraId="28D82B8A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35682313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NELSON</w:t>
            </w:r>
          </w:p>
        </w:tc>
        <w:tc>
          <w:tcPr>
            <w:tcW w:w="1559" w:type="dxa"/>
            <w:vAlign w:val="center"/>
          </w:tcPr>
          <w:p w14:paraId="77165DAD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eastAsia="zh-CN"/>
              </w:rPr>
              <w:t>58 (median)</w:t>
            </w:r>
          </w:p>
        </w:tc>
        <w:tc>
          <w:tcPr>
            <w:tcW w:w="3407" w:type="dxa"/>
            <w:vAlign w:val="center"/>
          </w:tcPr>
          <w:p w14:paraId="3014A485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Current or former smokers (who quit ≤10 years), &gt;15 cigarettes per day for &gt;25 years or &gt;10 for &gt;30 years</w:t>
            </w:r>
          </w:p>
        </w:tc>
        <w:tc>
          <w:tcPr>
            <w:tcW w:w="2268" w:type="dxa"/>
            <w:vAlign w:val="center"/>
          </w:tcPr>
          <w:p w14:paraId="22F840BC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4 LDCT with 1y, 2y, 2.5y intervals vs. usual care</w:t>
            </w:r>
          </w:p>
        </w:tc>
      </w:tr>
      <w:tr w:rsidR="004702A9" w:rsidRPr="004702A9" w14:paraId="2A11CF9F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080B0C4D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DLCST</w:t>
            </w:r>
          </w:p>
        </w:tc>
        <w:tc>
          <w:tcPr>
            <w:tcW w:w="1559" w:type="dxa"/>
            <w:vAlign w:val="center"/>
          </w:tcPr>
          <w:p w14:paraId="2AE39E2C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</w:rPr>
            </w:pPr>
            <w:r w:rsidRPr="004702A9">
              <w:rPr>
                <w:rFonts w:ascii="Calibri" w:hAnsi="Calibri" w:cs="Calibri"/>
                <w:sz w:val="20"/>
                <w:szCs w:val="20"/>
              </w:rPr>
              <w:t>57.3 (mean)</w:t>
            </w:r>
          </w:p>
        </w:tc>
        <w:tc>
          <w:tcPr>
            <w:tcW w:w="3407" w:type="dxa"/>
            <w:vAlign w:val="center"/>
          </w:tcPr>
          <w:p w14:paraId="7937BA4C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≥20 pack-years, current smokers or &lt;10 quit-years and quit after 50 years</w:t>
            </w:r>
          </w:p>
        </w:tc>
        <w:tc>
          <w:tcPr>
            <w:tcW w:w="2268" w:type="dxa"/>
            <w:vAlign w:val="center"/>
          </w:tcPr>
          <w:p w14:paraId="69F2FE47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5 annual LDCT vs. usual care</w:t>
            </w:r>
          </w:p>
        </w:tc>
      </w:tr>
      <w:tr w:rsidR="004702A9" w:rsidRPr="004702A9" w14:paraId="357EDB16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0856DAD6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MILD</w:t>
            </w:r>
          </w:p>
        </w:tc>
        <w:tc>
          <w:tcPr>
            <w:tcW w:w="1559" w:type="dxa"/>
            <w:vAlign w:val="center"/>
          </w:tcPr>
          <w:p w14:paraId="0715EF94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</w:rPr>
            </w:pPr>
            <w:r w:rsidRPr="004702A9">
              <w:rPr>
                <w:rFonts w:ascii="Calibri" w:hAnsi="Calibri" w:cs="Calibri"/>
                <w:sz w:val="20"/>
                <w:szCs w:val="20"/>
              </w:rPr>
              <w:t>57-58 (median)</w:t>
            </w:r>
          </w:p>
        </w:tc>
        <w:tc>
          <w:tcPr>
            <w:tcW w:w="3407" w:type="dxa"/>
            <w:vAlign w:val="center"/>
          </w:tcPr>
          <w:p w14:paraId="6F94BE34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≥20 p</w:t>
            </w:r>
            <w:r w:rsidRPr="004702A9">
              <w:rPr>
                <w:rFonts w:ascii="Calibri" w:hAnsi="Calibri" w:cs="Calibri"/>
                <w:sz w:val="20"/>
                <w:szCs w:val="20"/>
                <w:lang w:val="en-US" w:eastAsia="zh-CN"/>
              </w:rPr>
              <w:t>a</w:t>
            </w: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ck-years, current or former from &lt;10 years, without history of cancer &lt; 5 years</w:t>
            </w:r>
          </w:p>
        </w:tc>
        <w:tc>
          <w:tcPr>
            <w:tcW w:w="2268" w:type="dxa"/>
            <w:vAlign w:val="center"/>
          </w:tcPr>
          <w:p w14:paraId="3851CEFF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Annual or biennial LDCT vs. usual care (No. rounds not reported)</w:t>
            </w:r>
          </w:p>
        </w:tc>
      </w:tr>
      <w:tr w:rsidR="004702A9" w:rsidRPr="004702A9" w14:paraId="394D322C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5EA7BBA6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LUSI</w:t>
            </w:r>
          </w:p>
        </w:tc>
        <w:tc>
          <w:tcPr>
            <w:tcW w:w="1559" w:type="dxa"/>
            <w:vAlign w:val="center"/>
          </w:tcPr>
          <w:p w14:paraId="63D6B548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eastAsia="zh-CN"/>
              </w:rPr>
              <w:t>55 (median)</w:t>
            </w:r>
          </w:p>
        </w:tc>
        <w:tc>
          <w:tcPr>
            <w:tcW w:w="3407" w:type="dxa"/>
            <w:vAlign w:val="center"/>
          </w:tcPr>
          <w:p w14:paraId="3EF56D2A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≥15 cigarettes per day for 25+ years or ≥10 for 30+ years, ex-smoker (≤10 quit-years)</w:t>
            </w:r>
          </w:p>
        </w:tc>
        <w:tc>
          <w:tcPr>
            <w:tcW w:w="2268" w:type="dxa"/>
            <w:vAlign w:val="center"/>
          </w:tcPr>
          <w:p w14:paraId="6869AE36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5 annual LDCT vs. usual care</w:t>
            </w:r>
          </w:p>
        </w:tc>
      </w:tr>
      <w:tr w:rsidR="004702A9" w:rsidRPr="004702A9" w14:paraId="0A68C7F2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618A92AE" w14:textId="77777777" w:rsidR="004702A9" w:rsidRPr="004702A9" w:rsidRDefault="004702A9" w:rsidP="006E0A8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2A9">
              <w:rPr>
                <w:rFonts w:ascii="Calibri" w:hAnsi="Calibri" w:cs="Calibri"/>
                <w:color w:val="000000"/>
                <w:sz w:val="20"/>
                <w:szCs w:val="20"/>
              </w:rPr>
              <w:t>UKLS</w:t>
            </w:r>
          </w:p>
        </w:tc>
        <w:tc>
          <w:tcPr>
            <w:tcW w:w="1559" w:type="dxa"/>
            <w:vAlign w:val="center"/>
          </w:tcPr>
          <w:p w14:paraId="1C2A0F1B" w14:textId="77777777" w:rsidR="004702A9" w:rsidRPr="004702A9" w:rsidRDefault="004702A9" w:rsidP="006E0A8E">
            <w:pPr>
              <w:rPr>
                <w:rFonts w:ascii="Calibri" w:hAnsi="Calibri" w:cs="Calibri"/>
                <w:color w:val="000000"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color w:val="000000"/>
                <w:sz w:val="20"/>
                <w:szCs w:val="20"/>
                <w:lang w:eastAsia="zh-CN"/>
              </w:rPr>
              <w:t>67 (median)</w:t>
            </w:r>
          </w:p>
        </w:tc>
        <w:tc>
          <w:tcPr>
            <w:tcW w:w="3407" w:type="dxa"/>
            <w:vAlign w:val="center"/>
          </w:tcPr>
          <w:p w14:paraId="149235E2" w14:textId="77777777" w:rsidR="004702A9" w:rsidRPr="004702A9" w:rsidRDefault="004702A9" w:rsidP="006E0A8E">
            <w:pPr>
              <w:rPr>
                <w:rFonts w:ascii="Calibri" w:hAnsi="Calibri" w:cs="Calibri"/>
                <w:color w:val="000000"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268" w:type="dxa"/>
            <w:vAlign w:val="center"/>
          </w:tcPr>
          <w:p w14:paraId="4829E5FC" w14:textId="77777777" w:rsidR="004702A9" w:rsidRPr="004702A9" w:rsidRDefault="004702A9" w:rsidP="006E0A8E">
            <w:pP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 w:eastAsia="zh-CN"/>
              </w:rPr>
              <w:t>Single LDCT vs. usual care</w:t>
            </w:r>
          </w:p>
        </w:tc>
      </w:tr>
      <w:tr w:rsidR="004702A9" w:rsidRPr="004702A9" w14:paraId="7E29AA97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70CB48C2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ITALUNG</w:t>
            </w:r>
          </w:p>
        </w:tc>
        <w:tc>
          <w:tcPr>
            <w:tcW w:w="1559" w:type="dxa"/>
            <w:vAlign w:val="center"/>
          </w:tcPr>
          <w:p w14:paraId="41B31D02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eastAsia="zh-CN"/>
              </w:rPr>
              <w:t>61 (mean)</w:t>
            </w:r>
          </w:p>
        </w:tc>
        <w:tc>
          <w:tcPr>
            <w:tcW w:w="3407" w:type="dxa"/>
            <w:vAlign w:val="center"/>
          </w:tcPr>
          <w:p w14:paraId="0F6CAA2D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≥20 pack-years, </w:t>
            </w:r>
            <w:r w:rsidRPr="004702A9">
              <w:rPr>
                <w:rFonts w:ascii="Calibri" w:hAnsi="Calibri" w:cs="Calibri" w:hint="eastAsia"/>
                <w:sz w:val="20"/>
                <w:szCs w:val="20"/>
                <w:lang w:val="en-US" w:eastAsia="zh-CN"/>
              </w:rPr>
              <w:t>current</w:t>
            </w: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smokers or &lt;10 quit-years</w:t>
            </w:r>
          </w:p>
        </w:tc>
        <w:tc>
          <w:tcPr>
            <w:tcW w:w="2268" w:type="dxa"/>
            <w:vAlign w:val="center"/>
          </w:tcPr>
          <w:p w14:paraId="56C928A8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4 annual LDCT vs. usual care</w:t>
            </w:r>
          </w:p>
        </w:tc>
      </w:tr>
      <w:tr w:rsidR="004702A9" w:rsidRPr="004702A9" w14:paraId="13CFE52D" w14:textId="77777777" w:rsidTr="004702A9">
        <w:trPr>
          <w:trHeight w:val="397"/>
          <w:jc w:val="center"/>
        </w:trPr>
        <w:tc>
          <w:tcPr>
            <w:tcW w:w="988" w:type="dxa"/>
            <w:vAlign w:val="center"/>
          </w:tcPr>
          <w:p w14:paraId="1F8262D6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DANTE</w:t>
            </w:r>
          </w:p>
        </w:tc>
        <w:tc>
          <w:tcPr>
            <w:tcW w:w="1559" w:type="dxa"/>
            <w:vAlign w:val="center"/>
          </w:tcPr>
          <w:p w14:paraId="68166882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</w:rPr>
            </w:pPr>
            <w:r w:rsidRPr="004702A9">
              <w:rPr>
                <w:rFonts w:ascii="Calibri" w:hAnsi="Calibri" w:cs="Calibri"/>
                <w:sz w:val="20"/>
                <w:szCs w:val="20"/>
              </w:rPr>
              <w:t>64.6 (mean);</w:t>
            </w:r>
          </w:p>
          <w:p w14:paraId="3EB428FB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</w:rPr>
            </w:pPr>
            <w:r w:rsidRPr="004702A9">
              <w:rPr>
                <w:rFonts w:ascii="Calibri" w:hAnsi="Calibri" w:cs="Calibri"/>
                <w:sz w:val="20"/>
                <w:szCs w:val="20"/>
              </w:rPr>
              <w:t>64.0 (median)</w:t>
            </w:r>
          </w:p>
        </w:tc>
        <w:tc>
          <w:tcPr>
            <w:tcW w:w="3407" w:type="dxa"/>
            <w:vAlign w:val="center"/>
          </w:tcPr>
          <w:p w14:paraId="2094F249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Male, smokers or former smokers of ≥20 pack-years and </w:t>
            </w:r>
            <w:r w:rsidRPr="004702A9">
              <w:rPr>
                <w:rFonts w:ascii="Calibri" w:hAnsi="Calibri" w:cs="Calibri"/>
                <w:sz w:val="20"/>
                <w:szCs w:val="20"/>
                <w:lang w:val="en-US" w:eastAsia="zh-CN"/>
              </w:rPr>
              <w:t>&lt;</w:t>
            </w: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10 </w:t>
            </w:r>
            <w:r w:rsidRPr="004702A9">
              <w:rPr>
                <w:rFonts w:ascii="Calibri" w:hAnsi="Calibri" w:cs="Calibri"/>
                <w:sz w:val="20"/>
                <w:szCs w:val="20"/>
              </w:rPr>
              <w:t>quit-years</w:t>
            </w:r>
          </w:p>
        </w:tc>
        <w:tc>
          <w:tcPr>
            <w:tcW w:w="2268" w:type="dxa"/>
            <w:vAlign w:val="center"/>
          </w:tcPr>
          <w:p w14:paraId="0D1FB0D7" w14:textId="77777777" w:rsidR="004702A9" w:rsidRPr="004702A9" w:rsidRDefault="004702A9" w:rsidP="006E0A8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702A9">
              <w:rPr>
                <w:rFonts w:ascii="Calibri" w:hAnsi="Calibri" w:cs="Calibri"/>
                <w:sz w:val="20"/>
                <w:szCs w:val="20"/>
                <w:lang w:val="en-US"/>
              </w:rPr>
              <w:t>5 annual LDCT vs. yearly clinical review (both groups had baseline CXR and 3-day sputum cytology testing)</w:t>
            </w:r>
          </w:p>
        </w:tc>
      </w:tr>
    </w:tbl>
    <w:p w14:paraId="1EB53F47" w14:textId="77777777" w:rsidR="004702A9" w:rsidRPr="004702A9" w:rsidRDefault="004702A9"/>
    <w:sectPr w:rsidR="004702A9" w:rsidRPr="004702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69"/>
    <w:rsid w:val="004702A9"/>
    <w:rsid w:val="004F53C2"/>
    <w:rsid w:val="0055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7620"/>
  <w15:chartTrackingRefBased/>
  <w15:docId w15:val="{C2EE4D67-056E-4367-A67F-EEB30DAD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1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2169"/>
    <w:rPr>
      <w:rFonts w:eastAsia="宋体"/>
      <w:kern w:val="0"/>
      <w:sz w:val="24"/>
      <w:szCs w:val="24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Mengmeng</dc:creator>
  <cp:keywords/>
  <dc:description/>
  <cp:lastModifiedBy>Li Mengmeng</cp:lastModifiedBy>
  <cp:revision>2</cp:revision>
  <dcterms:created xsi:type="dcterms:W3CDTF">2022-04-30T09:53:00Z</dcterms:created>
  <dcterms:modified xsi:type="dcterms:W3CDTF">2022-04-30T10:02:00Z</dcterms:modified>
</cp:coreProperties>
</file>