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7236" w:rsidRDefault="00817236" w:rsidP="00817236">
      <w:pPr>
        <w:pStyle w:val="af"/>
        <w:spacing w:line="240" w:lineRule="auto"/>
        <w:ind w:right="8" w:firstLine="0"/>
        <w:rPr>
          <w:sz w:val="24"/>
          <w:szCs w:val="24"/>
        </w:rPr>
      </w:pPr>
      <w:r w:rsidRPr="00D44213">
        <w:rPr>
          <w:sz w:val="24"/>
          <w:szCs w:val="24"/>
        </w:rPr>
        <w:t>МИНИСТЕРСТВО НАУКИ И ВЫСШЕГО ОБРАЗОВАНИЯ РОССИЙСКОЙ ФЕДЕРАЦИИ</w:t>
      </w:r>
    </w:p>
    <w:p w:rsidR="00817236" w:rsidRDefault="00817236" w:rsidP="00817236">
      <w:pPr>
        <w:pStyle w:val="af"/>
        <w:spacing w:line="240" w:lineRule="auto"/>
        <w:ind w:right="8" w:firstLine="0"/>
        <w:rPr>
          <w:sz w:val="24"/>
          <w:szCs w:val="24"/>
        </w:rPr>
      </w:pPr>
    </w:p>
    <w:p w:rsidR="00817236" w:rsidRPr="00852431" w:rsidRDefault="00817236" w:rsidP="00817236">
      <w:pPr>
        <w:pStyle w:val="af"/>
        <w:spacing w:line="240" w:lineRule="auto"/>
        <w:ind w:right="8" w:firstLine="0"/>
        <w:rPr>
          <w:sz w:val="24"/>
          <w:szCs w:val="24"/>
        </w:rPr>
      </w:pPr>
      <w:r w:rsidRPr="00852431">
        <w:rPr>
          <w:sz w:val="24"/>
          <w:szCs w:val="24"/>
        </w:rPr>
        <w:t>НАЦИОНАЛЬНЫЙ ИССЛЕДОВАТЕЛЬСКИЙ ЯДЕРНЫЙ УНИВЕРСИТЕТ «МИФИ»</w:t>
      </w:r>
    </w:p>
    <w:p w:rsidR="00817236" w:rsidRPr="00852431" w:rsidRDefault="00817236" w:rsidP="00817236">
      <w:pPr>
        <w:pStyle w:val="af"/>
        <w:spacing w:line="240" w:lineRule="auto"/>
        <w:ind w:right="8" w:firstLine="0"/>
        <w:rPr>
          <w:sz w:val="24"/>
          <w:szCs w:val="24"/>
        </w:rPr>
      </w:pPr>
    </w:p>
    <w:p w:rsidR="00817236" w:rsidRPr="00D44213" w:rsidRDefault="00817236" w:rsidP="00817236">
      <w:pPr>
        <w:rPr>
          <w:sz w:val="24"/>
          <w:szCs w:val="24"/>
        </w:rPr>
      </w:pPr>
      <w:r w:rsidRPr="00D44213">
        <w:rPr>
          <w:sz w:val="24"/>
          <w:szCs w:val="24"/>
        </w:rPr>
        <w:t>ИНСТИТУТ ИНТЕЛЛЕКТУАЛЬНЫХ КИБЕРНЕТИЧЕСКИХ СИСТЕМ</w:t>
      </w:r>
    </w:p>
    <w:p w:rsidR="00817236" w:rsidRPr="00852431" w:rsidRDefault="00817236" w:rsidP="00817236">
      <w:pPr>
        <w:spacing w:before="120"/>
        <w:ind w:right="8" w:firstLine="0"/>
        <w:rPr>
          <w:sz w:val="24"/>
          <w:szCs w:val="24"/>
        </w:rPr>
      </w:pPr>
    </w:p>
    <w:p w:rsidR="00817236" w:rsidRPr="002A0EDC" w:rsidRDefault="00817236" w:rsidP="00817236">
      <w:pPr>
        <w:spacing w:line="240" w:lineRule="auto"/>
        <w:ind w:right="8" w:firstLine="0"/>
        <w:jc w:val="center"/>
        <w:rPr>
          <w:szCs w:val="24"/>
        </w:rPr>
      </w:pPr>
      <w:r w:rsidRPr="00852431">
        <w:rPr>
          <w:sz w:val="24"/>
          <w:szCs w:val="24"/>
        </w:rPr>
        <w:t>КАФЕДРА № 42 «КРИПТОЛОГИЯ И КИБЕРБЕЗОПАСНОСТЬ»</w:t>
      </w:r>
    </w:p>
    <w:p w:rsidR="00817236" w:rsidRDefault="00817236" w:rsidP="00817236">
      <w:pPr>
        <w:pStyle w:val="af"/>
        <w:ind w:right="8" w:firstLine="0"/>
        <w:jc w:val="both"/>
      </w:pPr>
    </w:p>
    <w:p w:rsidR="00817236" w:rsidRDefault="00817236" w:rsidP="00817236">
      <w:pPr>
        <w:pStyle w:val="af"/>
        <w:ind w:right="8" w:firstLine="7200"/>
        <w:jc w:val="left"/>
        <w:rPr>
          <w:sz w:val="24"/>
          <w:szCs w:val="24"/>
        </w:rPr>
      </w:pPr>
      <w:r w:rsidRPr="002E4D6C">
        <w:rPr>
          <w:sz w:val="24"/>
          <w:szCs w:val="24"/>
        </w:rPr>
        <w:t>На правах рукописи</w:t>
      </w:r>
    </w:p>
    <w:p w:rsidR="00817236" w:rsidRPr="004B025F" w:rsidRDefault="00817236" w:rsidP="00817236">
      <w:pPr>
        <w:spacing w:line="480" w:lineRule="auto"/>
        <w:ind w:right="8" w:firstLine="7200"/>
        <w:jc w:val="left"/>
        <w:rPr>
          <w:szCs w:val="24"/>
        </w:rPr>
      </w:pPr>
      <w:r>
        <w:rPr>
          <w:szCs w:val="24"/>
        </w:rPr>
        <w:t>УДК _______</w:t>
      </w:r>
    </w:p>
    <w:p w:rsidR="00817236" w:rsidRPr="0014063D" w:rsidRDefault="00817236" w:rsidP="00817236">
      <w:pPr>
        <w:spacing w:line="480" w:lineRule="auto"/>
        <w:ind w:right="8" w:firstLine="7920"/>
        <w:jc w:val="left"/>
        <w:rPr>
          <w:szCs w:val="24"/>
        </w:rPr>
      </w:pPr>
    </w:p>
    <w:p w:rsidR="00817236" w:rsidRPr="002E4D6C" w:rsidRDefault="00817236" w:rsidP="00817236">
      <w:pPr>
        <w:pStyle w:val="af"/>
        <w:ind w:right="8" w:firstLine="0"/>
        <w:rPr>
          <w:sz w:val="24"/>
          <w:szCs w:val="24"/>
        </w:rPr>
      </w:pPr>
      <w:r w:rsidRPr="00777F89">
        <w:rPr>
          <w:sz w:val="24"/>
          <w:szCs w:val="24"/>
          <w:highlight w:val="yellow"/>
        </w:rPr>
        <w:t>ФИО полностью</w:t>
      </w:r>
    </w:p>
    <w:p w:rsidR="00817236" w:rsidRDefault="00817236" w:rsidP="00817236">
      <w:pPr>
        <w:pStyle w:val="af"/>
        <w:ind w:right="8" w:firstLine="0"/>
      </w:pPr>
    </w:p>
    <w:p w:rsidR="00817236" w:rsidRDefault="00817236" w:rsidP="00817236">
      <w:pPr>
        <w:pStyle w:val="af"/>
        <w:ind w:right="8" w:firstLine="0"/>
      </w:pPr>
      <w:r w:rsidRPr="00777F89">
        <w:rPr>
          <w:highlight w:val="yellow"/>
        </w:rPr>
        <w:t>«_Тема работы________________»</w:t>
      </w:r>
    </w:p>
    <w:p w:rsidR="00817236" w:rsidRDefault="00817236" w:rsidP="00817236">
      <w:pPr>
        <w:pStyle w:val="af"/>
        <w:ind w:right="8" w:firstLine="0"/>
        <w:jc w:val="both"/>
        <w:rPr>
          <w:sz w:val="24"/>
          <w:szCs w:val="24"/>
        </w:rPr>
      </w:pPr>
    </w:p>
    <w:p w:rsidR="00817236" w:rsidRPr="00147EAE" w:rsidRDefault="00817236" w:rsidP="00817236">
      <w:pPr>
        <w:pStyle w:val="af"/>
        <w:ind w:right="8" w:firstLine="0"/>
        <w:rPr>
          <w:sz w:val="24"/>
          <w:szCs w:val="24"/>
        </w:rPr>
      </w:pPr>
    </w:p>
    <w:p w:rsidR="00817236" w:rsidRDefault="00817236" w:rsidP="00817236">
      <w:pPr>
        <w:pStyle w:val="af"/>
        <w:ind w:right="8" w:firstLine="0"/>
      </w:pPr>
      <w:r w:rsidRPr="004B025F">
        <w:t xml:space="preserve">Выпускная квалификационная работа </w:t>
      </w:r>
      <w:r>
        <w:t>магистра</w:t>
      </w:r>
    </w:p>
    <w:p w:rsidR="00817236" w:rsidRDefault="00817236" w:rsidP="00817236">
      <w:pPr>
        <w:pStyle w:val="af"/>
        <w:ind w:right="8" w:firstLine="0"/>
      </w:pPr>
    </w:p>
    <w:p w:rsidR="00817236" w:rsidRPr="004B025F" w:rsidRDefault="00817236" w:rsidP="00817236">
      <w:pPr>
        <w:pStyle w:val="af"/>
        <w:ind w:right="8" w:firstLine="0"/>
        <w:rPr>
          <w:sz w:val="24"/>
          <w:szCs w:val="24"/>
        </w:rPr>
      </w:pPr>
      <w:r w:rsidRPr="0013147D">
        <w:rPr>
          <w:sz w:val="24"/>
          <w:szCs w:val="24"/>
          <w:highlight w:val="yellow"/>
        </w:rPr>
        <w:t>Направление подготовки 10.04.01</w:t>
      </w:r>
      <w:r w:rsidRPr="004B025F">
        <w:rPr>
          <w:sz w:val="24"/>
          <w:szCs w:val="24"/>
        </w:rPr>
        <w:t xml:space="preserve"> </w:t>
      </w:r>
    </w:p>
    <w:p w:rsidR="00817236" w:rsidRPr="004B025F" w:rsidRDefault="00817236" w:rsidP="00817236">
      <w:pPr>
        <w:pStyle w:val="af"/>
        <w:ind w:right="8" w:firstLine="0"/>
        <w:rPr>
          <w:sz w:val="24"/>
          <w:szCs w:val="24"/>
        </w:rPr>
      </w:pPr>
      <w:r w:rsidRPr="000F2346">
        <w:rPr>
          <w:sz w:val="24"/>
          <w:szCs w:val="24"/>
          <w:highlight w:val="yellow"/>
        </w:rPr>
        <w:t>«Информационная безопасность»</w:t>
      </w:r>
      <w:r w:rsidRPr="004B025F">
        <w:rPr>
          <w:sz w:val="24"/>
          <w:szCs w:val="24"/>
        </w:rPr>
        <w:t xml:space="preserve"> </w:t>
      </w:r>
    </w:p>
    <w:p w:rsidR="00817236" w:rsidRDefault="00817236" w:rsidP="00817236">
      <w:pPr>
        <w:pStyle w:val="af"/>
        <w:ind w:right="8" w:firstLine="0"/>
        <w:jc w:val="both"/>
        <w:rPr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52"/>
      </w:tblGrid>
      <w:tr w:rsidR="00817236" w:rsidRPr="000F342B" w:rsidTr="00BB3EDF">
        <w:trPr>
          <w:jc w:val="right"/>
        </w:trPr>
        <w:tc>
          <w:tcPr>
            <w:tcW w:w="3652" w:type="dxa"/>
          </w:tcPr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3436"/>
            </w:tblGrid>
            <w:tr w:rsidR="00817236" w:rsidRPr="000F342B" w:rsidTr="00BB3EDF">
              <w:trPr>
                <w:jc w:val="right"/>
              </w:trPr>
              <w:tc>
                <w:tcPr>
                  <w:tcW w:w="3652" w:type="dxa"/>
                </w:tcPr>
                <w:p w:rsidR="00817236" w:rsidRPr="00777F89" w:rsidRDefault="00817236" w:rsidP="00BB3EDF">
                  <w:pPr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 w:rsidRPr="00777F89">
                    <w:rPr>
                      <w:bCs/>
                      <w:sz w:val="24"/>
                      <w:szCs w:val="24"/>
                    </w:rPr>
                    <w:t>Выпускная квалификационная работа защищена</w:t>
                  </w:r>
                </w:p>
                <w:p w:rsidR="00817236" w:rsidRPr="00777F89" w:rsidRDefault="00817236" w:rsidP="00BB3EDF">
                  <w:pPr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 w:rsidRPr="00777F89">
                    <w:rPr>
                      <w:bCs/>
                      <w:sz w:val="24"/>
                      <w:szCs w:val="24"/>
                    </w:rPr>
                    <w:t>«___»_____________20</w:t>
                  </w:r>
                  <w:r>
                    <w:rPr>
                      <w:bCs/>
                      <w:sz w:val="24"/>
                      <w:szCs w:val="24"/>
                    </w:rPr>
                    <w:t xml:space="preserve">26 </w:t>
                  </w:r>
                  <w:r w:rsidRPr="00777F89">
                    <w:rPr>
                      <w:bCs/>
                      <w:sz w:val="24"/>
                      <w:szCs w:val="24"/>
                    </w:rPr>
                    <w:t>г.</w:t>
                  </w:r>
                </w:p>
              </w:tc>
            </w:tr>
            <w:tr w:rsidR="00817236" w:rsidRPr="000F342B" w:rsidTr="00BB3EDF">
              <w:trPr>
                <w:jc w:val="right"/>
              </w:trPr>
              <w:tc>
                <w:tcPr>
                  <w:tcW w:w="3652" w:type="dxa"/>
                </w:tcPr>
                <w:p w:rsidR="00817236" w:rsidRPr="00777F89" w:rsidRDefault="00817236" w:rsidP="00BB3EDF">
                  <w:pPr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 w:rsidRPr="00777F89">
                    <w:rPr>
                      <w:bCs/>
                      <w:sz w:val="24"/>
                      <w:szCs w:val="24"/>
                    </w:rPr>
                    <w:t>Оценка ____________________</w:t>
                  </w:r>
                </w:p>
              </w:tc>
            </w:tr>
            <w:tr w:rsidR="00817236" w:rsidRPr="000F342B" w:rsidTr="00BB3EDF">
              <w:trPr>
                <w:jc w:val="right"/>
              </w:trPr>
              <w:tc>
                <w:tcPr>
                  <w:tcW w:w="3652" w:type="dxa"/>
                </w:tcPr>
                <w:p w:rsidR="00817236" w:rsidRPr="00777F89" w:rsidRDefault="00817236" w:rsidP="00BB3EDF">
                  <w:pPr>
                    <w:ind w:firstLine="9"/>
                    <w:jc w:val="left"/>
                    <w:rPr>
                      <w:bCs/>
                      <w:sz w:val="24"/>
                      <w:szCs w:val="24"/>
                    </w:rPr>
                  </w:pPr>
                  <w:r w:rsidRPr="00777F89">
                    <w:rPr>
                      <w:bCs/>
                      <w:sz w:val="24"/>
                      <w:szCs w:val="24"/>
                    </w:rPr>
                    <w:t>Секретарь ГЭК _____________</w:t>
                  </w:r>
                </w:p>
              </w:tc>
            </w:tr>
          </w:tbl>
          <w:p w:rsidR="00817236" w:rsidRPr="000F342B" w:rsidRDefault="00817236" w:rsidP="00BB3EDF">
            <w:pPr>
              <w:ind w:left="-648" w:right="8" w:firstLine="0"/>
              <w:jc w:val="left"/>
              <w:rPr>
                <w:bCs/>
                <w:szCs w:val="24"/>
              </w:rPr>
            </w:pPr>
          </w:p>
        </w:tc>
      </w:tr>
      <w:tr w:rsidR="00817236" w:rsidRPr="000F342B" w:rsidTr="00BB3EDF">
        <w:trPr>
          <w:jc w:val="right"/>
        </w:trPr>
        <w:tc>
          <w:tcPr>
            <w:tcW w:w="3652" w:type="dxa"/>
          </w:tcPr>
          <w:p w:rsidR="00817236" w:rsidRPr="000F342B" w:rsidRDefault="00817236" w:rsidP="00BB3EDF">
            <w:pPr>
              <w:ind w:left="-648" w:right="8"/>
              <w:jc w:val="left"/>
              <w:rPr>
                <w:bCs/>
                <w:szCs w:val="24"/>
              </w:rPr>
            </w:pPr>
          </w:p>
        </w:tc>
      </w:tr>
      <w:tr w:rsidR="00817236" w:rsidRPr="000F342B" w:rsidTr="00BB3EDF">
        <w:trPr>
          <w:jc w:val="right"/>
        </w:trPr>
        <w:tc>
          <w:tcPr>
            <w:tcW w:w="3652" w:type="dxa"/>
          </w:tcPr>
          <w:p w:rsidR="00817236" w:rsidRPr="000F342B" w:rsidRDefault="00817236" w:rsidP="00BB3EDF">
            <w:pPr>
              <w:ind w:left="-648" w:right="8"/>
              <w:jc w:val="left"/>
              <w:rPr>
                <w:bCs/>
                <w:szCs w:val="24"/>
              </w:rPr>
            </w:pPr>
          </w:p>
        </w:tc>
      </w:tr>
    </w:tbl>
    <w:p w:rsidR="00817236" w:rsidRPr="009F4B94" w:rsidRDefault="00817236" w:rsidP="00817236">
      <w:pPr>
        <w:pStyle w:val="af"/>
        <w:ind w:right="8" w:firstLine="0"/>
        <w:rPr>
          <w:sz w:val="24"/>
          <w:szCs w:val="24"/>
        </w:rPr>
      </w:pPr>
      <w:r w:rsidRPr="009F4B94">
        <w:rPr>
          <w:sz w:val="24"/>
          <w:szCs w:val="24"/>
        </w:rPr>
        <w:t xml:space="preserve">г. </w:t>
      </w:r>
      <w:r>
        <w:rPr>
          <w:sz w:val="24"/>
          <w:szCs w:val="24"/>
        </w:rPr>
        <w:t>Москва</w:t>
      </w:r>
    </w:p>
    <w:p w:rsidR="00817236" w:rsidRPr="00781AFF" w:rsidRDefault="00817236" w:rsidP="00817236">
      <w:pPr>
        <w:pStyle w:val="af"/>
        <w:ind w:right="8" w:firstLine="0"/>
        <w:rPr>
          <w:sz w:val="24"/>
          <w:szCs w:val="24"/>
        </w:rPr>
      </w:pPr>
      <w:r>
        <w:rPr>
          <w:sz w:val="24"/>
          <w:szCs w:val="24"/>
        </w:rPr>
        <w:t>2026</w:t>
      </w:r>
    </w:p>
    <w:p w:rsidR="007A62CF" w:rsidRDefault="00026B84">
      <w:pPr>
        <w:pStyle w:val="ad"/>
      </w:pPr>
      <w:r>
        <w:lastRenderedPageBreak/>
        <w:t>РЕФЕРАТ</w:t>
      </w:r>
    </w:p>
    <w:p w:rsidR="006838BB" w:rsidRDefault="00BB3EDF">
      <w:r>
        <w:t>Отчёт 102 с., 29 рис., 20 табл., 40 источн., 2 прил.</w:t>
      </w:r>
    </w:p>
    <w:p w:rsidR="006838BB" w:rsidRDefault="006838BB"/>
    <w:p w:rsidR="006838BB" w:rsidRDefault="00BB3EDF">
      <w:r>
        <w:rPr>
          <w:rFonts w:cs="Times New Roman"/>
          <w:szCs w:val="28"/>
        </w:rPr>
        <w:t>RAG, ИНФОРМАЦИОННЫЙ ПОИСК, КРОСС-ЭНКОДЕР, РЕРАНКЕР, ДОМЕННАЯ АДАПТАЦИЯ, ДООБУЧЕНИЕ, БОЛЬШАЯ ЯЗЫКОВАЯ МОДЕЛЬ, ГЕНЕРАЦИЯ, BGE-M3, BM25, ЮРИДИЧЕСКИЙ КОРПУС, MIRACL, RUSLAWOD, LLM-AS-JUDGE.</w:t>
      </w:r>
    </w:p>
    <w:p w:rsidR="006838BB" w:rsidRDefault="006838BB"/>
    <w:p w:rsidR="006838BB" w:rsidRDefault="00BB3EDF">
      <w:r>
        <w:rPr>
          <w:rFonts w:cs="Times New Roman"/>
          <w:szCs w:val="28"/>
        </w:rPr>
        <w:t>Объектом исследования являются русскоязычные информационно-поисковые системы с расширением генерации языковой модели результатами поиска (Retrieval-Augmented Generation, RAG), построенные на компактных языковых моделях класса 3-4 миллиарда параметров.</w:t>
      </w:r>
    </w:p>
    <w:p w:rsidR="006838BB" w:rsidRDefault="00BB3EDF">
      <w:r>
        <w:rPr>
          <w:rFonts w:cs="Times New Roman"/>
          <w:szCs w:val="28"/>
        </w:rPr>
        <w:t>Целью работы является экспериментальное исследование влияния доменной адаптации компонентов информационного поиска (плотных ретриверов и кросс-энкодерных реранкеров) на качество генерации ответов в компактных русскоязычных RAG-системах, а также выявление и устранение факторов, ограничивающих перенос улучшения метрик поиска в улучшение метрик генерации.</w:t>
      </w:r>
    </w:p>
    <w:p w:rsidR="006838BB" w:rsidRDefault="00BB3EDF">
      <w:r>
        <w:t>В процессе работы был построен полный экспериментальный RAG-конвейер, включающий лексический (BM25), плотный (BGE-M3) и гибридный (Reciprocal Rank Fusion) ретриверы, кросс-энкодер BAAI/bge-reranker-v2-m3 и компактный генератор Qwen 2.5 3B. Эксперименты выполнены на двух русскоязычных корпусах: общедоменном MIRACL-ru (203 026 пассажей русской Википедии, 1252 запроса с асессорскими метками релевантности) и доменно-специализированном RusLawOD (10 615 федеральных правовых актов Российской Федерации, 200 тематических запросов). Реранкер дообучен методом контрастивного обучения на 1000 триплетах из юридического корпуса. Качество оценивалось с помощью retrieval-метрик (nDCG@10, MRR@10, Recall@10, Chunk Hit@5), generation-</w:t>
      </w:r>
      <w:r>
        <w:lastRenderedPageBreak/>
        <w:t>метрик (faithfulness, relevancy через LLM-as-Judge), объективных метрик (ROUGE-L, BERTScore) и ручной экспертной оценки. Применялись бутстреп-доверительные интервалы, ранговый критерий Уилкоксона и эффект Коэна.</w:t>
      </w:r>
    </w:p>
    <w:p w:rsidR="006838BB" w:rsidRDefault="00BB3EDF">
      <w:r>
        <w:rPr>
          <w:rFonts w:cs="Times New Roman"/>
          <w:szCs w:val="28"/>
        </w:rPr>
        <w:t>В результате исследования установлено, что дообучение кросс-энкодера на 1000 доменных триплетах увеличивает nDCG@10 на юридическом корпусе на 0,21 пункта (с 0,713 до 0,920, p &lt; 0,001, d = 0,71), однако соответствующего роста метрик генерации не наблюдается. Выявлена корневая причина - разрыв между метриками поиска на уровне документа и на уровне фрагмента: в 31 % запросов реранкер находит правильный документ, но передаёт генератору не содержащий ответа фрагмент. Обнаружены доменно-зависимые позиционные смещения генератора (primacy bias на общедоменном корпусе - 66 % цитирования первого документа, контринтуитивный recency bias на юридических текстах - 45 % цитирования последнего документа). Предложен и валидирован комплекс решений на основе переранжирования на уровне фрагментов, уменьшения размера фрагмента до 256 слов и подбора оптимального числа подаваемых фрагментов.</w:t>
      </w:r>
    </w:p>
    <w:p w:rsidR="006838BB" w:rsidRDefault="00BB3EDF">
      <w:r>
        <w:rPr>
          <w:rFonts w:cs="Times New Roman"/>
          <w:szCs w:val="28"/>
        </w:rPr>
        <w:t>Эффективность предложенного подхода определяется приростом метрики Faithfulness на 59 % относительно генерации без использования поисковой выдачи (RAG) при использовании локально развёртываемых моделей класса 3B параметров.</w:t>
      </w:r>
    </w:p>
    <w:p w:rsidR="006838BB" w:rsidRDefault="00BB3EDF">
      <w:r>
        <w:rPr>
          <w:rFonts w:cs="Times New Roman"/>
          <w:szCs w:val="28"/>
        </w:rPr>
        <w:t>Степень внедрения - результаты работы могут быть использованы при проектировании корпоративных юридических ассистентов, образовательных RAG-систем и систем правовой поддержки граждан на основе локально развёртываемых открытых языковых моделей.</w:t>
      </w:r>
    </w:p>
    <w:p w:rsidR="00BB3EDF" w:rsidRDefault="00BB3EDF" w:rsidP="00BB3EDF">
      <w:pPr>
        <w:pStyle w:val="ad"/>
      </w:pPr>
      <w:bookmarkStart w:id="0" w:name="_Toc220948198"/>
      <w:bookmarkStart w:id="1" w:name="_Toc220948471"/>
      <w:r w:rsidRPr="00FE6A0C">
        <w:lastRenderedPageBreak/>
        <w:t>СОДЕРЖАНИЕ</w:t>
      </w:r>
      <w:bookmarkEnd w:id="0"/>
      <w:bookmarkEnd w:id="1"/>
    </w:p>
    <w:p w:rsidR="004B701D" w:rsidRDefault="004B701D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lang w:eastAsia="ru-RU"/>
        </w:rPr>
        <w:fldChar w:fldCharType="begin"/>
      </w:r>
      <w:r>
        <w:rPr>
          <w:lang w:eastAsia="ru-RU"/>
        </w:rPr>
        <w:instrText xml:space="preserve"> TOC \o "1-3" \h \z \u </w:instrText>
      </w:r>
      <w:r>
        <w:rPr>
          <w:lang w:eastAsia="ru-RU"/>
        </w:rPr>
        <w:fldChar w:fldCharType="separate"/>
      </w:r>
      <w:hyperlink w:anchor="_Toc221288788" w:history="1">
        <w:r w:rsidRPr="00DA105F">
          <w:rPr>
            <w:rStyle w:val="ac"/>
            <w:noProof/>
          </w:rPr>
          <w:t>ТЕРМИНЫ И ОПРЕДЕЛЕНИЯ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_Toc221288788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B701D" w:rsidRDefault="004B701D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89" w:history="1">
        <w:r w:rsidRPr="00DA105F">
          <w:rPr>
            <w:rStyle w:val="ac"/>
            <w:noProof/>
          </w:rPr>
          <w:t>ПЕРЕЧЕНЬ СОКРАЩЕНИЙ И ОБОЗНАЧЕНИЙ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_Toc221288789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B701D" w:rsidRPr="00BB3EDF" w:rsidRDefault="004B701D" w:rsidP="004B701D">
      <w:pPr>
        <w:pStyle w:val="11"/>
        <w:rPr>
          <w:noProof/>
        </w:rPr>
      </w:pPr>
      <w:hyperlink w:anchor="_Toc221288790" w:history="1">
        <w:r w:rsidRPr="00DA105F"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_Toc221288790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B701D" w:rsidRDefault="004B701D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1" w:history="1">
        <w:r w:rsidRPr="00DA105F">
          <w:rPr>
            <w:rStyle w:val="ac"/>
            <w:noProof/>
          </w:rPr>
          <w:t xml:space="preserve">1 </w:t>
        </w:r>
        <w:r>
          <w:t>Аналитический обзор предметной области</w:t>
        </w:r>
        <w:r>
          <w:rPr>
            <w:noProof/>
            <w:webHidden/>
          </w:rPr>
          <w:tab/>
          <w:t>10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2" w:history="1">
        <w:r w:rsidRPr="00DA105F">
          <w:rPr>
            <w:rStyle w:val="ac"/>
            <w:noProof/>
          </w:rPr>
          <w:t xml:space="preserve">1.1 </w:t>
        </w:r>
        <w:r>
          <w:t>Архитектура систем RAG</w:t>
        </w:r>
        <w:r>
          <w:rPr>
            <w:noProof/>
            <w:webHidden/>
          </w:rPr>
          <w:tab/>
          <w:t>10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3" w:history="1">
        <w:r w:rsidRPr="00DA105F">
          <w:rPr>
            <w:rStyle w:val="ac"/>
            <w:noProof/>
          </w:rPr>
          <w:t xml:space="preserve">1.2 </w:t>
        </w:r>
        <w:r>
          <w:t>Компоненты информационного поиска</w:t>
        </w:r>
        <w:r>
          <w:rPr>
            <w:noProof/>
            <w:webHidden/>
          </w:rPr>
          <w:tab/>
          <w:t>12</w:t>
        </w:r>
      </w:hyperlink>
    </w:p>
    <w:p w:rsidR="004B701D" w:rsidRDefault="004B701D" w:rsidP="004B701D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4" w:history="1">
        <w:r w:rsidRPr="00DA105F">
          <w:rPr>
            <w:rStyle w:val="ac"/>
            <w:noProof/>
          </w:rPr>
          <w:t xml:space="preserve">1.2.1 </w:t>
        </w:r>
        <w:r>
          <w:t>Лексический поиск BM25</w:t>
        </w:r>
        <w:r>
          <w:rPr>
            <w:noProof/>
            <w:webHidden/>
          </w:rPr>
          <w:tab/>
          <w:t>12</w:t>
        </w:r>
      </w:hyperlink>
    </w:p>
    <w:p w:rsidR="004B701D" w:rsidRDefault="004B701D" w:rsidP="004B701D">
      <w:pPr>
        <w:pStyle w:val="31"/>
        <w:rPr>
          <w:noProof/>
        </w:rPr>
      </w:pPr>
      <w:hyperlink w:anchor="_Toc221288795" w:history="1">
        <w:r w:rsidRPr="00DA105F">
          <w:rPr>
            <w:rStyle w:val="ac"/>
            <w:noProof/>
          </w:rPr>
          <w:t>1.2.2 Нумерация разделов, подразделов, пунктов, подпунктов отчета</w:t>
        </w:r>
        <w:r>
          <w:rPr>
            <w:noProof/>
            <w:webHidden/>
          </w:rPr>
          <w:tab/>
          <w:t>14</w:t>
        </w:r>
      </w:hyperlink>
    </w:p>
    <w:p w:rsidR="004B701D" w:rsidRDefault="004B701D" w:rsidP="004B701D">
      <w:pPr>
        <w:pStyle w:val="31"/>
        <w:rPr>
          <w:noProof/>
        </w:rPr>
      </w:pPr>
      <w:hyperlink w:anchor="_Toc221288795" w:history="1">
        <w:r w:rsidRPr="00DA105F">
          <w:rPr>
            <w:rStyle w:val="ac"/>
            <w:noProof/>
          </w:rPr>
          <w:t>1.2.</w:t>
        </w:r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 xml:space="preserve"> </w:t>
        </w:r>
        <w:r>
          <w:t>Гибридный поиск</w:t>
        </w:r>
        <w:r>
          <w:rPr>
            <w:noProof/>
            <w:webHidden/>
          </w:rPr>
          <w:tab/>
          <w:t>15</w:t>
        </w:r>
      </w:hyperlink>
    </w:p>
    <w:p w:rsidR="004B701D" w:rsidRDefault="004B701D" w:rsidP="004B701D">
      <w:pPr>
        <w:pStyle w:val="31"/>
        <w:rPr>
          <w:noProof/>
        </w:rPr>
      </w:pPr>
      <w:hyperlink w:anchor="_Toc221288795" w:history="1">
        <w:r w:rsidRPr="00DA105F">
          <w:rPr>
            <w:rStyle w:val="ac"/>
            <w:noProof/>
          </w:rPr>
          <w:t>1.2.</w:t>
        </w:r>
        <w:r>
          <w:rPr>
            <w:rStyle w:val="ac"/>
            <w:noProof/>
            <w:lang w:val="en-US"/>
          </w:rPr>
          <w:t>4</w:t>
        </w:r>
        <w:r w:rsidRPr="00DA105F">
          <w:rPr>
            <w:rStyle w:val="ac"/>
            <w:noProof/>
          </w:rPr>
          <w:t xml:space="preserve"> </w:t>
        </w:r>
        <w:r>
          <w:t>Эволюция моделей текстовых эмбеддингов</w:t>
        </w:r>
        <w:r>
          <w:rPr>
            <w:noProof/>
            <w:webHidden/>
          </w:rPr>
          <w:tab/>
          <w:t>16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2" w:history="1">
        <w:r w:rsidRPr="00DA105F">
          <w:rPr>
            <w:rStyle w:val="ac"/>
            <w:noProof/>
          </w:rPr>
          <w:t>1.</w:t>
        </w:r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 xml:space="preserve"> </w:t>
        </w:r>
        <w:r>
          <w:t>Реранжирование документов кросс-энкодерами</w:t>
        </w:r>
        <w:r>
          <w:rPr>
            <w:noProof/>
            <w:webHidden/>
          </w:rPr>
          <w:tab/>
          <w:t>16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2" w:history="1">
        <w:r w:rsidRPr="00DA105F">
          <w:rPr>
            <w:rStyle w:val="ac"/>
            <w:noProof/>
          </w:rPr>
          <w:t>1.</w:t>
        </w:r>
        <w:r>
          <w:rPr>
            <w:rStyle w:val="ac"/>
            <w:noProof/>
            <w:lang w:val="en-US"/>
          </w:rPr>
          <w:t>4</w:t>
        </w:r>
        <w:r w:rsidRPr="00DA105F">
          <w:rPr>
            <w:rStyle w:val="ac"/>
            <w:noProof/>
          </w:rPr>
          <w:t xml:space="preserve"> </w:t>
        </w:r>
        <w:r>
          <w:t>Доменная адаптация компонентов поиска</w:t>
        </w:r>
        <w:r>
          <w:rPr>
            <w:noProof/>
            <w:webHidden/>
          </w:rPr>
          <w:tab/>
          <w:t>18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2" w:history="1">
        <w:r w:rsidRPr="00DA105F">
          <w:rPr>
            <w:rStyle w:val="ac"/>
            <w:noProof/>
          </w:rPr>
          <w:t>1.</w:t>
        </w:r>
        <w:r>
          <w:rPr>
            <w:rStyle w:val="ac"/>
            <w:noProof/>
            <w:lang w:val="en-US"/>
          </w:rPr>
          <w:t>5</w:t>
        </w:r>
        <w:r w:rsidRPr="00DA105F">
          <w:rPr>
            <w:rStyle w:val="ac"/>
            <w:noProof/>
          </w:rPr>
          <w:t xml:space="preserve"> </w:t>
        </w:r>
        <w:r>
          <w:t>Оценка качества RAG-систем</w:t>
        </w:r>
        <w:r>
          <w:rPr>
            <w:noProof/>
            <w:webHidden/>
          </w:rPr>
          <w:tab/>
          <w:t>20</w:t>
        </w:r>
      </w:hyperlink>
    </w:p>
    <w:p w:rsidR="004B701D" w:rsidRPr="00BB3EDF" w:rsidRDefault="004B701D" w:rsidP="004B701D">
      <w:pPr>
        <w:pStyle w:val="21"/>
        <w:rPr>
          <w:noProof/>
        </w:rPr>
      </w:pPr>
      <w:hyperlink w:anchor="_Toc221288792" w:history="1">
        <w:r w:rsidRPr="00DA105F">
          <w:rPr>
            <w:rStyle w:val="ac"/>
            <w:noProof/>
          </w:rPr>
          <w:t>1.</w:t>
        </w:r>
        <w:r>
          <w:rPr>
            <w:rStyle w:val="ac"/>
            <w:noProof/>
            <w:lang w:val="en-US"/>
          </w:rPr>
          <w:t>6</w:t>
        </w:r>
        <w:r w:rsidRPr="00DA105F">
          <w:rPr>
            <w:rStyle w:val="ac"/>
            <w:noProof/>
          </w:rPr>
          <w:t xml:space="preserve"> </w:t>
        </w:r>
        <w:r>
          <w:t>Постановка задачи исследования</w:t>
        </w:r>
        <w:r>
          <w:rPr>
            <w:noProof/>
            <w:webHidden/>
          </w:rPr>
          <w:tab/>
          <w:t>22</w:t>
        </w:r>
      </w:hyperlink>
    </w:p>
    <w:p w:rsidR="004B701D" w:rsidRDefault="004B701D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0" w:history="1">
        <w:r w:rsidRPr="00DA105F">
          <w:rPr>
            <w:rStyle w:val="ac"/>
            <w:noProof/>
          </w:rPr>
          <w:t>2</w:t>
        </w:r>
        <w:r w:rsidRPr="00BB3EDF">
          <w:t xml:space="preserve"> </w:t>
        </w:r>
        <w:r>
          <w:t>Методология и инструменты исследования</w:t>
        </w:r>
        <w:r>
          <w:rPr>
            <w:noProof/>
            <w:webHidden/>
          </w:rPr>
          <w:tab/>
          <w:t>24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1" w:history="1">
        <w:r w:rsidRPr="00DA105F">
          <w:rPr>
            <w:rStyle w:val="ac"/>
            <w:noProof/>
          </w:rPr>
          <w:t xml:space="preserve">2.1 </w:t>
        </w:r>
        <w:r>
          <w:t>Используемые корпусы данных</w:t>
        </w:r>
        <w:r>
          <w:rPr>
            <w:noProof/>
            <w:webHidden/>
          </w:rPr>
          <w:tab/>
          <w:t>24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 w:rsidRPr="00DA105F">
          <w:rPr>
            <w:rStyle w:val="ac"/>
            <w:noProof/>
          </w:rPr>
          <w:t xml:space="preserve">2.2 </w:t>
        </w:r>
        <w:r>
          <w:t>Архитектура экспериментального пайплайна</w:t>
        </w:r>
        <w:r>
          <w:rPr>
            <w:noProof/>
            <w:webHidden/>
          </w:rPr>
          <w:tab/>
          <w:t>27</w:t>
        </w:r>
      </w:hyperlink>
    </w:p>
    <w:p w:rsidR="004B701D" w:rsidRDefault="004B701D" w:rsidP="004B701D">
      <w:pPr>
        <w:pStyle w:val="21"/>
        <w:rPr>
          <w:noProof/>
        </w:rPr>
      </w:pPr>
      <w:hyperlink w:anchor="_Toc221288803" w:history="1">
        <w:r w:rsidRPr="00DA105F">
          <w:rPr>
            <w:rStyle w:val="ac"/>
            <w:noProof/>
          </w:rPr>
          <w:t xml:space="preserve">2.3 </w:t>
        </w:r>
        <w:r>
          <w:t>Состав используемых моделей</w:t>
        </w:r>
        <w:r>
          <w:rPr>
            <w:noProof/>
            <w:webHidden/>
          </w:rPr>
          <w:tab/>
          <w:t>29</w:t>
        </w:r>
      </w:hyperlink>
    </w:p>
    <w:p w:rsidR="004B701D" w:rsidRDefault="004B701D" w:rsidP="004B701D">
      <w:pPr>
        <w:pStyle w:val="21"/>
        <w:rPr>
          <w:noProof/>
        </w:rPr>
      </w:pPr>
      <w:hyperlink w:anchor="_Toc221288803" w:history="1">
        <w:r w:rsidRPr="00DA105F">
          <w:rPr>
            <w:rStyle w:val="ac"/>
            <w:noProof/>
          </w:rPr>
          <w:t>2.</w:t>
        </w:r>
        <w:r>
          <w:rPr>
            <w:rStyle w:val="ac"/>
            <w:noProof/>
            <w:lang w:val="en-US"/>
          </w:rPr>
          <w:t>4</w:t>
        </w:r>
        <w:r w:rsidRPr="00DA105F">
          <w:rPr>
            <w:rStyle w:val="ac"/>
            <w:noProof/>
          </w:rPr>
          <w:t xml:space="preserve"> </w:t>
        </w:r>
        <w:r>
          <w:t>Процедура дообучения реранкера</w:t>
        </w:r>
        <w:r>
          <w:rPr>
            <w:noProof/>
            <w:webHidden/>
          </w:rPr>
          <w:tab/>
          <w:t>31</w:t>
        </w:r>
      </w:hyperlink>
    </w:p>
    <w:p w:rsidR="004B701D" w:rsidRDefault="004B701D" w:rsidP="004B701D">
      <w:pPr>
        <w:pStyle w:val="21"/>
        <w:rPr>
          <w:noProof/>
        </w:rPr>
      </w:pPr>
      <w:hyperlink w:anchor="_Toc221288803" w:history="1">
        <w:r w:rsidRPr="00DA105F">
          <w:rPr>
            <w:rStyle w:val="ac"/>
            <w:noProof/>
          </w:rPr>
          <w:t>2.</w:t>
        </w:r>
        <w:r>
          <w:rPr>
            <w:rStyle w:val="ac"/>
            <w:noProof/>
            <w:lang w:val="en-US"/>
          </w:rPr>
          <w:t>5</w:t>
        </w:r>
        <w:r w:rsidRPr="00DA105F">
          <w:rPr>
            <w:rStyle w:val="ac"/>
            <w:noProof/>
          </w:rPr>
          <w:t xml:space="preserve"> </w:t>
        </w:r>
        <w:r>
          <w:t>Метрики качества и статистическая обработка</w:t>
        </w:r>
        <w:r>
          <w:rPr>
            <w:noProof/>
            <w:webHidden/>
          </w:rPr>
          <w:tab/>
          <w:t>33</w:t>
        </w:r>
      </w:hyperlink>
    </w:p>
    <w:p w:rsidR="004B701D" w:rsidRDefault="004B701D" w:rsidP="004B701D">
      <w:pPr>
        <w:pStyle w:val="21"/>
        <w:rPr>
          <w:noProof/>
        </w:rPr>
      </w:pPr>
      <w:hyperlink w:anchor="_Toc221288803" w:history="1">
        <w:r w:rsidRPr="00DA105F">
          <w:rPr>
            <w:rStyle w:val="ac"/>
            <w:noProof/>
          </w:rPr>
          <w:t>2.</w:t>
        </w:r>
        <w:r>
          <w:rPr>
            <w:rStyle w:val="ac"/>
            <w:noProof/>
            <w:lang w:val="en-US"/>
          </w:rPr>
          <w:t>6</w:t>
        </w:r>
        <w:r w:rsidRPr="00DA105F">
          <w:rPr>
            <w:rStyle w:val="ac"/>
            <w:noProof/>
          </w:rPr>
          <w:t xml:space="preserve"> </w:t>
        </w:r>
        <w:r>
          <w:t>Формальные определения метрик качества генерации</w:t>
        </w:r>
        <w:r>
          <w:rPr>
            <w:noProof/>
            <w:webHidden/>
          </w:rPr>
          <w:tab/>
          <w:t>35</w:t>
        </w:r>
      </w:hyperlink>
    </w:p>
    <w:p w:rsidR="004B701D" w:rsidRDefault="004B701D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0" w:history="1">
        <w:r>
          <w:rPr>
            <w:rStyle w:val="ac"/>
            <w:noProof/>
            <w:lang w:val="en-US"/>
          </w:rPr>
          <w:t>3</w:t>
        </w:r>
        <w:r w:rsidRPr="00BB3EDF">
          <w:t xml:space="preserve"> </w:t>
        </w:r>
        <w:r>
          <w:t>Экспериментальное исследование</w:t>
        </w:r>
        <w:r>
          <w:rPr>
            <w:noProof/>
            <w:webHidden/>
          </w:rPr>
          <w:tab/>
          <w:t>36</w:t>
        </w:r>
      </w:hyperlink>
    </w:p>
    <w:p w:rsidR="004B701D" w:rsidRDefault="004B701D" w:rsidP="004B701D">
      <w:pPr>
        <w:pStyle w:val="21"/>
        <w:rPr>
          <w:noProof/>
        </w:rPr>
      </w:pPr>
      <w:hyperlink w:anchor="_Toc221288801" w:history="1"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 xml:space="preserve">.1 </w:t>
        </w:r>
        <w:r>
          <w:t>Базовые конфигурации поиска</w:t>
        </w:r>
        <w:r>
          <w:rPr>
            <w:noProof/>
            <w:webHidden/>
          </w:rPr>
          <w:tab/>
          <w:t>36</w:t>
        </w:r>
      </w:hyperlink>
    </w:p>
    <w:p w:rsidR="004B701D" w:rsidRDefault="004B701D" w:rsidP="004B701D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794" w:history="1"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>.</w:t>
        </w:r>
        <w:r>
          <w:rPr>
            <w:rStyle w:val="ac"/>
            <w:noProof/>
            <w:lang w:val="en-US"/>
          </w:rPr>
          <w:t>1</w:t>
        </w:r>
        <w:r w:rsidRPr="00DA105F">
          <w:rPr>
            <w:rStyle w:val="ac"/>
            <w:noProof/>
          </w:rPr>
          <w:t xml:space="preserve">.1 </w:t>
        </w:r>
        <w:r>
          <w:t>Корпус MIRACL-ru</w:t>
        </w:r>
        <w:r>
          <w:rPr>
            <w:noProof/>
            <w:webHidden/>
          </w:rPr>
          <w:tab/>
          <w:t>36</w:t>
        </w:r>
      </w:hyperlink>
    </w:p>
    <w:p w:rsidR="004B701D" w:rsidRPr="00BB3EDF" w:rsidRDefault="004B701D" w:rsidP="004B701D">
      <w:pPr>
        <w:pStyle w:val="31"/>
        <w:rPr>
          <w:noProof/>
        </w:rPr>
      </w:pPr>
      <w:hyperlink w:anchor="_Toc221288795" w:history="1"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>.</w:t>
        </w:r>
        <w:r>
          <w:rPr>
            <w:rStyle w:val="ac"/>
            <w:noProof/>
            <w:lang w:val="en-US"/>
          </w:rPr>
          <w:t>1</w:t>
        </w:r>
        <w:r w:rsidRPr="00DA105F">
          <w:rPr>
            <w:rStyle w:val="ac"/>
            <w:noProof/>
          </w:rPr>
          <w:t xml:space="preserve">.2 </w:t>
        </w:r>
        <w:r>
          <w:t>Корпус RusLawOD</w:t>
        </w:r>
        <w:r>
          <w:tab/>
          <w:t>39</w:t>
        </w:r>
      </w:hyperlink>
    </w:p>
    <w:p w:rsidR="004B701D" w:rsidRDefault="004B701D" w:rsidP="004B701D">
      <w:pPr>
        <w:pStyle w:val="21"/>
        <w:rPr>
          <w:noProof/>
        </w:rPr>
      </w:pPr>
      <w:hyperlink w:anchor="_Toc221288802" w:history="1"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 xml:space="preserve">.2 </w:t>
        </w:r>
        <w:r>
          <w:t>Дообучение реранкера и доменный сдвиг</w:t>
        </w:r>
        <w:r>
          <w:rPr>
            <w:noProof/>
            <w:webHidden/>
          </w:rPr>
          <w:tab/>
          <w:t>41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>.</w:t>
        </w:r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 xml:space="preserve"> </w:t>
        </w:r>
        <w:r>
          <w:t>Оценка качества генерации</w:t>
        </w:r>
        <w:r>
          <w:rPr>
            <w:noProof/>
            <w:webHidden/>
          </w:rPr>
          <w:tab/>
          <w:t>45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>.</w:t>
        </w:r>
        <w:r>
          <w:rPr>
            <w:rStyle w:val="ac"/>
            <w:noProof/>
            <w:lang w:val="en-US"/>
          </w:rPr>
          <w:t>4</w:t>
        </w:r>
        <w:r w:rsidRPr="00DA105F">
          <w:rPr>
            <w:rStyle w:val="ac"/>
            <w:noProof/>
          </w:rPr>
          <w:t xml:space="preserve"> </w:t>
        </w:r>
        <w:r>
          <w:t>Метрики уровня документа и уровня фрагмента</w:t>
        </w:r>
        <w:r>
          <w:rPr>
            <w:noProof/>
            <w:webHidden/>
          </w:rPr>
          <w:tab/>
          <w:t>49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>.</w:t>
        </w:r>
        <w:r>
          <w:rPr>
            <w:rStyle w:val="ac"/>
            <w:noProof/>
            <w:lang w:val="en-US"/>
          </w:rPr>
          <w:t>5</w:t>
        </w:r>
        <w:r w:rsidRPr="00DA105F">
          <w:rPr>
            <w:rStyle w:val="ac"/>
            <w:noProof/>
          </w:rPr>
          <w:t xml:space="preserve"> </w:t>
        </w:r>
        <w:r>
          <w:t>Анализ позиционных смещений генератора</w:t>
        </w:r>
        <w:r>
          <w:rPr>
            <w:noProof/>
            <w:webHidden/>
          </w:rPr>
          <w:tab/>
          <w:t>52</w:t>
        </w:r>
      </w:hyperlink>
    </w:p>
    <w:p w:rsid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>.</w:t>
        </w:r>
        <w:r>
          <w:rPr>
            <w:rStyle w:val="ac"/>
            <w:noProof/>
            <w:lang w:val="en-US"/>
          </w:rPr>
          <w:t>6</w:t>
        </w:r>
        <w:r w:rsidRPr="00DA105F">
          <w:rPr>
            <w:rStyle w:val="ac"/>
            <w:noProof/>
          </w:rPr>
          <w:t xml:space="preserve"> </w:t>
        </w:r>
        <w:r>
          <w:t>Валидация LLM-судьи</w:t>
        </w:r>
        <w:r>
          <w:rPr>
            <w:noProof/>
            <w:webHidden/>
          </w:rPr>
          <w:tab/>
          <w:t>54</w:t>
        </w:r>
      </w:hyperlink>
    </w:p>
    <w:p w:rsidR="004B701D" w:rsidRPr="004B701D" w:rsidRDefault="004B701D" w:rsidP="004B701D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2" w:history="1">
        <w:r>
          <w:rPr>
            <w:rStyle w:val="ac"/>
            <w:noProof/>
            <w:lang w:val="en-US"/>
          </w:rPr>
          <w:t>3</w:t>
        </w:r>
        <w:r w:rsidRPr="00DA105F">
          <w:rPr>
            <w:rStyle w:val="ac"/>
            <w:noProof/>
          </w:rPr>
          <w:t>.</w:t>
        </w:r>
        <w:r>
          <w:rPr>
            <w:rStyle w:val="ac"/>
            <w:noProof/>
            <w:lang w:val="en-US"/>
          </w:rPr>
          <w:t>7</w:t>
        </w:r>
        <w:r w:rsidRPr="00DA105F">
          <w:rPr>
            <w:rStyle w:val="ac"/>
            <w:noProof/>
          </w:rPr>
          <w:t xml:space="preserve"> </w:t>
        </w:r>
        <w:r>
          <w:t>Оптимизация на уровне фрагментов</w:t>
        </w:r>
        <w:r>
          <w:rPr>
            <w:noProof/>
            <w:webHidden/>
          </w:rPr>
          <w:tab/>
          <w:t>57</w:t>
        </w:r>
      </w:hyperlink>
    </w:p>
    <w:p w:rsidR="004B701D" w:rsidRDefault="004B701D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4" w:history="1">
        <w:r w:rsidRPr="00DA105F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  <w:lang w:val="en-US"/>
          </w:rPr>
          <w:t>66</w:t>
        </w:r>
      </w:hyperlink>
    </w:p>
    <w:p w:rsidR="004B701D" w:rsidRDefault="004B701D" w:rsidP="004B701D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1288805" w:history="1">
        <w:r w:rsidRPr="00DA105F">
          <w:rPr>
            <w:rStyle w:val="ac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_Toc221288805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B701D" w:rsidRDefault="004B701D" w:rsidP="004B701D">
      <w:pPr>
        <w:pStyle w:val="11"/>
        <w:rPr>
          <w:noProof/>
        </w:rPr>
      </w:pPr>
      <w:hyperlink w:anchor="_Toc221288806" w:history="1">
        <w:r w:rsidRPr="00DA105F">
          <w:rPr>
            <w:rStyle w:val="ac"/>
            <w:noProof/>
          </w:rPr>
          <w:t>ПРИЛОЖЕНИЕ А</w:t>
        </w:r>
        <w:r>
          <w:rPr>
            <w:rStyle w:val="ac"/>
            <w:noProof/>
            <w:lang w:val="en-US"/>
          </w:rPr>
          <w:t xml:space="preserve">. </w:t>
        </w:r>
        <w:r>
          <w:t>Гиперпараметры дообучения реранкера</w:t>
        </w:r>
        <w:r>
          <w:rPr>
            <w:noProof/>
            <w:webHidden/>
          </w:rPr>
          <w:tab/>
          <w:t>72</w:t>
        </w:r>
      </w:hyperlink>
    </w:p>
    <w:p w:rsidR="004B701D" w:rsidRPr="004B701D" w:rsidRDefault="004B701D" w:rsidP="004B701D">
      <w:pPr>
        <w:pStyle w:val="11"/>
        <w:rPr>
          <w:noProof/>
        </w:rPr>
      </w:pPr>
      <w:hyperlink w:anchor="_Toc221288806" w:history="1">
        <w:r w:rsidRPr="00DA105F">
          <w:rPr>
            <w:rStyle w:val="ac"/>
            <w:noProof/>
          </w:rPr>
          <w:t xml:space="preserve">ПРИЛОЖЕНИЕ </w:t>
        </w:r>
        <w:r>
          <w:rPr>
            <w:rStyle w:val="ac"/>
            <w:noProof/>
          </w:rPr>
          <w:t>Б</w:t>
        </w:r>
        <w:r>
          <w:rPr>
            <w:rStyle w:val="ac"/>
            <w:noProof/>
            <w:lang w:val="en-US"/>
          </w:rPr>
          <w:t xml:space="preserve">. </w:t>
        </w:r>
        <w:r>
          <w:t>Примеры запросов и сгенерированных ответов</w:t>
        </w:r>
        <w:r>
          <w:rPr>
            <w:noProof/>
            <w:webHidden/>
          </w:rPr>
          <w:tab/>
          <w:t>74</w:t>
        </w:r>
      </w:hyperlink>
    </w:p>
    <w:p w:rsidR="004B701D" w:rsidRPr="00FE6A0C" w:rsidRDefault="004B701D" w:rsidP="004B701D">
      <w:pPr>
        <w:pStyle w:val="ad"/>
        <w:ind w:firstLine="0"/>
        <w:jc w:val="both"/>
      </w:pPr>
      <w:r>
        <w:rPr>
          <w:lang w:eastAsia="ru-RU"/>
        </w:rPr>
        <w:lastRenderedPageBreak/>
        <w:fldChar w:fldCharType="end"/>
      </w:r>
    </w:p>
    <w:p w:rsidR="007A62CF" w:rsidRDefault="007A62CF" w:rsidP="004B701D">
      <w:pPr>
        <w:pStyle w:val="ad"/>
        <w:ind w:firstLine="0"/>
        <w:jc w:val="both"/>
      </w:pPr>
    </w:p>
    <w:p w:rsidR="007A62CF" w:rsidRDefault="00026B84">
      <w:r>
        <w:br w:type="page"/>
      </w:r>
    </w:p>
    <w:p w:rsidR="007A62CF" w:rsidRDefault="00026B84">
      <w:pPr>
        <w:pStyle w:val="ad"/>
      </w:pPr>
      <w:r>
        <w:lastRenderedPageBreak/>
        <w:t>ТЕРМИНЫ И ОПРЕДЕЛЕНИЯ</w:t>
      </w:r>
    </w:p>
    <w:p w:rsidR="007A62CF" w:rsidRDefault="00026B84">
      <w:r>
        <w:t>В настоящем отчёте применяют следующие термины с соответствующими определениями.</w:t>
      </w:r>
    </w:p>
    <w:p w:rsidR="007A62CF" w:rsidRDefault="00026B84">
      <w:r>
        <w:rPr>
          <w:b/>
        </w:rPr>
        <w:t xml:space="preserve">Информационный поиск (information retrieval) - </w:t>
      </w:r>
      <w:r>
        <w:t>процесс получения из коллекции документов тех, которые удовлетворяют заданному информационному запросу пользователя.</w:t>
      </w:r>
    </w:p>
    <w:p w:rsidR="007A62CF" w:rsidRDefault="00026B84">
      <w:r>
        <w:rPr>
          <w:b/>
        </w:rPr>
        <w:t xml:space="preserve">Расширенная поиском генерация (Retrieval-Augmented Generation, RAG) - </w:t>
      </w:r>
      <w:r>
        <w:t>архитектура построения систем вопросно-ответного типа, в которой языковая модель формирует ответ не только на основании своих параметрических знаний, но и с опорой на тексты, найденные внешним поисковым модулем.</w:t>
      </w:r>
    </w:p>
    <w:p w:rsidR="007A62CF" w:rsidRDefault="00026B84">
      <w:r>
        <w:rPr>
          <w:b/>
        </w:rPr>
        <w:t xml:space="preserve">Фрагмент (chunk) - </w:t>
      </w:r>
      <w:r>
        <w:t>фрагмент исходного документа фиксированного размера, индексируемый и обрабатываемый поисковой подсистемой как самостоятельная единица.</w:t>
      </w:r>
    </w:p>
    <w:p w:rsidR="007A62CF" w:rsidRDefault="00026B84">
      <w:r>
        <w:rPr>
          <w:b/>
        </w:rPr>
        <w:t xml:space="preserve">Эмбеддинг (embedding) - </w:t>
      </w:r>
      <w:r>
        <w:t>плотный векторный представитель текста в многомерном пространстве, в котором семантически близкие тексты расположены ближе друг к другу по выбранной мере (как правило, косинусной).</w:t>
      </w:r>
    </w:p>
    <w:p w:rsidR="007A62CF" w:rsidRDefault="00026B84">
      <w:r>
        <w:rPr>
          <w:b/>
        </w:rPr>
        <w:t xml:space="preserve">Кросс-энкодер (cross-encoder) - </w:t>
      </w:r>
      <w:r>
        <w:t>нейросетевая модель, принимающая на вход пару «запрос - документ» и возвращающая скалярную оценку их семантической релевантности.</w:t>
      </w:r>
    </w:p>
    <w:p w:rsidR="007A62CF" w:rsidRDefault="00026B84">
      <w:r>
        <w:rPr>
          <w:b/>
        </w:rPr>
        <w:t xml:space="preserve">Реранжирование (reranking) - </w:t>
      </w:r>
      <w:r>
        <w:t>процедура повторного упорядочивания небольшого набора кандидатов, выданных быстрым ретривером, при помощи более точной и вычислительно затратной модели.</w:t>
      </w:r>
    </w:p>
    <w:p w:rsidR="007A62CF" w:rsidRDefault="00026B84">
      <w:r>
        <w:rPr>
          <w:b/>
        </w:rPr>
        <w:t xml:space="preserve">Доменный сдвиг (domain shift) - </w:t>
      </w:r>
      <w:r>
        <w:t>ситуация, при которой распределение целевых текстов существенно отличается от распределения обучающих данных модели, в результате чего качество работы модели снижается.</w:t>
      </w:r>
    </w:p>
    <w:p w:rsidR="007A62CF" w:rsidRDefault="00026B84">
      <w:r>
        <w:rPr>
          <w:b/>
        </w:rPr>
        <w:lastRenderedPageBreak/>
        <w:t xml:space="preserve">Дообучение (дообучение) - </w:t>
      </w:r>
      <w:r>
        <w:t>процесс дополнительной оптимизации параметров предобученной модели на выборке меньшего размера, относящейся к целевой задаче или предметной области.</w:t>
      </w:r>
    </w:p>
    <w:p w:rsidR="007A62CF" w:rsidRDefault="00026B84">
      <w:r>
        <w:rPr>
          <w:b/>
        </w:rPr>
        <w:t xml:space="preserve">LLM-судья (LLM-as-Judge) - </w:t>
      </w:r>
      <w:r>
        <w:t>методика автоматической оценки сгенерированных текстов, при которой роль эксперта выполняет крупная языковая модель, оценивающая ответ по заданным критериям.</w:t>
      </w:r>
    </w:p>
    <w:p w:rsidR="007A62CF" w:rsidRDefault="00026B84">
      <w:r>
        <w:rPr>
          <w:b/>
        </w:rPr>
        <w:t xml:space="preserve">Faithfulness (верность контексту) - </w:t>
      </w:r>
      <w:r>
        <w:t>метрика степени соответствия сгенерированного ответа фактам, содержащимся в переданном модели контексте поиска.</w:t>
      </w:r>
    </w:p>
    <w:p w:rsidR="007A62CF" w:rsidRDefault="00026B84">
      <w:r>
        <w:rPr>
          <w:b/>
        </w:rPr>
        <w:t xml:space="preserve">Relevancy (релевантность) - </w:t>
      </w:r>
      <w:r>
        <w:t>метрика того, насколько сгенерированный ответ отвечает на исходный вопрос пользователя.</w:t>
      </w:r>
    </w:p>
    <w:p w:rsidR="007A62CF" w:rsidRDefault="00026B84">
      <w:r>
        <w:rPr>
          <w:b/>
        </w:rPr>
        <w:t xml:space="preserve">Hard negative - </w:t>
      </w:r>
      <w:r>
        <w:t>лексически или тематически близкий, но фактически нерелевантный документ, используемый при контрастивном обучении в качестве отрицательного примера.</w:t>
      </w:r>
    </w:p>
    <w:p w:rsidR="007A62CF" w:rsidRDefault="00026B84">
      <w:r>
        <w:rPr>
          <w:b/>
        </w:rPr>
        <w:t xml:space="preserve">Reciprocal Rank Fusion (RRF) - </w:t>
      </w:r>
      <w:r>
        <w:t>метод объединения результатов нескольких систем ранжирования, при котором финальный балл документа равен сумме обратных величин его рангов в исходных списках, сдвинутых на константу.</w:t>
      </w:r>
    </w:p>
    <w:p w:rsidR="007A62CF" w:rsidRDefault="00026B84">
      <w:r>
        <w:br w:type="page"/>
      </w:r>
    </w:p>
    <w:p w:rsidR="007A62CF" w:rsidRDefault="00026B84">
      <w:pPr>
        <w:pStyle w:val="ad"/>
      </w:pPr>
      <w:r>
        <w:lastRenderedPageBreak/>
        <w:t>ПЕРЕЧЕНЬ СОКРАЩЕНИЙ И ОБОЗНАЧЕНИЙ</w:t>
      </w:r>
    </w:p>
    <w:p w:rsidR="007A62CF" w:rsidRDefault="00026B84">
      <w:r>
        <w:t>В настоящем отчёте применяют следующие сокращения и обозначения:</w:t>
      </w:r>
    </w:p>
    <w:p w:rsidR="007A62CF" w:rsidRDefault="00026B84">
      <w:r>
        <w:rPr>
          <w:b/>
        </w:rPr>
        <w:t xml:space="preserve">BERT - </w:t>
      </w:r>
      <w:r>
        <w:t>Bidirectional Encoder Representations from Transformers - двунаправленная трансформерная архитектура кодирования текстов.</w:t>
      </w:r>
    </w:p>
    <w:p w:rsidR="007A62CF" w:rsidRDefault="00026B84">
      <w:r>
        <w:rPr>
          <w:b/>
        </w:rPr>
        <w:t xml:space="preserve">BGE - </w:t>
      </w:r>
      <w:r>
        <w:t>Beijing Academy of AI General Embedding - семейство мультиязычных моделей эмбеддингов и реранкеров.</w:t>
      </w:r>
    </w:p>
    <w:p w:rsidR="007A62CF" w:rsidRDefault="00026B84">
      <w:r>
        <w:rPr>
          <w:b/>
        </w:rPr>
        <w:t xml:space="preserve">BM25 - </w:t>
      </w:r>
      <w:r>
        <w:t>Best Matching 25 - классический вероятностный алгоритм лексического ранжирования.</w:t>
      </w:r>
    </w:p>
    <w:p w:rsidR="007A62CF" w:rsidRPr="00026B84" w:rsidRDefault="00026B84">
      <w:pPr>
        <w:rPr>
          <w:lang w:val="en-US"/>
        </w:rPr>
      </w:pPr>
      <w:r w:rsidRPr="00026B84">
        <w:rPr>
          <w:b/>
          <w:lang w:val="en-US"/>
        </w:rPr>
        <w:t xml:space="preserve">CE - </w:t>
      </w:r>
      <w:r w:rsidRPr="00026B84">
        <w:rPr>
          <w:lang w:val="en-US"/>
        </w:rPr>
        <w:t xml:space="preserve">Cross-Encoder - </w:t>
      </w:r>
      <w:r>
        <w:t>кросс</w:t>
      </w:r>
      <w:r w:rsidRPr="00026B84">
        <w:rPr>
          <w:lang w:val="en-US"/>
        </w:rPr>
        <w:t>-</w:t>
      </w:r>
      <w:proofErr w:type="spellStart"/>
      <w:r>
        <w:t>энкодер</w:t>
      </w:r>
      <w:proofErr w:type="spellEnd"/>
      <w:r w:rsidRPr="00026B84">
        <w:rPr>
          <w:lang w:val="en-US"/>
        </w:rPr>
        <w:t>.</w:t>
      </w:r>
    </w:p>
    <w:p w:rsidR="007A62CF" w:rsidRDefault="00026B84">
      <w:r>
        <w:rPr>
          <w:b/>
        </w:rPr>
        <w:t xml:space="preserve">FT - </w:t>
      </w:r>
      <w:r>
        <w:t>Дообучение - дообучение модели.</w:t>
      </w:r>
    </w:p>
    <w:p w:rsidR="007A62CF" w:rsidRPr="00817236" w:rsidRDefault="00026B84">
      <w:r w:rsidRPr="00026B84">
        <w:rPr>
          <w:b/>
          <w:lang w:val="en-US"/>
        </w:rPr>
        <w:t>GPU</w:t>
      </w:r>
      <w:r w:rsidRPr="00817236">
        <w:rPr>
          <w:b/>
        </w:rPr>
        <w:t xml:space="preserve"> - </w:t>
      </w:r>
      <w:r w:rsidRPr="00026B84">
        <w:rPr>
          <w:lang w:val="en-US"/>
        </w:rPr>
        <w:t>Graphics</w:t>
      </w:r>
      <w:r w:rsidRPr="00817236">
        <w:t xml:space="preserve"> </w:t>
      </w:r>
      <w:r w:rsidRPr="00026B84">
        <w:rPr>
          <w:lang w:val="en-US"/>
        </w:rPr>
        <w:t>Processing</w:t>
      </w:r>
      <w:r w:rsidRPr="00817236">
        <w:t xml:space="preserve"> </w:t>
      </w:r>
      <w:r w:rsidRPr="00026B84">
        <w:rPr>
          <w:lang w:val="en-US"/>
        </w:rPr>
        <w:t>Unit</w:t>
      </w:r>
      <w:r w:rsidRPr="00817236">
        <w:t xml:space="preserve"> - </w:t>
      </w:r>
      <w:r>
        <w:t>графический</w:t>
      </w:r>
      <w:r w:rsidRPr="00817236">
        <w:t xml:space="preserve"> </w:t>
      </w:r>
      <w:r>
        <w:t>процессор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IR</w:t>
      </w:r>
      <w:r w:rsidRPr="00817236">
        <w:rPr>
          <w:b/>
        </w:rPr>
        <w:t xml:space="preserve"> - </w:t>
      </w:r>
      <w:r w:rsidRPr="00026B84">
        <w:rPr>
          <w:lang w:val="en-US"/>
        </w:rPr>
        <w:t>Information</w:t>
      </w:r>
      <w:r w:rsidRPr="00817236">
        <w:t xml:space="preserve"> </w:t>
      </w:r>
      <w:r w:rsidRPr="00026B84">
        <w:rPr>
          <w:lang w:val="en-US"/>
        </w:rPr>
        <w:t>Retrieval</w:t>
      </w:r>
      <w:r w:rsidRPr="00817236">
        <w:t xml:space="preserve"> - </w:t>
      </w:r>
      <w:r>
        <w:t>информационный</w:t>
      </w:r>
      <w:r w:rsidRPr="00817236">
        <w:t xml:space="preserve"> </w:t>
      </w:r>
      <w:r>
        <w:t>поиск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LLM</w:t>
      </w:r>
      <w:r w:rsidRPr="00817236">
        <w:rPr>
          <w:b/>
        </w:rPr>
        <w:t xml:space="preserve"> - </w:t>
      </w:r>
      <w:r w:rsidRPr="00026B84">
        <w:rPr>
          <w:lang w:val="en-US"/>
        </w:rPr>
        <w:t>Large</w:t>
      </w:r>
      <w:r w:rsidRPr="00817236">
        <w:t xml:space="preserve"> </w:t>
      </w:r>
      <w:r w:rsidRPr="00026B84">
        <w:rPr>
          <w:lang w:val="en-US"/>
        </w:rPr>
        <w:t>Language</w:t>
      </w:r>
      <w:r w:rsidRPr="00817236">
        <w:t xml:space="preserve"> </w:t>
      </w:r>
      <w:r w:rsidRPr="00026B84">
        <w:rPr>
          <w:lang w:val="en-US"/>
        </w:rPr>
        <w:t>Model</w:t>
      </w:r>
      <w:r w:rsidRPr="00817236">
        <w:t xml:space="preserve"> - </w:t>
      </w:r>
      <w:r>
        <w:t>большая</w:t>
      </w:r>
      <w:r w:rsidRPr="00817236">
        <w:t xml:space="preserve"> </w:t>
      </w:r>
      <w:r>
        <w:t>языковая</w:t>
      </w:r>
      <w:r w:rsidRPr="00817236">
        <w:t xml:space="preserve"> </w:t>
      </w:r>
      <w:r>
        <w:t>модель</w:t>
      </w:r>
      <w:r w:rsidRPr="00817236">
        <w:t>.</w:t>
      </w:r>
    </w:p>
    <w:p w:rsidR="007A62CF" w:rsidRPr="00817236" w:rsidRDefault="00026B84">
      <w:proofErr w:type="spellStart"/>
      <w:r w:rsidRPr="00026B84">
        <w:rPr>
          <w:b/>
          <w:lang w:val="en-US"/>
        </w:rPr>
        <w:t>LoRA</w:t>
      </w:r>
      <w:proofErr w:type="spellEnd"/>
      <w:r w:rsidRPr="00817236">
        <w:rPr>
          <w:b/>
        </w:rPr>
        <w:t xml:space="preserve"> - </w:t>
      </w:r>
      <w:r w:rsidRPr="00026B84">
        <w:rPr>
          <w:b/>
          <w:lang w:val="en-US"/>
        </w:rPr>
        <w:t>Low</w:t>
      </w:r>
      <w:r w:rsidRPr="00817236">
        <w:rPr>
          <w:b/>
        </w:rPr>
        <w:t>-</w:t>
      </w:r>
      <w:r w:rsidRPr="00026B84">
        <w:rPr>
          <w:b/>
          <w:lang w:val="en-US"/>
        </w:rPr>
        <w:t>Rank</w:t>
      </w:r>
      <w:r w:rsidRPr="00817236">
        <w:rPr>
          <w:b/>
        </w:rPr>
        <w:t xml:space="preserve"> </w:t>
      </w:r>
      <w:r w:rsidRPr="00026B84">
        <w:rPr>
          <w:b/>
          <w:lang w:val="en-US"/>
        </w:rPr>
        <w:t>Adaptation</w:t>
      </w:r>
      <w:r w:rsidRPr="00817236">
        <w:rPr>
          <w:b/>
        </w:rPr>
        <w:t xml:space="preserve"> - </w:t>
      </w:r>
      <w:proofErr w:type="spellStart"/>
      <w:r w:rsidRPr="00817236">
        <w:rPr>
          <w:b/>
        </w:rPr>
        <w:t>низкоранговая</w:t>
      </w:r>
      <w:proofErr w:type="spellEnd"/>
      <w:r w:rsidRPr="00817236">
        <w:rPr>
          <w:b/>
        </w:rPr>
        <w:t xml:space="preserve"> адаптация параметров [25].</w:t>
      </w:r>
    </w:p>
    <w:p w:rsidR="007A62CF" w:rsidRPr="00817236" w:rsidRDefault="00026B84">
      <w:r w:rsidRPr="00026B84">
        <w:rPr>
          <w:b/>
          <w:lang w:val="en-US"/>
        </w:rPr>
        <w:t>MRR</w:t>
      </w:r>
      <w:r w:rsidRPr="00817236">
        <w:rPr>
          <w:b/>
        </w:rPr>
        <w:t xml:space="preserve"> - </w:t>
      </w:r>
      <w:r w:rsidRPr="00026B84">
        <w:rPr>
          <w:lang w:val="en-US"/>
        </w:rPr>
        <w:t>Mean</w:t>
      </w:r>
      <w:r w:rsidRPr="00817236">
        <w:t xml:space="preserve"> </w:t>
      </w:r>
      <w:r w:rsidRPr="00026B84">
        <w:rPr>
          <w:lang w:val="en-US"/>
        </w:rPr>
        <w:t>Reciprocal</w:t>
      </w:r>
      <w:r w:rsidRPr="00817236">
        <w:t xml:space="preserve"> </w:t>
      </w:r>
      <w:r w:rsidRPr="00026B84">
        <w:rPr>
          <w:lang w:val="en-US"/>
        </w:rPr>
        <w:t>Rank</w:t>
      </w:r>
      <w:r w:rsidRPr="00817236">
        <w:t xml:space="preserve"> - </w:t>
      </w:r>
      <w:r>
        <w:t>средний</w:t>
      </w:r>
      <w:r w:rsidRPr="00817236">
        <w:t xml:space="preserve"> </w:t>
      </w:r>
      <w:r>
        <w:t>обратный</w:t>
      </w:r>
      <w:r w:rsidRPr="00817236">
        <w:t xml:space="preserve"> </w:t>
      </w:r>
      <w:r>
        <w:t>ранг</w:t>
      </w:r>
      <w:r w:rsidRPr="00817236">
        <w:t>.</w:t>
      </w:r>
    </w:p>
    <w:p w:rsidR="007A62CF" w:rsidRPr="00817236" w:rsidRDefault="00026B84">
      <w:proofErr w:type="spellStart"/>
      <w:r w:rsidRPr="00026B84">
        <w:rPr>
          <w:b/>
          <w:lang w:val="en-US"/>
        </w:rPr>
        <w:t>nDCG</w:t>
      </w:r>
      <w:proofErr w:type="spellEnd"/>
      <w:r w:rsidRPr="00817236">
        <w:rPr>
          <w:b/>
        </w:rPr>
        <w:t xml:space="preserve"> - </w:t>
      </w:r>
      <w:r w:rsidRPr="00026B84">
        <w:rPr>
          <w:lang w:val="en-US"/>
        </w:rPr>
        <w:t>Normalized</w:t>
      </w:r>
      <w:r w:rsidRPr="00817236">
        <w:t xml:space="preserve"> </w:t>
      </w:r>
      <w:r w:rsidRPr="00026B84">
        <w:rPr>
          <w:lang w:val="en-US"/>
        </w:rPr>
        <w:t>Discounted</w:t>
      </w:r>
      <w:r w:rsidRPr="00817236">
        <w:t xml:space="preserve"> </w:t>
      </w:r>
      <w:r w:rsidRPr="00026B84">
        <w:rPr>
          <w:lang w:val="en-US"/>
        </w:rPr>
        <w:t>Cumulative</w:t>
      </w:r>
      <w:r w:rsidRPr="00817236">
        <w:t xml:space="preserve"> </w:t>
      </w:r>
      <w:r w:rsidRPr="00026B84">
        <w:rPr>
          <w:lang w:val="en-US"/>
        </w:rPr>
        <w:t>Gain</w:t>
      </w:r>
      <w:r w:rsidRPr="00817236">
        <w:t xml:space="preserve"> - </w:t>
      </w:r>
      <w:r>
        <w:t>нормированная</w:t>
      </w:r>
      <w:r w:rsidRPr="00817236">
        <w:t xml:space="preserve"> </w:t>
      </w:r>
      <w:r>
        <w:t>дисконтированная</w:t>
      </w:r>
      <w:r w:rsidRPr="00817236">
        <w:t xml:space="preserve"> </w:t>
      </w:r>
      <w:r>
        <w:t>кумулятивная</w:t>
      </w:r>
      <w:r w:rsidRPr="00817236">
        <w:t xml:space="preserve"> </w:t>
      </w:r>
      <w:r>
        <w:t>оценка</w:t>
      </w:r>
      <w:r w:rsidRPr="00817236">
        <w:t xml:space="preserve"> </w:t>
      </w:r>
      <w:r>
        <w:t>качества</w:t>
      </w:r>
      <w:r w:rsidRPr="00817236">
        <w:t xml:space="preserve"> </w:t>
      </w:r>
      <w:r>
        <w:t>ранжирования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NLP</w:t>
      </w:r>
      <w:r w:rsidRPr="00817236">
        <w:rPr>
          <w:b/>
        </w:rPr>
        <w:t xml:space="preserve"> - </w:t>
      </w:r>
      <w:r w:rsidRPr="00026B84">
        <w:rPr>
          <w:lang w:val="en-US"/>
        </w:rPr>
        <w:t>Natural</w:t>
      </w:r>
      <w:r w:rsidRPr="00817236">
        <w:t xml:space="preserve"> </w:t>
      </w:r>
      <w:r w:rsidRPr="00026B84">
        <w:rPr>
          <w:lang w:val="en-US"/>
        </w:rPr>
        <w:t>Language</w:t>
      </w:r>
      <w:r w:rsidRPr="00817236">
        <w:t xml:space="preserve"> </w:t>
      </w:r>
      <w:r w:rsidRPr="00026B84">
        <w:rPr>
          <w:lang w:val="en-US"/>
        </w:rPr>
        <w:t>Processing</w:t>
      </w:r>
      <w:r w:rsidRPr="00817236">
        <w:t xml:space="preserve"> - </w:t>
      </w:r>
      <w:r>
        <w:t>обработка</w:t>
      </w:r>
      <w:r w:rsidRPr="00817236">
        <w:t xml:space="preserve"> </w:t>
      </w:r>
      <w:r>
        <w:t>естественного</w:t>
      </w:r>
      <w:r w:rsidRPr="00817236">
        <w:t xml:space="preserve"> </w:t>
      </w:r>
      <w:r>
        <w:t>языка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OOM</w:t>
      </w:r>
      <w:r w:rsidRPr="00817236">
        <w:rPr>
          <w:b/>
        </w:rPr>
        <w:t xml:space="preserve"> - </w:t>
      </w:r>
      <w:r w:rsidRPr="00026B84">
        <w:rPr>
          <w:lang w:val="en-US"/>
        </w:rPr>
        <w:t>Out</w:t>
      </w:r>
      <w:r w:rsidRPr="00817236">
        <w:t xml:space="preserve"> </w:t>
      </w:r>
      <w:r w:rsidRPr="00026B84">
        <w:rPr>
          <w:lang w:val="en-US"/>
        </w:rPr>
        <w:t>Of</w:t>
      </w:r>
      <w:r w:rsidRPr="00817236">
        <w:t xml:space="preserve"> </w:t>
      </w:r>
      <w:r w:rsidRPr="00026B84">
        <w:rPr>
          <w:lang w:val="en-US"/>
        </w:rPr>
        <w:t>Memory</w:t>
      </w:r>
      <w:r w:rsidRPr="00817236">
        <w:t xml:space="preserve"> - </w:t>
      </w:r>
      <w:r>
        <w:t>переполнение</w:t>
      </w:r>
      <w:r w:rsidRPr="00817236">
        <w:t xml:space="preserve"> </w:t>
      </w:r>
      <w:r>
        <w:t>оперативной</w:t>
      </w:r>
      <w:r w:rsidRPr="00817236">
        <w:t xml:space="preserve"> </w:t>
      </w:r>
      <w:r>
        <w:t>памяти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RAG</w:t>
      </w:r>
      <w:r w:rsidRPr="00817236">
        <w:rPr>
          <w:b/>
        </w:rPr>
        <w:t xml:space="preserve"> - </w:t>
      </w:r>
      <w:r w:rsidRPr="00026B84">
        <w:rPr>
          <w:lang w:val="en-US"/>
        </w:rPr>
        <w:t>Retrieval</w:t>
      </w:r>
      <w:r w:rsidRPr="00817236">
        <w:t>-</w:t>
      </w:r>
      <w:r w:rsidRPr="00026B84">
        <w:rPr>
          <w:lang w:val="en-US"/>
        </w:rPr>
        <w:t>Augmented</w:t>
      </w:r>
      <w:r w:rsidRPr="00817236">
        <w:t xml:space="preserve"> </w:t>
      </w:r>
      <w:r w:rsidRPr="00026B84">
        <w:rPr>
          <w:lang w:val="en-US"/>
        </w:rPr>
        <w:t>Generation</w:t>
      </w:r>
      <w:r w:rsidRPr="00817236">
        <w:t xml:space="preserve"> - </w:t>
      </w:r>
      <w:r>
        <w:t>расширенная</w:t>
      </w:r>
      <w:r w:rsidRPr="00817236">
        <w:t xml:space="preserve"> </w:t>
      </w:r>
      <w:r>
        <w:t>поиском</w:t>
      </w:r>
      <w:r w:rsidRPr="00817236">
        <w:t xml:space="preserve"> </w:t>
      </w:r>
      <w:r>
        <w:t>генерация</w:t>
      </w:r>
      <w:r w:rsidRPr="00817236">
        <w:t>.</w:t>
      </w:r>
    </w:p>
    <w:p w:rsidR="007A62CF" w:rsidRPr="00817236" w:rsidRDefault="00026B84">
      <w:r w:rsidRPr="00026B84">
        <w:rPr>
          <w:b/>
          <w:lang w:val="en-US"/>
        </w:rPr>
        <w:t>RRF</w:t>
      </w:r>
      <w:r w:rsidRPr="00817236">
        <w:rPr>
          <w:b/>
        </w:rPr>
        <w:t xml:space="preserve"> - </w:t>
      </w:r>
      <w:r w:rsidRPr="00026B84">
        <w:rPr>
          <w:lang w:val="en-US"/>
        </w:rPr>
        <w:t>Reciprocal</w:t>
      </w:r>
      <w:r w:rsidRPr="00817236">
        <w:t xml:space="preserve"> </w:t>
      </w:r>
      <w:r w:rsidRPr="00026B84">
        <w:rPr>
          <w:lang w:val="en-US"/>
        </w:rPr>
        <w:t>Rank</w:t>
      </w:r>
      <w:r w:rsidRPr="00817236">
        <w:t xml:space="preserve"> </w:t>
      </w:r>
      <w:r w:rsidRPr="00026B84">
        <w:rPr>
          <w:lang w:val="en-US"/>
        </w:rPr>
        <w:t>Fusion</w:t>
      </w:r>
      <w:r w:rsidRPr="00817236">
        <w:t xml:space="preserve"> - </w:t>
      </w:r>
      <w:r>
        <w:t>слияние</w:t>
      </w:r>
      <w:r w:rsidRPr="00817236">
        <w:t xml:space="preserve"> </w:t>
      </w:r>
      <w:r>
        <w:t>обратных</w:t>
      </w:r>
      <w:r w:rsidRPr="00817236">
        <w:t xml:space="preserve"> </w:t>
      </w:r>
      <w:r>
        <w:t>рангов</w:t>
      </w:r>
      <w:r w:rsidRPr="00817236">
        <w:t>.</w:t>
      </w:r>
    </w:p>
    <w:p w:rsidR="007A62CF" w:rsidRDefault="00026B84">
      <w:r>
        <w:rPr>
          <w:b/>
        </w:rPr>
        <w:t xml:space="preserve">ZS - </w:t>
      </w:r>
      <w:proofErr w:type="spellStart"/>
      <w:r>
        <w:t>Zero-Shot</w:t>
      </w:r>
      <w:proofErr w:type="spellEnd"/>
      <w:r>
        <w:t xml:space="preserve"> - без </w:t>
      </w:r>
      <w:proofErr w:type="spellStart"/>
      <w:r>
        <w:t>дообучения</w:t>
      </w:r>
      <w:proofErr w:type="spellEnd"/>
      <w:r>
        <w:t>, в предобученном виде.</w:t>
      </w:r>
    </w:p>
    <w:p w:rsidR="007A62CF" w:rsidRDefault="00026B84">
      <w:r>
        <w:rPr>
          <w:b/>
        </w:rPr>
        <w:t xml:space="preserve">ВКР - </w:t>
      </w:r>
      <w:r>
        <w:t>выпускная квалификационная работа.</w:t>
      </w:r>
    </w:p>
    <w:p w:rsidR="007A62CF" w:rsidRDefault="00026B84">
      <w:r>
        <w:rPr>
          <w:b/>
        </w:rPr>
        <w:t xml:space="preserve">ИБ - </w:t>
      </w:r>
      <w:r>
        <w:t>информационная безопасность.</w:t>
      </w:r>
    </w:p>
    <w:p w:rsidR="007A62CF" w:rsidRDefault="00026B84">
      <w:r>
        <w:rPr>
          <w:b/>
        </w:rPr>
        <w:t xml:space="preserve">ИИ - </w:t>
      </w:r>
      <w:r>
        <w:t>искусственный интеллект.</w:t>
      </w:r>
    </w:p>
    <w:p w:rsidR="007A62CF" w:rsidRDefault="00026B84">
      <w:r>
        <w:rPr>
          <w:b/>
        </w:rPr>
        <w:t xml:space="preserve">ЛЛМ - </w:t>
      </w:r>
      <w:r>
        <w:t>большая языковая модель (рус. синоним LLM).</w:t>
      </w:r>
    </w:p>
    <w:p w:rsidR="007A62CF" w:rsidRDefault="00026B84">
      <w:r>
        <w:rPr>
          <w:b/>
        </w:rPr>
        <w:lastRenderedPageBreak/>
        <w:t xml:space="preserve">НИЯУ МИФИ - </w:t>
      </w:r>
      <w:r>
        <w:t>Национальный исследовательский ядерный университет «МИФИ».</w:t>
      </w:r>
    </w:p>
    <w:p w:rsidR="007A62CF" w:rsidRDefault="00026B84">
      <w:r>
        <w:rPr>
          <w:b/>
        </w:rPr>
        <w:t xml:space="preserve">ПО - </w:t>
      </w:r>
      <w:r>
        <w:t>программное обеспечение.</w:t>
      </w:r>
    </w:p>
    <w:p w:rsidR="007A62CF" w:rsidRDefault="00026B84">
      <w:r>
        <w:rPr>
          <w:b/>
        </w:rPr>
        <w:t xml:space="preserve">ТК РФ - </w:t>
      </w:r>
      <w:r>
        <w:t>Трудовой кодекс Российской Федерации.</w:t>
      </w:r>
    </w:p>
    <w:p w:rsidR="007A62CF" w:rsidRDefault="00026B84">
      <w:r>
        <w:rPr>
          <w:b/>
        </w:rPr>
        <w:t xml:space="preserve">ФЗ - </w:t>
      </w:r>
      <w:r>
        <w:t>федеральный закон.</w:t>
      </w:r>
    </w:p>
    <w:p w:rsidR="007A62CF" w:rsidRDefault="00026B84">
      <w:r>
        <w:br w:type="page"/>
      </w:r>
    </w:p>
    <w:p w:rsidR="007A62CF" w:rsidRDefault="00026B84">
      <w:pPr>
        <w:pStyle w:val="ad"/>
      </w:pPr>
      <w:r>
        <w:lastRenderedPageBreak/>
        <w:t>ВВЕДЕНИЕ</w:t>
      </w:r>
    </w:p>
    <w:p w:rsidR="006838BB" w:rsidRDefault="00BB3EDF">
      <w:r>
        <w:rPr>
          <w:rFonts w:cs="Times New Roman"/>
          <w:b/>
          <w:bCs/>
          <w:szCs w:val="28"/>
        </w:rPr>
        <w:t xml:space="preserve">Актуальность темы исследования. </w:t>
      </w:r>
      <w:r>
        <w:rPr>
          <w:rFonts w:cs="Times New Roman"/>
          <w:szCs w:val="28"/>
        </w:rPr>
        <w:t xml:space="preserve">Развитие больших языковых моделей в последние годы существенным образом изменило ландшафт прикладных задач обработки естественного языка. Современные генеративные модели способны формулировать связные и стилистически корректные ответы практически по любой тематике, однако обладают существенными недостатками: они склонны к галлюцинациям, не имеют доступа к информации, появившейся после момента обучения, и не позволяют непосредственно проверить источник конкретного утверждения. Для критически важных областей применения - юридических консультаций, медицинских справочных систем, образовательных платформ - эти ограничения являются серьёзным препятствием на пути к практическому внедрению. Архитектурный подход Retrieval-Augmented Generation (RAG), впервые сформулированный в работе P. Lewis и соавторов в 2020 году, позволяет частично решить указанные проблемы за счёт подачи языковой модели документов, извлекаемых из внешнего хранилища. Несмотря на бурное развитие методов и моделей RAG за последние годы, основная часть исследований и публично доступных бенчмарков сосредоточена на англоязычных коллекциях документов и крупных коммерческих языковых моделях; для русского языка количество качественных эмбеддинговых и переранжирующих моделей невелико, специализированные доменные корпусы практически отсутствуют, а вопросы доменной адаптации поисковых компонентов и переноса улучшений метрик поиска в качество генерации в условиях ограниченных вычислительных ресурсов изучены недостаточно. Особо актуальной задачей является построение русскоязычных RAG-систем на компактных языковых моделях класса 3-4 миллиарда параметров, способных работать на потребительском оборудовании и в защищённых контурах без отправки данных во внешние API. Такие системы востребованы в сценариях с повышенными требованиями к информационной безопасности </w:t>
      </w:r>
      <w:r>
        <w:rPr>
          <w:rFonts w:cs="Times New Roman"/>
          <w:szCs w:val="28"/>
        </w:rPr>
        <w:lastRenderedPageBreak/>
        <w:t>и конфиденциальности, в том числе в государственных, медицинских и юридических организациях.</w:t>
      </w:r>
    </w:p>
    <w:p w:rsidR="006838BB" w:rsidRDefault="00BB3EDF">
      <w:r>
        <w:rPr>
          <w:rFonts w:cs="Times New Roman"/>
          <w:b/>
          <w:bCs/>
          <w:szCs w:val="28"/>
        </w:rPr>
        <w:t xml:space="preserve">Степень разработанности темы. </w:t>
      </w:r>
      <w:r>
        <w:rPr>
          <w:rFonts w:cs="Times New Roman"/>
          <w:szCs w:val="28"/>
        </w:rPr>
        <w:t>Базовая концепция Retrieval-Augmented Generation заложена в работе P. Lewis и соавторов (NeurIPS 2020), в которой впервые сформулирована схема объединения нейросетевого ретривера и генератора в единую архитектуру. Последующее развитие привело к появлению bi-encoder подходов Dense Passage Retrieval (V. Karpukhin и соавторы, EMNLP 2020), мультиязычных эмбеддинговых моделей семейства BGE (Xiao и соавторы, 2024) и соответствующих им кросс-энкодерных реранкеров. Феномен доменного сдвига в задачах информационного поиска систематически исследован в бенчмарке BEIR (N. Thakur и соавторы, NeurIPS 2021): авторами показано, что плотные модели поиска, обученные на общедоменном корпусе, существенно уступают лексическим методам на специализированных задачах. Методы доменной адаптации dense retriever на ограниченных выборках описаны в работах GPL (K. Wang и соавторы, NAACL 2022) и Promptagator (Z. Dai и соавторы, ICLR 2023). Систематический анализ позиционных смещений при работе больших языковых моделей с длинным контекстом приведён в работе N. Liu и соавторов «Lost in the Middle» (TACL 2024). Парадигма LLM-as-Judge и её ограничения рассмотрены в работе L. Zheng и соавторов (NeurIPS 2023). Несмотря на значительный объём литературы по перечисленным направлениям, открытыми остаются вопросы количественной оценки эффекта доменной адаптации мультиязычных кросс-энкодеров на специализированных русскоязычных корпусах, характера связи между метриками поиска и метриками генерации для компактных моделей, а также пригодности малых языковых моделей в роли автоматических судей в условиях доменного сдвига.</w:t>
      </w:r>
    </w:p>
    <w:p w:rsidR="006838BB" w:rsidRDefault="00BB3EDF">
      <w:r>
        <w:rPr>
          <w:rFonts w:cs="Times New Roman"/>
          <w:b/>
          <w:bCs/>
          <w:szCs w:val="28"/>
        </w:rPr>
        <w:lastRenderedPageBreak/>
        <w:t xml:space="preserve">Объект исследования: </w:t>
      </w:r>
      <w:r>
        <w:rPr>
          <w:rFonts w:cs="Times New Roman"/>
          <w:szCs w:val="28"/>
        </w:rPr>
        <w:t>русскоязычные системы извлечения и генерации текста архитектуры RAG, построенные на компактных языковых моделях класса 3-4 миллиарда параметров.</w:t>
      </w:r>
    </w:p>
    <w:p w:rsidR="006838BB" w:rsidRDefault="00BB3EDF">
      <w:r>
        <w:rPr>
          <w:rFonts w:cs="Times New Roman"/>
          <w:b/>
          <w:bCs/>
          <w:szCs w:val="28"/>
        </w:rPr>
        <w:t xml:space="preserve">Предмет исследования: </w:t>
      </w:r>
      <w:r>
        <w:rPr>
          <w:rFonts w:cs="Times New Roman"/>
          <w:szCs w:val="28"/>
        </w:rPr>
        <w:t>методы доменной адаптации компонентов информационного поиска (плотных ретриверов и кросс-энкодерных реранкеров) и их влияние на метрики качества генерации языковой модели в составе RAG-пайплайна.</w:t>
      </w:r>
    </w:p>
    <w:p w:rsidR="006838BB" w:rsidRDefault="00BB3EDF">
      <w:r>
        <w:rPr>
          <w:rFonts w:cs="Times New Roman"/>
          <w:b/>
          <w:bCs/>
          <w:szCs w:val="28"/>
        </w:rPr>
        <w:t xml:space="preserve">Цель работы: </w:t>
      </w:r>
      <w:r>
        <w:rPr>
          <w:rFonts w:cs="Times New Roman"/>
          <w:szCs w:val="28"/>
        </w:rPr>
        <w:t>экспериментальное исследование влияния доменной адаптации компонентов информационного поиска на качество генерации в компактных русскоязычных RAG-системах и разработка на его основе рекомендаций по построению подобных систем.</w:t>
      </w:r>
    </w:p>
    <w:p w:rsidR="006838BB" w:rsidRDefault="00BB3EDF">
      <w:r>
        <w:rPr>
          <w:rFonts w:cs="Times New Roman"/>
          <w:b/>
          <w:bCs/>
          <w:szCs w:val="28"/>
        </w:rPr>
        <w:t xml:space="preserve">Задачи исследования. </w:t>
      </w:r>
      <w:r>
        <w:rPr>
          <w:rFonts w:cs="Times New Roman"/>
          <w:szCs w:val="28"/>
        </w:rPr>
        <w:t>Для достижения поставленной цели в работе решаются следующие задачи.</w:t>
      </w:r>
    </w:p>
    <w:p w:rsidR="006838BB" w:rsidRDefault="00BB3EDF">
      <w:r>
        <w:t>1 Построить полный экспериментальный RAG-пайплайн, включающий лексический, плотный и гибридный ретриверы, кросс-энкодерный реранкер и компактный языковой генератор; подготовить и проиндексировать два русскоязычных корпуса различной природы (общедоменный MIRACL-ru и юридически-специализированный RusLawOD).</w:t>
      </w:r>
    </w:p>
    <w:p w:rsidR="006838BB" w:rsidRDefault="00BB3EDF">
      <w:r>
        <w:t>2 Количественно оценить эффект доменного сдвига кросс-энкодерного реранкера при переходе от общедоменного корпуса к специализированному юридическому и установить наличие или отсутствие деградации метрик поиска в zero-shot режиме.</w:t>
      </w:r>
    </w:p>
    <w:p w:rsidR="006838BB" w:rsidRDefault="00BB3EDF">
      <w:r>
        <w:t>3 Выполнить дообучение кросс-энкодерного реранкера на ограниченной выборке доменных триплетов и количественно оценить прирост retrieval-метрик на юридическом корпусе с проверкой статистической значимости.</w:t>
      </w:r>
    </w:p>
    <w:p w:rsidR="006838BB" w:rsidRDefault="00BB3EDF">
      <w:r>
        <w:t>4 Оценить качество генерации по комплексу независимых метрик (faithfulness, relevancy через LLM-as-Judge; ROUGE-L, BERTScore; экспертная оценка) и установить, переносится ли улучшение метрик поиска в пропорциональное улучшение качества генерации.</w:t>
      </w:r>
    </w:p>
    <w:p w:rsidR="006838BB" w:rsidRDefault="00BB3EDF">
      <w:r>
        <w:lastRenderedPageBreak/>
        <w:t>5 Выявить и количественно охарактеризовать корневую причину обнаруженного расхождения между метриками поиска и метриками генерации в RAG-системе с компактным генератором.</w:t>
      </w:r>
    </w:p>
    <w:p w:rsidR="006838BB" w:rsidRDefault="00BB3EDF">
      <w:r>
        <w:t>6 Провести анализ позиционных смещений компактного генератора на корпусах различной природы и сопоставить полученные результаты с литературными данными о феномене «lost in the middle».</w:t>
      </w:r>
    </w:p>
    <w:p w:rsidR="006838BB" w:rsidRDefault="00BB3EDF">
      <w:r>
        <w:t>7 Экспериментально исследовать зависимость метрики faithfulness от размера передаваемого модели контекста и числа подаваемых фрагментов для генераторов класса 3 миллиарда параметров.</w:t>
      </w:r>
    </w:p>
    <w:p w:rsidR="006838BB" w:rsidRDefault="00BB3EDF">
      <w:r>
        <w:t>8 Предложить и экспериментально проверить комплекс мер по совместной оптимизации компонентов поиска и стратегии разбиения корпуса на фрагменты, обеспечивающий устойчивый перенос улучшения поиска в улучшение качества генерации.</w:t>
      </w:r>
    </w:p>
    <w:p w:rsidR="006838BB" w:rsidRDefault="00BB3EDF">
      <w:r>
        <w:t>9 Провести сравнительную валидацию компактных языковых моделей в роли LLM-судьи на русском юридическом домене и выработать практические рекомендации по построению русскоязычных RAG-систем на компактных моделях.</w:t>
      </w:r>
    </w:p>
    <w:p w:rsidR="006838BB" w:rsidRDefault="00BB3EDF">
      <w:r>
        <w:rPr>
          <w:rFonts w:cs="Times New Roman"/>
          <w:b/>
          <w:bCs/>
          <w:szCs w:val="28"/>
        </w:rPr>
        <w:t xml:space="preserve">Научная новизна. </w:t>
      </w:r>
      <w:r>
        <w:rPr>
          <w:rFonts w:cs="Times New Roman"/>
          <w:szCs w:val="28"/>
        </w:rPr>
        <w:t xml:space="preserve">Научная новизна работы заключается в следующем. Впервые на русскоязычном юридическом корпусе RusLawOD количественно показан эффект дообучения мультиязычного кросс-энкодерного реранкера на ограниченной выборке 1000 доменных триплетов: nDCG@10 увеличивается на 0,21 пункта при p &lt; 0,001 и d Коэна 0,71. Выявлена и количественно охарактеризована корневая причина ограниченного переноса улучшения поиска в качество генерации - разрыв между метриками поиска на уровне документа и на уровне фрагмента: при наличии правильного документа в выдаче в 31 % случаев генератор получает не содержащий ответа фрагмент. Обнаружена доменная зависимость позиционных смещений компактного генератора: на общедоменном корпусе наблюдается смещение к первому документу (primacy), на специализированном юридическом - </w:t>
      </w:r>
      <w:r>
        <w:rPr>
          <w:rFonts w:cs="Times New Roman"/>
          <w:szCs w:val="28"/>
        </w:rPr>
        <w:lastRenderedPageBreak/>
        <w:t>контринтуитивное смещение к последнему документу (recency), что расширяет результаты Liu и соавторов (2024) и противоречит классическим предсказаниям о доминировании первого или краевых элементов контекста. Установлена обратная зависимость между размером передаваемого модели контекста и метрикой faithfulness для компактных языковых моделей, что противоречит распространённым в литературе рекомендациям по подбору размера фрагмента. Предложен и валидирован комплекс мер по совместной оптимизации переранжирования на уровне фрагментов и стратегии разбиения корпуса, обеспечивающий рост faithfulness на 1,11 пункта относительно генерации без использования поисковой выдачи.</w:t>
      </w:r>
    </w:p>
    <w:p w:rsidR="006838BB" w:rsidRDefault="00BB3EDF">
      <w:r>
        <w:rPr>
          <w:rFonts w:cs="Times New Roman"/>
          <w:b/>
          <w:bCs/>
          <w:szCs w:val="28"/>
        </w:rPr>
        <w:t xml:space="preserve">Теоретическая и практическая значимость работы. </w:t>
      </w:r>
      <w:r>
        <w:rPr>
          <w:rFonts w:cs="Times New Roman"/>
          <w:szCs w:val="28"/>
        </w:rPr>
        <w:t>Теоретическая значимость работы состоит в эмпирическом уточнении представлений о характере связи между метриками поиска и метриками генерации в RAG-системах с компактными языковыми моделями, в расширении результатов о позиционных смещениях генератора доменно-зависимой компонентой, а также в количественном обосновании обратной зависимости faithfulness от размера контекста для моделей класса 3 миллиарда параметров. Практическая значимость работы состоит в возможности непосредственного использования полученных численных рекомендаций (размер фрагмента, число подаваемых документов, объём обучающей выборки для дообучения реранкера) при проектировании промышленных русскоязычных RAG-систем для специализированных доменов, в частности юридических справочных систем, корпоративных помощников и образовательных платформ, развёртываемых в защищённых контурах без обращения к внешним API.</w:t>
      </w:r>
    </w:p>
    <w:p w:rsidR="006838BB" w:rsidRDefault="00BB3EDF">
      <w:r>
        <w:rPr>
          <w:rFonts w:cs="Times New Roman"/>
          <w:b/>
          <w:bCs/>
          <w:szCs w:val="28"/>
        </w:rPr>
        <w:t xml:space="preserve">Методология и методы исследования. </w:t>
      </w:r>
      <w:r>
        <w:rPr>
          <w:rFonts w:cs="Times New Roman"/>
          <w:szCs w:val="28"/>
        </w:rPr>
        <w:t xml:space="preserve">В работе используются методы статистической обработки данных (бутстреп-доверительные интервалы, ранговый критерий Уилкоксона, оценка эффекта Коэна), методы машинного обучения (контрастивное дообучение нейросетевых моделей, оптимизация на основе стохастического градиентного спуска), методы оценки нейросетевых </w:t>
      </w:r>
      <w:r>
        <w:rPr>
          <w:rFonts w:cs="Times New Roman"/>
          <w:szCs w:val="28"/>
        </w:rPr>
        <w:lastRenderedPageBreak/>
        <w:t>систем обработки естественного языка (LLM-as-Judge, ROUGE, BERTScore), а также методы визуализации многомерных данных (t-SNE). Экспериментальный конвейер реализован на языке Python с использованием библиотек Hugging Face Transformers, sentence-transformers, ChromaDB и pymorphy2. Тяжёлые вычисления выполнены в облачной среде Google Colab Pro на графических ускорителях NVIDIA A100 и T4; метрики, статистическая обработка и интерпретация результатов - на локальном оборудовании.</w:t>
      </w:r>
    </w:p>
    <w:p w:rsidR="006838BB" w:rsidRDefault="00BB3EDF">
      <w:r>
        <w:rPr>
          <w:rFonts w:cs="Times New Roman"/>
          <w:b/>
          <w:bCs/>
          <w:szCs w:val="28"/>
        </w:rPr>
        <w:t>Положения, выносимые на защиту.</w:t>
      </w:r>
    </w:p>
    <w:p w:rsidR="006838BB" w:rsidRDefault="00BB3EDF">
      <w:r>
        <w:rPr>
          <w:rFonts w:cs="Times New Roman"/>
          <w:szCs w:val="28"/>
        </w:rPr>
        <w:t>Дообучение мультиязычного кросс-энкодерного реранкера на ограниченной выборке 1000 доменных триплетов из русскоязычного юридического корпуса приводит к статистически значимому приросту метрики nDCG@10 на 0,21 пункта при p &lt; 0,001 и коэффициенте Коэна d = 0,71.</w:t>
      </w:r>
    </w:p>
    <w:p w:rsidR="006838BB" w:rsidRDefault="00BB3EDF">
      <w:r>
        <w:rPr>
          <w:rFonts w:cs="Times New Roman"/>
          <w:szCs w:val="28"/>
        </w:rPr>
        <w:t>Улучшение метрик поиска в RAG-системе с компактным генератором не приводит к пропорциональному улучшению метрик генерации; корневой причиной этого расхождения является разрыв между метриками поиска на уровне документа и на уровне фрагмента, при котором в 31 % запросов правильный документ найден, но соответствующий ему фрагмент не передаётся генератору.</w:t>
      </w:r>
    </w:p>
    <w:p w:rsidR="006838BB" w:rsidRDefault="00BB3EDF">
      <w:r>
        <w:rPr>
          <w:rFonts w:cs="Times New Roman"/>
          <w:szCs w:val="28"/>
        </w:rPr>
        <w:t>Позиционные смещения компактного языкового генератора являются доменно-зависимыми: на общедоменном корпусе наблюдается смещение к первому документу контекста (primacy bias), на специализированном юридическом - контринтуитивное смещение к последнему документу (recency bias), что противоречит классическим предсказаниям о доминировании первого или краевых элементов и расширяет результаты Liu и соавторов (2024) о феномене «lost in the middle».</w:t>
      </w:r>
    </w:p>
    <w:p w:rsidR="006838BB" w:rsidRDefault="00BB3EDF">
      <w:r>
        <w:rPr>
          <w:rFonts w:cs="Times New Roman"/>
          <w:szCs w:val="28"/>
        </w:rPr>
        <w:t xml:space="preserve">Для компактных языковых моделей класса 3 миллиарда параметров существует обратная зависимость между размером передаваемого модели контекста и метрикой faithfulness: оптимум достигается при подаче семи </w:t>
      </w:r>
      <w:r>
        <w:rPr>
          <w:rFonts w:cs="Times New Roman"/>
          <w:szCs w:val="28"/>
        </w:rPr>
        <w:lastRenderedPageBreak/>
        <w:t>фрагментов размером 256 слов, а дальнейшее расширение контекста последовательно ухудшает качество генерации.</w:t>
      </w:r>
    </w:p>
    <w:p w:rsidR="006838BB" w:rsidRDefault="00BB3EDF">
      <w:r>
        <w:rPr>
          <w:rFonts w:cs="Times New Roman"/>
          <w:szCs w:val="28"/>
        </w:rPr>
        <w:t>Совместная оптимизация переранжирования на уровне фрагментов и стратегии разбиения корпуса на фрагменты обеспечивает устойчивый рост метрики faithfulness на 1,11 пункта (с 1,88 до 2,99) относительно генерации без использования поисковой выдачи, в то время как изолированная оптимизация реранкера на уровне документа такого эффекта не даёт.</w:t>
      </w:r>
    </w:p>
    <w:p w:rsidR="006838BB" w:rsidRDefault="00BB3EDF">
      <w:r>
        <w:t>Структура работы. Выпускная квалификационная работа состоит из введения, трёх глав, заключения, списка использованных источников из 40 наименований и двух приложений. Общий объём работы составляет 102 страницы, в том числе 26 рисунков и 21 таблицы.</w:t>
      </w:r>
    </w:p>
    <w:p w:rsidR="007A62CF" w:rsidRDefault="00026B84">
      <w:pPr>
        <w:pStyle w:val="a5"/>
        <w:ind w:firstLine="709"/>
        <w:jc w:val="left"/>
      </w:pPr>
      <w:r>
        <w:lastRenderedPageBreak/>
        <w:t>1 Аналитический обзор предметной области</w:t>
      </w:r>
    </w:p>
    <w:p w:rsidR="007A62CF" w:rsidRDefault="00026B84">
      <w:pPr>
        <w:pStyle w:val="2"/>
      </w:pPr>
      <w:r>
        <w:t>1.1 Архитектура систем RAG</w:t>
      </w:r>
    </w:p>
    <w:p w:rsidR="007A62CF" w:rsidRDefault="00026B84">
      <w:r>
        <w:t>Архитектура Retrieval-Augmented Generation, впервые сформулированная P. Lewis и соавторами в 2020 году [1], представляет собой класс гибридных вопросно-ответных систем, в которых процесс формирования ответа состоит из двух относительно независимых этапов: извлечения релевантных документов из внешнего хранилища и собственно генерации ответа языковой моделью с опорой на эти документы. Подобное разделение позволяет языковой модели работать в условиях, когда необходимая для ответа информация выходит за пределы её параметрических знаний, и обеспечивает возможность трассировки утверждений до конкретных источников.</w:t>
      </w:r>
    </w:p>
    <w:p w:rsidR="007A62CF" w:rsidRDefault="00026B84">
      <w:r>
        <w:t>Стандартный пайплайн RAG-системы в общем случае состоит из следующих модулей: модуля предварительной обработки и разбиения корпуса на индексируемые фрагменты, модуля построения поисковых индексов (лексического и/или плотного), модуля поиска первичных кандидатов по запросу пользователя, модуля переранжирования полученных кандидатов более точной моделью, модуля формирования итогового запроса к языковой модели и модуля собственно генерации ответа. На каждом из этих этапов возможны самостоятельные оптимизации, и качество конечной системы существенно зависит от их согласованности между собой.</w:t>
      </w:r>
    </w:p>
    <w:p w:rsidR="007A62CF" w:rsidRDefault="00026B84">
      <w:r>
        <w:t xml:space="preserve">По сложности схемы взаимодействия компонентов в литературе выделяют три поколения архитектур [29]: Naive RAG, Advanced RAG и Modular RAG. Naive RAG соответствует прямой последовательной схеме «индексирование - поиск - генерация» без дополнительных оптимизаций. Advanced RAG включает дополнительные модули, такие как переписывание запроса, реранжирование и фильтрацию документов. Modular RAG предполагает наличие нескольких взаимозаменяемых компонентов и </w:t>
      </w:r>
      <w:r>
        <w:lastRenderedPageBreak/>
        <w:t>динамическую маршрутизацию запросов между ними. Настоящая работа исследует конфигурацию класса Advanced RAG. Общая архитектура исследуемой RAG-системы приведена на рисунке 1.1.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760000" cy="37024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_1_1_rag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1.1 - Общая архитектура экспериментальной RAG-системы</w:t>
      </w:r>
    </w:p>
    <w:p w:rsidR="007A62CF" w:rsidRDefault="00026B84">
      <w:r>
        <w:t xml:space="preserve">Несмотря на содержательную простоту общей схемы, практическое построение эффективной RAG-системы сопряжено с рядом методологических трудностей. Во-первых, метрики качества поисковой подсистемы (nDCG, Recall, MRR) и генеративной подсистемы (faithfulness, relevancy) коррелируют между собой существенно слабее, чем интуитивно ожидается: улучшение ранжирования не всегда приводит к улучшению финального ответа. Во-вторых, оптимальные параметры разбиения корпуса на фрагменты, числа кандидатов и состава контекста зависят как от характеристик корпуса, так и от размера и архитектуры языковой модели-генератора. В-третьих, оценка качества сгенерированных ответов на доменно-специфичных корпусах представляет самостоятельную сложную задачу, поскольку автоматические </w:t>
      </w:r>
      <w:r>
        <w:lastRenderedPageBreak/>
        <w:t>метрики и LLM-судьи демонстрируют различные виды систематических смещений.</w:t>
      </w:r>
    </w:p>
    <w:p w:rsidR="007A62CF" w:rsidRDefault="00026B84">
      <w:pPr>
        <w:pStyle w:val="2"/>
      </w:pPr>
      <w:r>
        <w:t>1.2 Компоненты информационного поиска</w:t>
      </w:r>
    </w:p>
    <w:p w:rsidR="007A62CF" w:rsidRDefault="00026B84">
      <w:pPr>
        <w:pStyle w:val="3"/>
      </w:pPr>
      <w:r>
        <w:t>1.2.1 Лексический поиск BM25</w:t>
      </w:r>
    </w:p>
    <w:p w:rsidR="007A62CF" w:rsidRDefault="00026B84">
      <w:r>
        <w:t>Алгоритм BM25 (Best Matching 25), предложенный S. Robertson и K. Sparck Jones в работах 1976-1994 годов и доведённый до канонического вида в публикациях [2, 31], является одним из наиболее распространённых лексических ретриверов. Скор релевантности документа D запросу Q вычисляется по формуле:</w:t>
      </w:r>
    </w:p>
    <w:p w:rsidR="006838BB" w:rsidRDefault="00BB3EDF">
      <w:pPr>
        <w:pStyle w:val="af7"/>
        <w:jc w:val="center"/>
      </w:pPr>
      <m:oMath>
        <m:r>
          <w:rPr>
            <w:rFonts w:ascii="Cambria Math" w:hAnsi="Cambria Math"/>
          </w:rPr>
          <m:t>BM25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D,Q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IDF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∙f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,D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,D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1-b+b∙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avgdl</m:t>
                        </m:r>
                      </m:den>
                    </m:f>
                  </m:e>
                </m:d>
              </m:den>
            </m:f>
          </m:e>
        </m:nary>
      </m:oMath>
      <w:r>
        <w:t xml:space="preserve">                                                  (1.1)</w:t>
      </w:r>
    </w:p>
    <w:p w:rsidR="007A62CF" w:rsidRDefault="00026B84">
      <w:r>
        <w:t>где f(qᵢ, D) - частота вхождения терма qᵢ в документ D; IDF(qᵢ) - обратная документная частота терма; |D| - длина документа в словах; avgdl - средняя длина документа в коллекции; k₁ и b - настраиваемые гиперпараметры (как правило, k₁ ∈ [1.2; 2.0], b ≈ 0.75).</w:t>
      </w:r>
    </w:p>
    <w:p w:rsidR="007A62CF" w:rsidRDefault="00026B84">
      <w:r>
        <w:t>К достоинствам BM25 относятся вычислительная эффективность, интерпретируемость, отсутствие необходимости в обучении на размеченных данных и хорошая работа на запросах, содержащих редкие термины. К недостаткам - невозможность учёта семантической близости слов, отсутствие морфологической нормализации в базовом виде и слабое качество на запросах, сформулированных на естественном языке. Для русского языка с его развитой морфологией обязательным становится этап лемматизации, что повышает покрытие словоформ, однако не решает проблему синонимии.</w:t>
      </w:r>
    </w:p>
    <w:p w:rsidR="007A62CF" w:rsidRDefault="00026B84">
      <w:pPr>
        <w:pStyle w:val="3"/>
      </w:pPr>
      <w:r>
        <w:t>1.2.2 Плотный векторный поиск</w:t>
      </w:r>
    </w:p>
    <w:p w:rsidR="007A62CF" w:rsidRDefault="00026B84">
      <w:r>
        <w:t xml:space="preserve">Альтернативой лексическому поиску являются методы плотного поиска, в которых документы и запросы кодируются в плотные векторные </w:t>
      </w:r>
      <w:r>
        <w:lastRenderedPageBreak/>
        <w:t>представления - эмбеддинги - фиксированной размерности, после чего поиск ближайших документов осуществляется по косинусному или евклидову расстоянию. Современные модели плотного поиска основаны на bi-encoder архитектурах, в которых одна и та же нейросеть-трансформер (как правило, на основе BERT [3]) применяется отдельно к запросу и к документу, после чего результирующие представления сравниваются по выбранной метрике. Эмбеддинговая модель BGE-M3 [4], используемая в настоящей работе, относится к классу мультиязычных моделей с поддержкой более чем 100 языков и поддерживает одновременно плотное, лексическое и multi-vector представление текста.</w:t>
      </w:r>
    </w:p>
    <w:p w:rsidR="007A62CF" w:rsidRDefault="00026B84">
      <w:r>
        <w:t>Достоинством плотного поиска является способность находить семантически близкие, но лексически далёкие документы, включая ответы на вопросы, сформулированные парафразами. Недостатками являются вычислительная стоимость построения индекса и необходимость использования специализированных векторных хранилищ. Кроме того, качество плотных моделей сильно зависит от соответствия целевого корпуса распределению данных, на которых модель была предобучена, что в условиях доменного сдвига приводит к существенному снижению метрик.</w:t>
      </w:r>
    </w:p>
    <w:p w:rsidR="007A62CF" w:rsidRDefault="00026B84">
      <w:pPr>
        <w:pStyle w:val="3"/>
      </w:pPr>
      <w:r>
        <w:t>1.2.3 Гибридный поиск</w:t>
      </w:r>
    </w:p>
    <w:p w:rsidR="007A62CF" w:rsidRDefault="00026B84">
      <w:r>
        <w:t>Поскольку лексический и плотный поиск опираются на различные сигналы релевантности и обладают взаимодополняющими сильными сторонами, в последние годы активно исследуются гибридные методы, сочетающие оба подхода. Наиболее распространённым методом объединения списков ранжирования является алгоритм Reciprocal Rank Fusion (RRF) [5], в котором финальный балл документа рассчитывается как:</w:t>
      </w:r>
    </w:p>
    <w:p w:rsidR="006838BB" w:rsidRDefault="00BB3EDF">
      <w:pPr>
        <w:pStyle w:val="af7"/>
        <w:jc w:val="center"/>
      </w:pPr>
      <m:oMath>
        <m:r>
          <w:rPr>
            <w:rFonts w:ascii="Cambria Math" w:hAnsi="Cambria Math"/>
          </w:rPr>
          <m:t>RRF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rank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d>
              </m:den>
            </m:f>
          </m:e>
        </m:nary>
      </m:oMath>
      <w:r>
        <w:t xml:space="preserve">                                                  (1.2)</w:t>
      </w:r>
    </w:p>
    <w:p w:rsidR="007A62CF" w:rsidRDefault="00026B84">
      <w:r>
        <w:lastRenderedPageBreak/>
        <w:t xml:space="preserve">где </w:t>
      </w:r>
      <w:proofErr w:type="spellStart"/>
      <w:r>
        <w:t>rank</w:t>
      </w:r>
      <w:proofErr w:type="spellEnd"/>
      <w:r>
        <w:t>ᵢ(d) - позиция документа d в i-м списке ранжирования, k - константа сглаживания (как правило, k = 60). Алгоритм не требует калибровки скоров отдельных систем и нечувствителен к их абсолютным значениям, что делает его удобным базовым методом гибридного поиска.</w:t>
      </w:r>
    </w:p>
    <w:p w:rsidR="006838BB" w:rsidRDefault="00BB3EDF">
      <w:pPr>
        <w:pStyle w:val="3"/>
      </w:pPr>
      <w:r>
        <w:t>1.2.4 Эволюция моделей текстовых эмбеддингов</w:t>
      </w:r>
    </w:p>
    <w:p w:rsidR="006838BB" w:rsidRDefault="00BB3EDF">
      <w:r>
        <w:rPr>
          <w:rFonts w:cs="Times New Roman"/>
        </w:rPr>
        <w:t>Современные методы плотного информационного поиска, описанные в подразделе 1.2.2, являются результатом последовательного развития подходов к представлению текста в виде плотных векторов. Рассмотрение этой эволюции позволяет содержательно обосновать выбор модели BGE-M3 в качестве основной эмбеддинговой модели настоящего исследования.</w:t>
      </w:r>
    </w:p>
    <w:p w:rsidR="006838BB" w:rsidRDefault="00BB3EDF">
      <w:r>
        <w:rPr>
          <w:rFonts w:cs="Times New Roman"/>
        </w:rPr>
        <w:t>Первые статистически-обоснованные методы плотных представлений слов, получившие широкое распространение в задачах обработки естественного языка, были предложены в работах группы Т. Миколова. Модель Word2Vec [22], реализованная в двух вариантах (Continuous Bag-of-Words и Skip-Gram), обучается предсказывать контекст слова по его окрестности и на выходе даёт одно векторное представление на слово вне зависимости от контекста употребления. Метод GloVe (Global Vectors) [23] вводит альтернативную формулировку - факторизацию матрицы лог-частот совместного появления слов, что позволяет эффективно обучаться на больших корпусах и получать представления, сохраняющие линейные аналогии вида «король − мужчина + женщина = королева».</w:t>
      </w:r>
    </w:p>
    <w:p w:rsidR="006838BB" w:rsidRDefault="00BB3EDF">
      <w:r>
        <w:rPr>
          <w:rFonts w:cs="Times New Roman"/>
        </w:rPr>
        <w:t xml:space="preserve">Ключевым ограничением Word2Vec и GloVe является статичность эмбеддингов: одно и то же слово получает одно векторное представление вне зависимости от значения в конкретном предложении. Эта проблема разрешена в классе контекстуальных моделей ELMo и последовавших за ними трансформерах [28]. Модель BERT (Bidirectional Encoder Representations from Transformers) [3], опубликованная J. Devlin и соавторами в 2019 году, совершила качественный переход в области текстовых представлений: она обучается одновременно по двум сторонам контекста (bidirectional) и выдаёт </w:t>
      </w:r>
      <w:r>
        <w:rPr>
          <w:rFonts w:cs="Times New Roman"/>
        </w:rPr>
        <w:lastRenderedPageBreak/>
        <w:t>векторные представления, явно зависящие от окружения. Однако в исходной формулировке BERT не предназначен для получения представлений целых предложений или документов: прямое применение представления специального токена [CLS] или усреднения выходов токенов даёт эмбеддинги низкого качества для задач semantic textual similarity.</w:t>
      </w:r>
    </w:p>
    <w:p w:rsidR="006838BB" w:rsidRDefault="00BB3EDF">
      <w:r>
        <w:rPr>
          <w:rFonts w:cs="Times New Roman"/>
        </w:rPr>
        <w:t>Проблема адаптации BERT под задачу получения качественных эмбеддингов предложений решена в работе Sentence-BERT [23], в которой используется сиамская архитектура с объединённым обучением на парных размеченных данных. Этот подход открыл семейство bi-encoder моделей, способных кодировать запросы и документы независимо и сопоставлять их по косинусной близости за константное время. Для обучения таких моделей разработаны специализированные процедуры, включающие контрастивные функции потерь, обучение с hard negatives и дистилляцию знаний из крупных кросс-энкодеров [34].</w:t>
      </w:r>
    </w:p>
    <w:p w:rsidR="006838BB" w:rsidRDefault="00BB3EDF">
      <w:r>
        <w:rPr>
          <w:rFonts w:cs="Times New Roman"/>
        </w:rPr>
        <w:t xml:space="preserve">Параллельно с развитием архитектур продолжалась работа над мультиязычностью. Первые мультиязычные версии SBERT строились путём дистилляции англоязычных представлений в многоязычные энкодеры [33]. Более современные модели обучаются на крупных мультиязычных парных корпусах с самого начала [39], что обеспечивает более равномерное покрытие различных языков. Среди таких моделей особо выделяется семейство BGE (BAAI General Embedding) [4], [13], разработанное Пекинской академией искусственного интеллекта в 2023-2024 годах. Модель BGE-M3, используемая в настоящей работе, поддерживает более 100 языков (включая русский), обучена на смеси размеченных и синтетических данных и объединяет в одной архитектуре три режима представления: плотный (dense), разрежённый (sparse) и multi-vector. По результатам публичных бенчмарков (MTEB, C-MTEB, MIRACL) BGE-M3 входит в число лидеров среди моделей открытого доступа и превосходит большинство предыдущих мультиязычных bi-encoder </w:t>
      </w:r>
      <w:r>
        <w:rPr>
          <w:rFonts w:cs="Times New Roman"/>
        </w:rPr>
        <w:lastRenderedPageBreak/>
        <w:t>моделей на русском языке, что подтверждается также результатами русскоязычного бенчмарка ruMTEB [40].</w:t>
      </w:r>
    </w:p>
    <w:p w:rsidR="006838BB" w:rsidRDefault="00BB3EDF">
      <w:r>
        <w:rPr>
          <w:rFonts w:cs="Times New Roman"/>
        </w:rPr>
        <w:t>Эволюция реранжирующих моделей происходила параллельно с эволюцией ретриверов. Первые эксперименты с применением BERT для переранжирования выдачи BM25 выполнены в работе R. Nogueira и K. Cho (2019) [32], где cross-encoder архитектура использовалась для бинарной классификации пар «запрос - документ». Развитие этого направления привело к появлению поздне-взаимодействующих моделей вроде ColBERT [24], в которых взаимодействие запроса и документа происходит на уровне отдельных токенов с сохранением эффективности инференса. Современные кросс-энкодерные реранкеры (в том числе BGE-reranker-v2-m3, используемый в настоящей работе) обучаются на мультиязычных парных коллекциях с использованием триплетных функций потерь, дистилляции из крупных listwise-ранжировщиков [38] и hard negative mining. Тем не менее, как показано в главе 3 настоящей работы, даже наиболее современные мультиязычные кросс-энкодеры существенно деградируют при переходе к специализированным русскоязычным корпусам и требуют целенаправленной доменной адаптации.</w:t>
      </w:r>
    </w:p>
    <w:p w:rsidR="007A62CF" w:rsidRDefault="00026B84">
      <w:pPr>
        <w:pStyle w:val="2"/>
      </w:pPr>
      <w:r>
        <w:t>1.3 Реранжирование документов кросс-энкодерами</w:t>
      </w:r>
    </w:p>
    <w:p w:rsidR="007A62CF" w:rsidRDefault="00026B84">
      <w:r>
        <w:t>Bi-encoder архитектуры обладают высокой производительностью при поиске по большим коллекциям, однако ограничены в выразительной силе: представления запроса и документа формируются независимо, без учёта взаимодействия между ними. Cross-encoder архитектуры лишены этого ограничения: запрос и документ конкатенируются и передаются в трансформер-модель одной последовательностью, после чего скор релевантности вычисляется по итоговому представлению специального токена [CLS]. Это обеспечивает существенно более высокое качество ранжирования за счёт пропорционально большего объёма вычислений.</w:t>
      </w:r>
    </w:p>
    <w:p w:rsidR="007A62CF" w:rsidRDefault="00026B84">
      <w:r>
        <w:lastRenderedPageBreak/>
        <w:t>Стандартной практикой при использовании кросс-энкодеров является двухступенчатая схема: на первом этапе быстрый ретривер (BM25, dense bi-encoder или их комбинация) извлекает из коллекции top-M кандидатов (как правило, M от 20 до 1000), на втором - кросс-энкодер переоценивает релевантность каждого кандидата запросу и формирует финальный список top-N (типичные значения N от 5 до 20). Подобная схема позволяет совместить производительность первого этапа с качеством второго.</w:t>
      </w:r>
    </w:p>
    <w:p w:rsidR="007A62CF" w:rsidRDefault="00026B84">
      <w:r>
        <w:t>Современные кросс-энкодеры - в частности модель BAAI/bge-reranker-v2-m3, используемая в настоящей работе - предобучены на крупных мультиязычных парных коллекциях с использованием контрастивных функций потерь. Это обеспечивает качественную работу из коробки на широком классе задач, однако оставляет открытым вопрос о применимости подобных моделей к узкоспециализированным доменам, существенно отличающимся от обучающей выборки.</w:t>
      </w:r>
    </w:p>
    <w:p w:rsidR="007A62CF" w:rsidRDefault="00026B84">
      <w:pPr>
        <w:pStyle w:val="2"/>
      </w:pPr>
      <w:r>
        <w:t>1.4 Доменная адаптация компонентов поиска</w:t>
      </w:r>
    </w:p>
    <w:p w:rsidR="007A62CF" w:rsidRDefault="00026B84">
      <w:r>
        <w:t>Феномен снижения качества обученных на общих данных моделей поиска при переходе к узкоспециализированным предметным областям получил название доменного сдвига. Систематическое исследование этого феномена для современных методов поиска выполнено в работе N. Thakur и соавторов [6], представившей бенчмарк BEIR - набор из 18 задач информационного поиска различных доменов. Авторами показано, что плотные методы поиска, обученные на универсальном корпусе MS MARCO, существенно уступают лексическим методам на ряде доменно-специфичных задач (например, на медицинских и юридических коллекциях).</w:t>
      </w:r>
    </w:p>
    <w:p w:rsidR="007A62CF" w:rsidRDefault="00026B84">
      <w:r>
        <w:t xml:space="preserve">Для устранения доменного сдвига применяются методы доменной адаптации, среди которых наиболее распространены контрастивное дообучение на парах «запрос - релевантный документ» с использованием отрицательных примеров (hard negatives), синтетическая генерация запросов </w:t>
      </w:r>
      <w:r>
        <w:lastRenderedPageBreak/>
        <w:t>специализированной моделью [30] и адаптация ранжирующей функции. Метод GPL (Generative Pseudo Labeling) [7] использует синтетические запросы, сгенерированные T5-моделью, для обучения ретривера, что позволяет обходиться без размеченных данных и обеспечивает прирост до +9,3 nDCG на доменно-сложных задачах. Метод Promptagator [8, 37] показывает, что для адаптации достаточно нескольких размеченных примеров (от 2 до 8), при правильной формулировке промпта.</w:t>
      </w:r>
    </w:p>
    <w:p w:rsidR="007A62CF" w:rsidRDefault="00026B84">
      <w:r>
        <w:t>Особенностью кросс-энкодерных реранкеров по сравнению с bi-encoder ретриверами является относительно высокая эффективность дообучения на малых выборках: поскольку модель работает с парами «запрос - документ», достаточно сравнительно небольшого набора триплетов для существенного улучшения качества. Это особенно актуально для русскоязычных задач, где сбор обучающих данных в промышленных масштабах затруднён.</w:t>
      </w:r>
    </w:p>
    <w:p w:rsidR="007A62CF" w:rsidRDefault="00026B84">
      <w:pPr>
        <w:pStyle w:val="2"/>
      </w:pPr>
      <w:r>
        <w:t>1.5 Оценка качества RAG-систем</w:t>
      </w:r>
    </w:p>
    <w:p w:rsidR="007A62CF" w:rsidRDefault="00026B84">
      <w:r>
        <w:t>Оценка качества RAG-систем разделяется на два уровня: оценку поисковой подсистемы и оценку генеративной подсистемы. Для поисковой подсистемы используются классические метрики ранжирования: nDCG@k (нормированная дисконтированная кумулятивная оценка), MRR@k (средний обратный ранг), Recall@k и Precision@k. Эти метрики предполагают наличие разметки релевантности - асессорских оценок того, какие документы из коллекции соответствуют каждому из тестовых запросов.</w:t>
      </w:r>
    </w:p>
    <w:p w:rsidR="007A62CF" w:rsidRDefault="00026B84">
      <w:r>
        <w:t>Метрика nDCG@k вычисляется по формуле:</w:t>
      </w:r>
    </w:p>
    <w:p w:rsidR="006838BB" w:rsidRDefault="00BB3EDF">
      <w:pPr>
        <w:pStyle w:val="af7"/>
        <w:jc w:val="center"/>
      </w:pPr>
      <m:oMath>
        <m:r>
          <w:rPr>
            <w:rFonts w:ascii="Cambria Math" w:hAnsi="Cambria Math"/>
          </w:rPr>
          <m:t>nDCG@k=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DCG@k</m:t>
            </m:r>
          </m:num>
          <m:den>
            <m:r>
              <w:rPr>
                <w:rFonts w:ascii="Cambria Math" w:hAnsi="Cambria Math"/>
              </w:rPr>
              <m:t>IDCG@k</m:t>
            </m:r>
          </m:den>
        </m:f>
        <m:r>
          <w:rPr>
            <w:rFonts w:ascii="Cambria Math" w:hAnsi="Cambria Math"/>
          </w:rPr>
          <m:t>,   DCG@k=</m:t>
        </m:r>
        <m:nary>
          <m:naryPr>
            <m:chr m:val="∑"/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rel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i+1</m:t>
                    </m:r>
                  </m:e>
                </m:d>
              </m:den>
            </m:f>
          </m:e>
        </m:nary>
      </m:oMath>
      <w:r>
        <w:t xml:space="preserve">                                                  (1.3)</w:t>
      </w:r>
    </w:p>
    <w:p w:rsidR="007A62CF" w:rsidRDefault="00026B84">
      <w:r>
        <w:t xml:space="preserve">где </w:t>
      </w:r>
      <w:proofErr w:type="spellStart"/>
      <w:r>
        <w:t>rel</w:t>
      </w:r>
      <w:proofErr w:type="spellEnd"/>
      <w:r>
        <w:t>ᵢ - оценка релевантности документа на позиции i в выдаче, а IDCG@k - идеальное значение DCG, соответствующее сортировке документов в порядке убывания истинной релевантности.</w:t>
      </w:r>
    </w:p>
    <w:p w:rsidR="006838BB" w:rsidRPr="00817236" w:rsidRDefault="00BB3EDF">
      <w:pPr>
        <w:spacing w:before="240" w:after="120"/>
        <w:ind w:firstLine="0"/>
        <w:jc w:val="center"/>
        <w:rPr>
          <w:lang w:val="en-US"/>
        </w:rPr>
      </w:pPr>
      <w:r>
        <w:lastRenderedPageBreak/>
        <w:t>Листинг</w:t>
      </w:r>
      <w:r w:rsidRPr="00817236">
        <w:rPr>
          <w:lang w:val="en-US"/>
        </w:rPr>
        <w:t xml:space="preserve"> 2.1 - </w:t>
      </w:r>
      <w:r>
        <w:t>Вычисление</w:t>
      </w:r>
      <w:r w:rsidRPr="00817236">
        <w:rPr>
          <w:lang w:val="en-US"/>
        </w:rPr>
        <w:t xml:space="preserve"> </w:t>
      </w:r>
      <w:r>
        <w:t>метрики</w:t>
      </w:r>
      <w:r w:rsidRPr="00817236">
        <w:rPr>
          <w:lang w:val="en-US"/>
        </w:rPr>
        <w:t xml:space="preserve"> </w:t>
      </w:r>
      <w:proofErr w:type="spellStart"/>
      <w:r w:rsidRPr="00817236">
        <w:rPr>
          <w:lang w:val="en-US"/>
        </w:rPr>
        <w:t>nDCG@k</w:t>
      </w:r>
      <w:proofErr w:type="spellEnd"/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def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ndcg_at_k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retrieved_ids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: list[str],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     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gold_ids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: list[str], k: int) -&gt; float:</w:t>
      </w:r>
    </w:p>
    <w:p w:rsidR="006838BB" w:rsidRDefault="00BB3EDF">
      <w:pPr>
        <w:spacing w:after="0" w:line="240" w:lineRule="auto"/>
        <w:ind w:left="284" w:firstLine="0"/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>"""</w:t>
      </w:r>
      <w:proofErr w:type="spellStart"/>
      <w:r>
        <w:rPr>
          <w:rFonts w:ascii="Courier New" w:hAnsi="Courier New"/>
          <w:sz w:val="20"/>
          <w:szCs w:val="20"/>
        </w:rPr>
        <w:t>nDCG@k</w:t>
      </w:r>
      <w:proofErr w:type="spellEnd"/>
      <w:r>
        <w:rPr>
          <w:rFonts w:ascii="Courier New" w:hAnsi="Courier New"/>
          <w:sz w:val="20"/>
          <w:szCs w:val="20"/>
        </w:rPr>
        <w:t xml:space="preserve"> при бинарной релевантности."""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</w:t>
      </w:r>
      <w:r w:rsidRPr="00817236">
        <w:rPr>
          <w:rFonts w:ascii="Courier New" w:hAnsi="Courier New"/>
          <w:sz w:val="20"/>
          <w:szCs w:val="20"/>
          <w:lang w:val="en-US"/>
        </w:rPr>
        <w:t>gold = set(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gold_ids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)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dcg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= 0.0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for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idx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in enumerate(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retrieved_ids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[:k], 1):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if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in gold: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dcg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+= 1.0 / math.log2(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idx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+ 1)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ideal_hits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= min(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(gold), k)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if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ideal_hits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== 0: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return 0.0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idcg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= sum(1.0 / math.log2(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+ 1)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       for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in range(1,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ideal_hits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+ 1))</w:t>
      </w:r>
    </w:p>
    <w:p w:rsidR="006838BB" w:rsidRDefault="00BB3EDF">
      <w:pPr>
        <w:spacing w:after="0" w:line="240" w:lineRule="auto"/>
        <w:ind w:left="284" w:firstLine="0"/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return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dcg</w:t>
      </w:r>
      <w:proofErr w:type="spellEnd"/>
      <w:r>
        <w:rPr>
          <w:rFonts w:ascii="Courier New" w:hAnsi="Courier New"/>
          <w:sz w:val="20"/>
          <w:szCs w:val="20"/>
        </w:rPr>
        <w:t xml:space="preserve"> / </w:t>
      </w:r>
      <w:proofErr w:type="spellStart"/>
      <w:r>
        <w:rPr>
          <w:rFonts w:ascii="Courier New" w:hAnsi="Courier New"/>
          <w:sz w:val="20"/>
          <w:szCs w:val="20"/>
        </w:rPr>
        <w:t>idcg</w:t>
      </w:r>
      <w:proofErr w:type="spellEnd"/>
    </w:p>
    <w:p w:rsidR="007A62CF" w:rsidRDefault="00026B84">
      <w:r>
        <w:t>Оценка качества генерации представляет существенно большую методологическую сложность, поскольку для произвольного вопроса не существует единственно правильного эталонного ответа. В работе [9] предложен фреймворк RAGAS, в котором качество генерации измеряется по двум основным критериям: faithfulness - степень соответствия сгенерированного ответа содержанию переданного контекста, и relevancy - степень соответствия ответа исходному вопросу. Оценки выставляются с помощью отдельной языковой модели, играющей роль судьи (LLM-as-Judge).</w:t>
      </w:r>
    </w:p>
    <w:p w:rsidR="007A62CF" w:rsidRDefault="00026B84">
      <w:r>
        <w:t>Парадигма LLM-as-Judge была систематически исследована в работе L. Zheng и соавторов [10], где показано, что крупные языковые модели (GPT-4 уровня) способны выставлять оценки, коррелирующие с экспертными на уровне 0,80-0,85, однако подвержены ряду систематических смещений: позиционному (preference for the first option), разговорному (preference for verbose answers) и self-enhancement смещение (завышение оценок ответам, сгенерированным самой моделью). Применимость компактных моделей в роли судей на доменно-специфичных русскоязычных задачах в литературе изучена недостаточно, что делает её одной из предметных задач настоящей работы.</w:t>
      </w:r>
    </w:p>
    <w:p w:rsidR="007A62CF" w:rsidRDefault="00026B84">
      <w:pPr>
        <w:pStyle w:val="2"/>
      </w:pPr>
      <w:r>
        <w:lastRenderedPageBreak/>
        <w:t>1.6 Постановка задачи исследования</w:t>
      </w:r>
    </w:p>
    <w:p w:rsidR="007A62CF" w:rsidRDefault="00026B84">
      <w:r>
        <w:t>Анализ литературы показывает, что для русскоязычных RAG-систем на компактных моделях остаются актуальными следующие открытые вопросы: количественная оценка эффекта доменной адаптации мультиязычных кросс-энкодеров на специализированных русскоязычных корпусах; характер связи между метриками поиска и метриками генерации; пригодность компактных моделей в роли LLM-судей на доменно-специфичных текстах; оптимальные параметры стратегии разбиения на фрагменты и состава контекста для генераторов класса 3 миллиарда параметров.</w:t>
      </w:r>
    </w:p>
    <w:p w:rsidR="007A62CF" w:rsidRDefault="00026B84">
      <w:r>
        <w:t>На основании указанных вопросов сформулирована основная гипотеза исследования: доменная адаптация cross-encoder реранкера на ограниченной выборке специализированных триплетов существенно улучшает retrieval-метрики на доменно-специфичном корпусе, однако одного только улучшения метрик поиска недостаточно для пропорционального улучшения качества генерации компактной языковой моделью; необходимо совместная оптимизация компонентов поиска и стратегии разбиения корпуса на фрагменты.</w:t>
      </w:r>
    </w:p>
    <w:p w:rsidR="007A62CF" w:rsidRDefault="00026B84">
      <w:r>
        <w:t>Конкретные исследовательские задачи, направленные на проверку этой гипотезы и достижение цели работы, перечислены во введении. Их экспериментальное решение приведено в главах 2 и 3 настоящей работы.</w:t>
      </w:r>
    </w:p>
    <w:p w:rsidR="007A62CF" w:rsidRDefault="00026B84">
      <w:r>
        <w:br w:type="page"/>
      </w:r>
    </w:p>
    <w:p w:rsidR="007A62CF" w:rsidRDefault="00026B84">
      <w:pPr>
        <w:pStyle w:val="a5"/>
        <w:ind w:firstLine="709"/>
        <w:jc w:val="left"/>
      </w:pPr>
      <w:r>
        <w:lastRenderedPageBreak/>
        <w:t>2 Методология и инструменты исследования</w:t>
      </w:r>
    </w:p>
    <w:p w:rsidR="007A62CF" w:rsidRDefault="00026B84">
      <w:pPr>
        <w:pStyle w:val="2"/>
      </w:pPr>
      <w:r>
        <w:t>2.1 Используемые корпусы данных</w:t>
      </w:r>
    </w:p>
    <w:p w:rsidR="007A62CF" w:rsidRDefault="00026B84">
      <w:r>
        <w:t>Для экспериментального исследования влияния доменной адаптации компонентов поиска на качество RAG-системы необходимы корпусы, существенно различающиеся по природе содержащихся текстов и одновременно сопоставимые по методологии оценки. В настоящей работе используются два корпуса: MIRACL-ru (общедоменный) и RusLawOD (юридически специализированный).</w:t>
      </w:r>
    </w:p>
    <w:p w:rsidR="007A62CF" w:rsidRDefault="00026B84">
      <w:r>
        <w:t>Корпус MIRACL-ru представляет собой русскую часть мультиязычного информационно-поискового бенчмарка MIRACL, опубликованного в 2022 году исследовательской группой из University of Waterloo [11]. Корпус содержит 9 873 520 пассажей из русской Википедии, выделенных по специально разработанной методике сегментации; для тестирования и разработки доступны размеченные ассессорами наборы запросов: 1252 запроса в dev-сете и 4683 запроса в train-сете. Каждый запрос сопровождается ручной разметкой релевантности (0/1) для нескольких документов, найденных пулинговым методом по результатам нескольких базовых ретриверов.</w:t>
      </w:r>
    </w:p>
    <w:p w:rsidR="007A62CF" w:rsidRDefault="00026B84">
      <w:r>
        <w:t>В рамках вычислительных ограничений настоящей работы из полного корпуса MIRACL-ru была сформирована рабочая выборка из 203 026 пассажей, включающая все документы, размеченные как релевантные хотя бы для одного из dev-запросов, и случайно отобранные нерелевантные пассажи в качестве дистракторов. Размер коллекции выбран как компромисс между репрезентативностью корпуса и пропускной способностью имеющегося оборудования. Аналогичным образом из dev-сета случайным образом отобрано 200 запросов; статистическое сравнение по критерию Манна-Уитни показало отсутствие значимых отличий выборки от полного набора по длине запросов и среднему числу релевантных документов на запрос (p &gt; 0,28).</w:t>
      </w:r>
    </w:p>
    <w:p w:rsidR="007A62CF" w:rsidRDefault="00026B84">
      <w:r>
        <w:lastRenderedPageBreak/>
        <w:t>Корпус RusLawOD представляет собой русскоязычный юридически-ориентированный корпус, сформированный из открытых источников федерального законодательства Российской Федерации. Из полного набора документов (более 600 тысяч актов) для настоящей работы отобраны 10 615 документов, относящихся к трём практически значимым тематикам: трудовое право, семейное право и защита прав потребителей. Документы разделены на нормативные (1113 актов - Трудовой, Семейный кодексы, ключевые федеральные законы) и дистракторные (9502 документа - постановления Правительства, ведомственные приказы, указы).</w:t>
      </w:r>
    </w:p>
    <w:p w:rsidR="007A62CF" w:rsidRDefault="00026B84">
      <w:r>
        <w:t>Документы корпуса RusLawOD разбиты на 36 810 фрагментов размером 512 слов с перекрытием 64 слова. Дополнительно подготовлена вторая версия разбиения на фрагменты с размером фрагмента 256 слов для экспериментов с уменьшенной гранулярностью. Для оценки сформирован контрольный набор из 200 вопросов, синтезированных моделью Claude 3.5 Sonnet по реальным статьям соответствующих кодексов с последующей ручной верификацией экспертом. Распределение запросов по тематикам: 70 трудовое право, 55 семейное право, 75 защита прав потребителей.</w:t>
      </w:r>
    </w:p>
    <w:p w:rsidR="007A62CF" w:rsidRDefault="00026B84">
      <w:pPr>
        <w:pStyle w:val="2"/>
      </w:pPr>
      <w:r>
        <w:t>2.2 Архитектура экспериментального пайплайна</w:t>
      </w:r>
    </w:p>
    <w:p w:rsidR="007A62CF" w:rsidRDefault="00026B84">
      <w:r>
        <w:t>Экспериментальный пайплайн реализован на языке Python версии 3.10 и состоит из следующих основных модулей: модуля разбиения на фрагменты и предварительной обработки документов, модулей построения индексов BM25 и плотных эмбеддингов, модулей лексического, плотного и гибридного поиска, модуля кросс-энкодерного переранжирования, модуля генерации ответов и модуля автоматической оценки качества. Все компоненты унифицированы по интерфейсу базового класса и допускают взаимозамену реализаций без изменения общей схемы пайплайна.</w:t>
      </w:r>
    </w:p>
    <w:p w:rsidR="006838BB" w:rsidRDefault="00BB3EDF">
      <w:pPr>
        <w:spacing w:before="240" w:after="120"/>
        <w:ind w:firstLine="0"/>
        <w:jc w:val="center"/>
      </w:pPr>
      <w:r>
        <w:t>Листинг 2.2 - Разбиение документов на фрагменты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def chunk_text(text: str, doc_id: str,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          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chunk_size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: int,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lastRenderedPageBreak/>
        <w:t xml:space="preserve">               overlap: int) -&gt; list[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]:</w:t>
      </w:r>
    </w:p>
    <w:p w:rsidR="006838BB" w:rsidRDefault="00BB3EDF">
      <w:pPr>
        <w:spacing w:after="0" w:line="240" w:lineRule="auto"/>
        <w:ind w:left="284" w:firstLine="0"/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</w:rPr>
        <w:t>"""Нарезает документ на фрагменты по словам."""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</w:t>
      </w:r>
      <w:r w:rsidRPr="00817236">
        <w:rPr>
          <w:rFonts w:ascii="Courier New" w:hAnsi="Courier New"/>
          <w:sz w:val="20"/>
          <w:szCs w:val="20"/>
          <w:lang w:val="en-US"/>
        </w:rPr>
        <w:t>tokens = _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tokenize_with_offsets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(text)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if not tokens: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return []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step =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chunk_size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 - overlap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chunks = []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for start in range(0,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(tokens), step):</w:t>
      </w:r>
    </w:p>
    <w:p w:rsidR="006838BB" w:rsidRPr="00817236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end = min(start +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chunk_size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817236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817236">
        <w:rPr>
          <w:rFonts w:ascii="Courier New" w:hAnsi="Courier New"/>
          <w:sz w:val="20"/>
          <w:szCs w:val="20"/>
          <w:lang w:val="en-US"/>
        </w:rPr>
        <w:t>(tokens))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817236">
        <w:rPr>
          <w:rFonts w:ascii="Courier New" w:hAnsi="Courier New"/>
          <w:sz w:val="20"/>
          <w:szCs w:val="20"/>
          <w:lang w:val="en-US"/>
        </w:rPr>
        <w:t xml:space="preserve">        </w:t>
      </w:r>
      <w:r w:rsidRPr="00BB3EDF">
        <w:rPr>
          <w:rFonts w:ascii="Courier New" w:hAnsi="Courier New"/>
          <w:sz w:val="20"/>
          <w:szCs w:val="20"/>
          <w:lang w:val="en-US"/>
        </w:rPr>
        <w:t>window = tokens[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start:end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start_char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window[0][1]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end_char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window[-1][2]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chunks.append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({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"id": f"{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doc_id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}_chunk_{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(chunks):04d}",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"text": text[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start_char:end_char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source_doc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":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doc_id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})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if end &gt;=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(tokens):</w:t>
      </w:r>
    </w:p>
    <w:p w:rsidR="006838BB" w:rsidRDefault="00BB3EDF">
      <w:pPr>
        <w:spacing w:after="0" w:line="240" w:lineRule="auto"/>
        <w:ind w:left="284" w:firstLine="0"/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>
        <w:rPr>
          <w:rFonts w:ascii="Courier New" w:hAnsi="Courier New"/>
          <w:sz w:val="20"/>
          <w:szCs w:val="20"/>
        </w:rPr>
        <w:t>break</w:t>
      </w:r>
      <w:proofErr w:type="spellEnd"/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   return chunks</w:t>
      </w:r>
    </w:p>
    <w:p w:rsidR="007A62CF" w:rsidRDefault="00026B84">
      <w:r>
        <w:t>Для лексического поиска используется реализация BM25 на основе библиотеки rank_bm25 с предварительной лемматизацией текста библиотекой pymorphy2. Лемматизация критически важна для русского языка вследствие развитой системы словоизменения: русский язык является флективным с шестью падежами, тремя родами и значительным числом словоформ для каждой леммы. Без лемматизации совпадение запроса и документа сводится к поверхностному совпадению словоформ, что существенно снижает полноту.</w:t>
      </w:r>
    </w:p>
    <w:p w:rsidR="007A62CF" w:rsidRDefault="00026B84">
      <w:r>
        <w:t xml:space="preserve">Лемматизация текста библиотекой pymorphy2 рассматривается в настоящей работе как форма доменной адаптации лексического ретривера к русскому языку. В отличие от англоязычных систем, где стемминг или отсутствие морфологической нормализации даёт приемлемое качество, для русского языка лемматизация является обязательным условием работоспособности BM25. Плотный ретривер BGE-M3 представляет собой мультиязычную модель, обученную на корпусах, включающих русский язык, и не требует дополнительного дообучения для достижения конкурентоспособного baseline. Таким образом, оптимизация retrieval-контура в настоящей работе выполняется на двух уровнях: на уровне ретривера - через морфологическую адаптацию BM25 и выбор мультиязычной эмбеддинговой модели; на уровне реранкера - через контрастивное дообучение кросс-энкодера на доменных триплетах. Дообучение самого плотного ретривера </w:t>
      </w:r>
      <w:r>
        <w:lastRenderedPageBreak/>
        <w:t>(например, методами GPL или Promptagator) не входит в задачи настоящего исследования, поскольку основной исследовательский вопрос направлен на изучение переноса retrieval-улучшения в generation, а не на максимизацию retrieval-метрик как таковых.</w:t>
      </w:r>
    </w:p>
    <w:p w:rsidR="007A62CF" w:rsidRDefault="00026B84">
      <w:r>
        <w:t>Плотные эмбеддинги вычисляются с использованием модели BAAI/bge-m3, выдающей векторы размерности 1024. Векторное хранилище реализовано на основе ChromaDB с использованием косинусной меры близости и алгоритма приближённого поиска HNSW. Гибридный поиск реализован методом Reciprocal Rank Fusion со значением сглаживающей константы k = 60.</w:t>
      </w:r>
    </w:p>
    <w:p w:rsidR="006838BB" w:rsidRDefault="00BB3EDF">
      <w:pPr>
        <w:spacing w:before="240" w:after="120"/>
        <w:ind w:firstLine="0"/>
        <w:jc w:val="center"/>
      </w:pPr>
      <w:r>
        <w:t>Листинг 2.3 - Гибридный поиск методом Reciprocal Rank Fusion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class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HybridRetriever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def retrieve(self, query: str,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 int) -&gt; list[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]:</w:t>
      </w:r>
    </w:p>
    <w:p w:rsidR="006838BB" w:rsidRDefault="00BB3EDF">
      <w:pPr>
        <w:spacing w:after="0" w:line="240" w:lineRule="auto"/>
        <w:ind w:left="284" w:firstLine="0"/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</w:rPr>
        <w:t>"""</w:t>
      </w:r>
      <w:proofErr w:type="spellStart"/>
      <w:r>
        <w:rPr>
          <w:rFonts w:ascii="Courier New" w:hAnsi="Courier New"/>
          <w:sz w:val="20"/>
          <w:szCs w:val="20"/>
        </w:rPr>
        <w:t>Top</w:t>
      </w:r>
      <w:proofErr w:type="spellEnd"/>
      <w:r>
        <w:rPr>
          <w:rFonts w:ascii="Courier New" w:hAnsi="Courier New"/>
          <w:sz w:val="20"/>
          <w:szCs w:val="20"/>
        </w:rPr>
        <w:t>-k после RRF-</w:t>
      </w:r>
      <w:proofErr w:type="spellStart"/>
      <w:r>
        <w:rPr>
          <w:rFonts w:ascii="Courier New" w:hAnsi="Courier New"/>
          <w:sz w:val="20"/>
          <w:szCs w:val="20"/>
        </w:rPr>
        <w:t>фьюзии</w:t>
      </w:r>
      <w:proofErr w:type="spellEnd"/>
      <w:r>
        <w:rPr>
          <w:rFonts w:ascii="Courier New" w:hAnsi="Courier New"/>
          <w:sz w:val="20"/>
          <w:szCs w:val="20"/>
        </w:rPr>
        <w:t xml:space="preserve"> рангов."""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    </w:t>
      </w:r>
      <w:r w:rsidRPr="00BB3EDF">
        <w:rPr>
          <w:rFonts w:ascii="Courier New" w:hAnsi="Courier New"/>
          <w:sz w:val="20"/>
          <w:szCs w:val="20"/>
          <w:lang w:val="en-US"/>
        </w:rPr>
        <w:t>n = max(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* 3)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bm25_res = self.bm25.retrieve(query, n)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dense_res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self.dense.retrieve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(query, n)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fused: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[str, float] = {}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rank, item in enumerate(bm25_res, 1):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item["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fused[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fused.get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0) \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+ 1.0 / 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self.rrf_k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+ rank)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rank, item in enumerate(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dense_res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1):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item["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fused[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fused.get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0) \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+ 1.0 / 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self.rrf_k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+ rank)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ranked = sorted(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fused.items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(),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       key=lambda p: p[1],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       reverse=True)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return [{"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": c, "score": s}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for c, s in ranked[: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]]</w:t>
      </w:r>
    </w:p>
    <w:p w:rsidR="007A62CF" w:rsidRDefault="00026B84">
      <w:proofErr w:type="spellStart"/>
      <w:r>
        <w:t>Реранжирование</w:t>
      </w:r>
      <w:proofErr w:type="spellEnd"/>
      <w:r>
        <w:t xml:space="preserve"> выполняется кросс-</w:t>
      </w:r>
      <w:proofErr w:type="spellStart"/>
      <w:r>
        <w:t>энкодером</w:t>
      </w:r>
      <w:proofErr w:type="spellEnd"/>
      <w:r>
        <w:t xml:space="preserve"> BAAI/bge-reranker-v2-m3 (568 миллионов параметров). Базовая конфигурация реранжирует top-20 первичных кандидатов и оставляет top-5 для подачи в генератор. Для генерации используется языковая модель Qwen 2.5 3B Instruct [12], развёрнутая локально через сервер Ollama в квантизованном представлении int8. Подобная конфигурация обеспечивает выполнение всего пайплайна на потребительском оборудовании без обязательного использования внешних облачных сервисов на этапе генерации.</w:t>
      </w:r>
    </w:p>
    <w:p w:rsidR="006838BB" w:rsidRDefault="00BB3EDF">
      <w:pPr>
        <w:spacing w:before="240" w:after="120"/>
        <w:ind w:firstLine="0"/>
        <w:jc w:val="center"/>
      </w:pPr>
      <w:r>
        <w:lastRenderedPageBreak/>
        <w:t>Листинг 2.4 - Кросс-энкодерный реранкер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class Reranker: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>
        <w:rPr>
          <w:rFonts w:ascii="Courier New" w:hAnsi="Courier New"/>
          <w:sz w:val="20"/>
          <w:szCs w:val="20"/>
        </w:rPr>
        <w:t xml:space="preserve">    </w:t>
      </w:r>
      <w:r w:rsidRPr="00BB3EDF">
        <w:rPr>
          <w:rFonts w:ascii="Courier New" w:hAnsi="Courier New"/>
          <w:sz w:val="20"/>
          <w:szCs w:val="20"/>
          <w:lang w:val="en-US"/>
        </w:rPr>
        <w:t>def __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init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__(self,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model_name_or_path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 str):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self.model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CrossEncoder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model_name_or_path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max_length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=512,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device=_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detect_device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())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def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(self, query: str,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candidates: list[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 int) -&gt; list[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"""</w:t>
      </w:r>
      <w:proofErr w:type="spellStart"/>
      <w:r>
        <w:rPr>
          <w:rFonts w:ascii="Courier New" w:hAnsi="Courier New"/>
          <w:sz w:val="20"/>
          <w:szCs w:val="20"/>
        </w:rPr>
        <w:t>Переранжирует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кандидатов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кросс</w:t>
      </w:r>
      <w:r w:rsidRPr="00BB3EDF">
        <w:rPr>
          <w:rFonts w:ascii="Courier New" w:hAnsi="Courier New"/>
          <w:sz w:val="20"/>
          <w:szCs w:val="20"/>
          <w:lang w:val="en-US"/>
        </w:rPr>
        <w:t>-</w:t>
      </w:r>
      <w:proofErr w:type="spellStart"/>
      <w:r>
        <w:rPr>
          <w:rFonts w:ascii="Courier New" w:hAnsi="Courier New"/>
          <w:sz w:val="20"/>
          <w:szCs w:val="20"/>
        </w:rPr>
        <w:t>энкодером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."""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pairs = [(query, c["text"]) for c in candidates]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scores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self.model.predict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(pairs,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show_progress_bar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=False,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batch_size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=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self.predict_batch_size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reranked = []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item, score in zip(candidates, scores):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copy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(item)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copy["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reranker_score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 = float(score)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reranked.append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(copy)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reranked.sort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key=lambda r: 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reranker_score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reverse=True)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return reranked[: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</w:t>
      </w:r>
    </w:p>
    <w:p w:rsidR="007A62CF" w:rsidRDefault="00026B84">
      <w:r>
        <w:t>Тяжёлые вычисления - построение плотных индексов корпусов размером в сотни тысяч документов и дообучение реранкера - выполнялись в среде Google Colab Pro на графических процессорах NVIDIA A100 (40 ГБ) и T4 (16 ГБ). Все промежуточные данные сохранялись на Google Drive с автоматическим сохранением после каждой пакетной обработки (чекпойнтингом), что обеспечивало устойчивость к разрывам соединения и автоматическому отключению среды выполнения.</w:t>
      </w:r>
    </w:p>
    <w:p w:rsidR="006838BB" w:rsidRDefault="00BB3EDF">
      <w:pPr>
        <w:spacing w:before="240" w:after="120"/>
        <w:ind w:firstLine="0"/>
        <w:jc w:val="center"/>
      </w:pPr>
      <w:r>
        <w:t>Листинг 2.5 - Промпт и генерация ответа через Ollama API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RAG_PROMPT_TEMPLATE = """Ты - русскоязычный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ассистент. Отвечай ТОЛЬКО на основе контекста.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Если ответа нет, скажи "Информация не найдена."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Контекст: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{context}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Вопрос: {query}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Ответ:"""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class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OllamaGenerator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def generate(self, query: str,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context_chunks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 list[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dict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]) -&gt; str: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parts = []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idx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chunk in enumerate(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context_chunks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 1):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parts.append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(f"[{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idx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}] {chunk['text']}")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context = "\n\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n".join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(parts)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prompt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RAG_PROMPT_TEMPLATE.format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lastRenderedPageBreak/>
        <w:t xml:space="preserve">            context=context, query=query)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return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self.chat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(prompt)</w:t>
      </w:r>
    </w:p>
    <w:p w:rsidR="007A62CF" w:rsidRDefault="00026B84">
      <w:pPr>
        <w:pStyle w:val="2"/>
      </w:pPr>
      <w:r>
        <w:t>2.3 Состав используемых моделей</w:t>
      </w:r>
    </w:p>
    <w:p w:rsidR="007A62CF" w:rsidRDefault="00026B84">
      <w:r>
        <w:t>Сводный перечень используемых в работе моделей с указанием ключевых характеристик приведён в таблице 2.1.</w:t>
      </w:r>
    </w:p>
    <w:p w:rsidR="007A62CF" w:rsidRDefault="00026B84">
      <w:pPr>
        <w:pStyle w:val="af4"/>
      </w:pPr>
      <w:r>
        <w:t>Таблица 2.1 - Состав используемых нейросетевых моделей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Параметры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Источник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BAAI/bge-m3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Эмбеддинги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568 млн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[4]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Pr="00026B84" w:rsidRDefault="00026B84">
            <w:pPr>
              <w:ind w:firstLine="0"/>
              <w:jc w:val="center"/>
              <w:rPr>
                <w:lang w:val="en-US"/>
              </w:rPr>
            </w:pPr>
            <w:r w:rsidRPr="00026B84">
              <w:rPr>
                <w:lang w:val="en-US"/>
              </w:rPr>
              <w:t>BAAI/bge-reranker-v2-m3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Кросс-</w:t>
            </w:r>
            <w:proofErr w:type="spellStart"/>
            <w:r>
              <w:t>энкодер</w:t>
            </w:r>
            <w:proofErr w:type="spellEnd"/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568 млн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[13]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Qwen 2.5 3B Instruct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Генератор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3,09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[12]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Phi-3.5 Mini Instruct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Генератор (контр.)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3,82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[14]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Gemma 3 4B Instruct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Генератор (контр.)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4,30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[15]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Llama 3.1 8B Instruct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Генератор (контр.)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8,03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[16]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Claude Opus 4.6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LLM-судья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200 млрд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Anthropic</w:t>
            </w:r>
          </w:p>
        </w:tc>
      </w:tr>
    </w:tbl>
    <w:p w:rsidR="007A62CF" w:rsidRDefault="007A62CF"/>
    <w:p w:rsidR="007A62CF" w:rsidRDefault="00026B84">
      <w:r>
        <w:t xml:space="preserve">Выбор конкретных моделей обусловлен следующими соображениями. BGE-M3 является одной из лучших в открытом доступе мультиязычных эмбеддинговых моделей по результатам MTEB-бенчмарка и поддерживает русский язык на уровне, близком к уровню англоязычных аналогов. BGE-reranker-v2-m3 - соответствующая ей кросс-энкодерная модель того же разработчика, предобученная на той же мультиязычной коллекции, что обеспечивает архитектурную согласованность ретривера и реранкера. Qwen 2.5 3B Instruct выбрана как генератор по совокупности характеристик: поддержка русского языка, относительно высокое качество для модели </w:t>
      </w:r>
      <w:r>
        <w:lastRenderedPageBreak/>
        <w:t>данного размера, наличие открытой лицензии и поддержка локального развёртывания. Контрольные модели Phi-3.5, Gemma 3 и Llama 3.1 используются в дополнительных экспериментах для проверки переносимости полученных результатов на другие архитектуры.</w:t>
      </w:r>
    </w:p>
    <w:p w:rsidR="007A62CF" w:rsidRDefault="00026B84">
      <w:pPr>
        <w:pStyle w:val="2"/>
      </w:pPr>
      <w:r>
        <w:t>2.4 Процедура дообучения реранкера</w:t>
      </w:r>
    </w:p>
    <w:p w:rsidR="007A62CF" w:rsidRDefault="00026B84">
      <w:r>
        <w:t>Дообучение кросс-энкодера на корпусе RusLawOD выполнено по схеме контрастивного обучения с тремя позициями (триплетная функция потерь). Каждый обучающий пример представляет собой тройку (q, d⁺, d⁻), где q - запрос, d⁺ - релевантный документ, d⁻ - нерелевантный документ из той же тематической группы (hard negative). Целевая функция: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4990"/>
        <w:gridCol w:w="850"/>
      </w:tblGrid>
      <w:tr w:rsidR="006838BB">
        <w:trPr>
          <w:jc w:val="center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6838BB">
            <w:pPr>
              <w:spacing w:after="0"/>
              <w:ind w:firstLine="0"/>
              <w:jc w:val="left"/>
            </w:pPr>
          </w:p>
        </w:tc>
        <w:tc>
          <w:tcPr>
            <w:tcW w:w="49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spacing w:after="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68000" cy="68086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1_triple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68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spacing w:after="0"/>
              <w:ind w:firstLine="0"/>
              <w:jc w:val="right"/>
            </w:pPr>
            <w:r>
              <w:t>(2.1)</w:t>
            </w:r>
          </w:p>
        </w:tc>
      </w:tr>
    </w:tbl>
    <w:p w:rsidR="006838BB" w:rsidRDefault="00BB3EDF">
      <w:pPr>
        <w:pStyle w:val="af7"/>
        <w:jc w:val="center"/>
      </w:pPr>
      <m:oMath>
        <m:r>
          <w:rPr>
            <w:rFonts w:ascii="Cambria Math" w:hAnsi="Cambria Math"/>
          </w:rPr>
          <m:t>L=max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 m-s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q,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+s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q,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e>
        </m:d>
      </m:oMath>
      <w:r>
        <w:t xml:space="preserve">                                                  (2.1)</w:t>
      </w:r>
    </w:p>
    <w:p w:rsidR="007A62CF" w:rsidRDefault="00026B84">
      <w:r>
        <w:t>где s(q, d) - скор кросс-энкодера для пары «запрос - документ», m - параметр зазора (margin), в настоящей работе m = 0,5.</w:t>
      </w:r>
    </w:p>
    <w:p w:rsidR="007A62CF" w:rsidRDefault="00026B84">
      <w:r>
        <w:t>Hard negatives генерировались следующим образом: для каждого запроса q извлекались top-50 кандидатов плотным ретривером BGE-M3, после чего среди них исключались документы, помеченные как релевантные, и случайно отбирались несколько оставшихся в качестве hard negatives. Подобная стратегия обеспечивает наличие лексически или тематически близких отрицательных примеров, на которых модель должна научиться их различать. Общая схема процедуры дообучения кросс-энкодера приведена на рисунке 2.1.</w:t>
      </w:r>
    </w:p>
    <w:p w:rsidR="006838BB" w:rsidRDefault="00BB3EDF">
      <w:pPr>
        <w:spacing w:before="240" w:after="120"/>
        <w:ind w:firstLine="0"/>
        <w:jc w:val="center"/>
      </w:pPr>
      <w:r>
        <w:t>Листинг 2.6 - Генерация hard negatives для дообучения реранкера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def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generate_hard_negatives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eval_queries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chunk_text_map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=50,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max_neg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=10):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"""</w:t>
      </w:r>
      <w:r>
        <w:rPr>
          <w:rFonts w:ascii="Courier New" w:hAnsi="Courier New"/>
          <w:sz w:val="20"/>
          <w:szCs w:val="20"/>
        </w:rPr>
        <w:t>Генерация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триплетов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(query, positive, negative)."""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triplets = []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for q in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eval_queries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q["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gold_doc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q["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gold_doc_id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candidates = {}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# Top-50 </w:t>
      </w:r>
      <w:r>
        <w:rPr>
          <w:rFonts w:ascii="Courier New" w:hAnsi="Courier New"/>
          <w:sz w:val="20"/>
          <w:szCs w:val="20"/>
        </w:rPr>
        <w:t>из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обоих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ретриверов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r in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dense.retrieve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(q["query"],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doc = 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"].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rsplit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("_chunk_", 1)[0]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if doc !=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gold_doc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candidates[r["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"]] = r["text"]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r in bm25.retrieve(q["query"],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top_k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):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doc = 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"].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rsplit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("_chunk_", 1)[0]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if doc !=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gold_doc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candidates.setdefault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(r["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"],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                      r["text"])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pos_text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chunk_text_map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gold_id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for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neg_id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 xml:space="preserve"> in list(candidates)[: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max_neg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triplets.append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({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"query": q["query"],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"positive": 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pos_text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            "negative": candidates[</w:t>
      </w:r>
      <w:proofErr w:type="spellStart"/>
      <w:r w:rsidRPr="00BB3EDF">
        <w:rPr>
          <w:rFonts w:ascii="Courier New" w:hAnsi="Courier New"/>
          <w:sz w:val="20"/>
          <w:szCs w:val="20"/>
          <w:lang w:val="en-US"/>
        </w:rPr>
        <w:t>neg_id</w:t>
      </w:r>
      <w:proofErr w:type="spellEnd"/>
      <w:r w:rsidRPr="00BB3EDF">
        <w:rPr>
          <w:rFonts w:ascii="Courier New" w:hAnsi="Courier New"/>
          <w:sz w:val="20"/>
          <w:szCs w:val="20"/>
          <w:lang w:val="en-US"/>
        </w:rPr>
        <w:t>]})</w:t>
      </w:r>
    </w:p>
    <w:p w:rsidR="006838BB" w:rsidRDefault="00BB3EDF">
      <w:pPr>
        <w:spacing w:after="0" w:line="240" w:lineRule="auto"/>
        <w:ind w:left="284" w:firstLine="0"/>
      </w:pPr>
      <w:r w:rsidRPr="00BB3EDF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hAnsi="Courier New"/>
          <w:sz w:val="20"/>
          <w:szCs w:val="20"/>
        </w:rPr>
        <w:t>return</w:t>
      </w:r>
      <w:proofErr w:type="spellEnd"/>
      <w:r>
        <w:rPr>
          <w:rFonts w:ascii="Courier New" w:hAnsi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/>
          <w:sz w:val="20"/>
          <w:szCs w:val="20"/>
        </w:rPr>
        <w:t>triplets</w:t>
      </w:r>
      <w:proofErr w:type="spellEnd"/>
    </w:p>
    <w:p w:rsidR="004B701D" w:rsidRDefault="004B701D">
      <w:pPr>
        <w:spacing w:after="0"/>
        <w:ind w:firstLine="0"/>
        <w:jc w:val="center"/>
        <w:rPr>
          <w:noProof/>
        </w:rPr>
      </w:pP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759322" cy="327735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_2_2_cross_encoder_finetuning.png"/>
                    <pic:cNvPicPr/>
                  </pic:nvPicPr>
                  <pic:blipFill rotWithShape="1">
                    <a:blip r:embed="rId10"/>
                    <a:srcRect b="11472"/>
                    <a:stretch/>
                  </pic:blipFill>
                  <pic:spPr bwMode="auto">
                    <a:xfrm>
                      <a:off x="0" y="0"/>
                      <a:ext cx="5760000" cy="327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2.1 - Схема контрастивного дообучения кросс-энкодерного реранкера</w:t>
      </w:r>
    </w:p>
    <w:p w:rsidR="007A62CF" w:rsidRDefault="00026B84">
      <w:r>
        <w:t>Гиперпараметры дообучения подобраны эмпирически и приведены в приложении А. Основная конфигурация включает 1000 триплетов, 5 эпох обучения, размер пакета 32, скорость обучения 5·10⁻⁶, оптимизатор AdamW с линейным расписанием и разогревом 10 % шагов. Дополнительно проведена абляция по числу триплетов (250, 500, 750, 1000) для оценки насыщения.</w:t>
      </w:r>
    </w:p>
    <w:p w:rsidR="007A62CF" w:rsidRDefault="00026B84">
      <w:pPr>
        <w:pStyle w:val="2"/>
      </w:pPr>
      <w:r>
        <w:lastRenderedPageBreak/>
        <w:t>2.5 Метрики качества и статистическая обработка</w:t>
      </w:r>
    </w:p>
    <w:p w:rsidR="007A62CF" w:rsidRDefault="00026B84">
      <w:r>
        <w:t>Качество поиска оценивается по метрикам nDCG@10, MRR@10, Recall@10 и Precision@5. Дополнительно вычисляется метрика Chunk Hit@5 - доля запросов, для которых среди top-5 переранжированных фрагментов содержится истинный gold-фрагмент, содержащий ответ на вопрос.</w:t>
      </w:r>
    </w:p>
    <w:p w:rsidR="007A62CF" w:rsidRDefault="00026B84">
      <w:r>
        <w:t>Качество генерации оценивается по двум основным критериям, выставляемым LLM-судьёй по пятибалльной шкале:</w:t>
      </w:r>
    </w:p>
    <w:p w:rsidR="007A62CF" w:rsidRDefault="00026B84">
      <w:pPr>
        <w:pStyle w:val="aa"/>
      </w:pPr>
      <w:r>
        <w:t>- faithfulness - степень соответствия сгенерированного ответа фактам из переданного контекста; оценка 5 - все утверждения подтверждаются контекстом, оценка 1 - ответ полностью противоречит контексту или галлюцинирует факты;</w:t>
      </w:r>
    </w:p>
    <w:p w:rsidR="007A62CF" w:rsidRDefault="00026B84">
      <w:pPr>
        <w:pStyle w:val="aa"/>
      </w:pPr>
      <w:r>
        <w:t>- relevancy - степень соответствия ответа исходному вопросу; оценка 5 - ответ полностью отвечает на вопрос, оценка 1 - ответ не имеет отношения к вопросу.</w:t>
      </w:r>
    </w:p>
    <w:p w:rsidR="007A62CF" w:rsidRDefault="00026B84">
      <w:r>
        <w:t>Дополнительно для подмножества из 600 ответов корпуса RusLawOD, для которых имеются эталонные ответы, вычисляются объективные метрики ROUGE-L [26] и BERTScore F1 [27] в качестве независимой проверки результатов LLM-судьи.</w:t>
      </w:r>
    </w:p>
    <w:p w:rsidR="007A62CF" w:rsidRDefault="00026B84">
      <w:r>
        <w:t>Статистическая значимость различий между конфигурациями оценивается ранговым критерием Уилкоксона для парных выборок. Уровень значимости - α = 0,05. Для оценки величины эффекта применяется коэффициент Коэна:</w:t>
      </w:r>
    </w:p>
    <w:p w:rsidR="006838BB" w:rsidRDefault="00BB3EDF">
      <w:pPr>
        <w:pStyle w:val="af7"/>
        <w:jc w:val="center"/>
      </w:pPr>
      <m:oMath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pooled</m:t>
                </m:r>
              </m:sub>
            </m:sSub>
          </m:den>
        </m:f>
      </m:oMath>
      <w:r>
        <w:t xml:space="preserve">                                                  (2.2)</w:t>
      </w:r>
    </w:p>
    <w:p w:rsidR="007A62CF" w:rsidRDefault="00026B84">
      <w:r>
        <w:t xml:space="preserve">где μ₁ и μ₂ - средние значения метрики в двух сравниваемых конфигурациях, σ_pooled - объединённое среднеквадратичное отклонение. </w:t>
      </w:r>
      <w:r>
        <w:lastRenderedPageBreak/>
        <w:t>Доверительные интервалы для метрик строятся методом непараметрического бутстрепа с 10 000 повторений.</w:t>
      </w:r>
    </w:p>
    <w:p w:rsidR="007A62CF" w:rsidRDefault="00026B84">
      <w:r>
        <w:br w:type="page"/>
      </w:r>
    </w:p>
    <w:p w:rsidR="006838BB" w:rsidRDefault="00BB3EDF">
      <w:pPr>
        <w:pStyle w:val="2"/>
      </w:pPr>
      <w:r>
        <w:lastRenderedPageBreak/>
        <w:t>2.6 Формальные определения метрик качества генерации</w:t>
      </w:r>
    </w:p>
    <w:p w:rsidR="006838BB" w:rsidRDefault="00BB3EDF">
      <w:r>
        <w:rPr>
          <w:rFonts w:cs="Times New Roman"/>
        </w:rPr>
        <w:t>В работе качество генерации оценивается по двум ключевым метрикам - faithfulness (верность контексту) и relevancy (релевантность ответа вопросу), которые вычисляются в парадигме LLM-as-Judge по методологии RAGAS [9]. Формальное определение метрики faithfulness приведено в формуле (2.3). Пусть a - сгенерированный ответ модели, C - множество переданных ей фрагментов контекста, S(a) - множество утверждений (claims), извлечённых из ответа процедурой декомпозиции, а supp(sᵢ, C) ∈ {0, 1} - бинарный индикатор поддержки утверждения sᵢ содержимым контекста C, выставляемый LLM-судьёй.</w:t>
      </w:r>
    </w:p>
    <w:p w:rsidR="006838BB" w:rsidRDefault="00BB3EDF">
      <w:pPr>
        <w:spacing w:before="240" w:after="120"/>
        <w:ind w:firstLine="0"/>
        <w:jc w:val="center"/>
      </w:pPr>
      <w:r>
        <w:t>Листинг 2.7 - Промпт оценки качества генерации LLM-as-Judge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EVAL_PROMPT_TEMPLATE = """Ты оцениваешь ответ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RAG-системы по шкале от 1 до 5.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Оцени: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1) faithfulness - насколько ответ строго основан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  на контексте.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2) relevancy - насколько ответ релевантен вопросу.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Вопрос: {query}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Контекст: {context}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Эталонный ответ: {reference_answer}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Сгенерированный ответ: {generated_answer}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 xml:space="preserve"> </w:t>
      </w:r>
    </w:p>
    <w:p w:rsidR="006838BB" w:rsidRDefault="00BB3EDF">
      <w:pPr>
        <w:spacing w:after="0" w:line="240" w:lineRule="auto"/>
        <w:ind w:left="284" w:firstLine="0"/>
      </w:pPr>
      <w:r>
        <w:rPr>
          <w:rFonts w:ascii="Courier New" w:hAnsi="Courier New"/>
          <w:sz w:val="20"/>
          <w:szCs w:val="20"/>
        </w:rPr>
        <w:t>Верни только JSON: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>{{"faithfulness": &lt;1-5&gt;, "relevancy": &lt;1-5&gt;,</w:t>
      </w:r>
    </w:p>
    <w:p w:rsidR="006838BB" w:rsidRPr="00BB3EDF" w:rsidRDefault="00BB3EDF">
      <w:pPr>
        <w:spacing w:after="0" w:line="240" w:lineRule="auto"/>
        <w:ind w:left="284" w:firstLine="0"/>
        <w:rPr>
          <w:lang w:val="en-US"/>
        </w:rPr>
      </w:pPr>
      <w:r w:rsidRPr="00BB3EDF">
        <w:rPr>
          <w:rFonts w:ascii="Courier New" w:hAnsi="Courier New"/>
          <w:sz w:val="20"/>
          <w:szCs w:val="20"/>
          <w:lang w:val="en-US"/>
        </w:rPr>
        <w:t xml:space="preserve"> "comment": "</w:t>
      </w:r>
      <w:r>
        <w:rPr>
          <w:rFonts w:ascii="Courier New" w:hAnsi="Courier New"/>
          <w:sz w:val="20"/>
          <w:szCs w:val="20"/>
        </w:rPr>
        <w:t>краткий</w:t>
      </w:r>
      <w:r w:rsidRPr="00BB3EDF">
        <w:rPr>
          <w:rFonts w:ascii="Courier New" w:hAnsi="Courier New"/>
          <w:sz w:val="20"/>
          <w:szCs w:val="20"/>
          <w:lang w:val="en-US"/>
        </w:rPr>
        <w:t xml:space="preserve"> </w:t>
      </w:r>
      <w:r>
        <w:rPr>
          <w:rFonts w:ascii="Courier New" w:hAnsi="Courier New"/>
          <w:sz w:val="20"/>
          <w:szCs w:val="20"/>
        </w:rPr>
        <w:t>комментарий</w:t>
      </w:r>
      <w:r w:rsidRPr="00BB3EDF">
        <w:rPr>
          <w:rFonts w:ascii="Courier New" w:hAnsi="Courier New"/>
          <w:sz w:val="20"/>
          <w:szCs w:val="20"/>
          <w:lang w:val="en-US"/>
        </w:rPr>
        <w:t>"}}"""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7"/>
        <w:gridCol w:w="850"/>
      </w:tblGrid>
      <w:tr w:rsidR="006838BB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Pr="00BB3EDF" w:rsidRDefault="006838BB">
            <w:pPr>
              <w:ind w:firstLine="0"/>
              <w:rPr>
                <w:lang w:val="en-US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60000" cy="85107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3_faithfulnes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8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right"/>
            </w:pPr>
            <w:r>
              <w:t>(2.3)</w:t>
            </w:r>
          </w:p>
        </w:tc>
      </w:tr>
    </w:tbl>
    <w:p w:rsidR="006838BB" w:rsidRDefault="006838BB"/>
    <w:p w:rsidR="006838BB" w:rsidRDefault="00BB3EDF">
      <w:r>
        <w:rPr>
          <w:rFonts w:cs="Times New Roman"/>
        </w:rPr>
        <w:t xml:space="preserve">Метрика принимает значения на отрезке [0, 1] и по существу представляет собой долю утверждений ответа, подтверждённых переданным контекстом; для удобства сопоставления с экспертной оценкой полученные значения приводятся к пятибалльной шкале. Формальное определение метрики relevancy приведено в формуле (2.4). Для сгенерированного ответа a создаётся N синтетических «обратных» вопросов qⱼ′, которые модель могла бы </w:t>
      </w:r>
      <w:r>
        <w:rPr>
          <w:rFonts w:cs="Times New Roman"/>
        </w:rPr>
        <w:lastRenderedPageBreak/>
        <w:t>задать, чтобы получить ответ a; затем каждый обратный вопрос кодируется моделью эмбеддингов E(·), и финальной метрикой является среднее косинусное сходство между эмбеддингом исходного вопроса и эмбеддингами обратных вопросов.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103"/>
        <w:gridCol w:w="850"/>
      </w:tblGrid>
      <w:tr w:rsidR="006838BB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6838BB">
            <w:pPr>
              <w:ind w:firstLine="0"/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center"/>
            </w:pPr>
            <w:bookmarkStart w:id="2" w:name="_GoBack"/>
            <w:r>
              <w:rPr>
                <w:noProof/>
              </w:rPr>
              <w:drawing>
                <wp:inline distT="0" distB="0" distL="0" distR="0">
                  <wp:extent cx="3240000" cy="696334"/>
                  <wp:effectExtent l="0" t="0" r="0" b="0"/>
                  <wp:docPr id="1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_4_relevanc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9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right"/>
            </w:pPr>
            <w:r>
              <w:t>(2.4)</w:t>
            </w:r>
          </w:p>
        </w:tc>
      </w:tr>
    </w:tbl>
    <w:p w:rsidR="006838BB" w:rsidRDefault="006838BB"/>
    <w:p w:rsidR="006838BB" w:rsidRDefault="00BB3EDF">
      <w:r>
        <w:rPr>
          <w:rFonts w:cs="Times New Roman"/>
        </w:rPr>
        <w:t>Метрика relevancy также принимает значения в интервале [−1, 1] и в дальнейшем нормируется на пятибалльную шкалу. Использование формальных определений (2.3) и (2.4) обеспечивает воспроизводимость оценки: при наличии одинакового LLM-судьи и одинаковой процедуры декомпозиции результаты, полученные на одном и том же наборе ответов, различаются незначительно. Ограничения данной парадигмы оценки, связанные с систематическими смещениями компактных LLM-судей, рассматриваются в подразделе 3.6.</w:t>
      </w:r>
    </w:p>
    <w:p w:rsidR="007A62CF" w:rsidRDefault="00026B84">
      <w:pPr>
        <w:pStyle w:val="a5"/>
        <w:ind w:firstLine="709"/>
        <w:jc w:val="left"/>
      </w:pPr>
      <w:r>
        <w:lastRenderedPageBreak/>
        <w:t>3 Экспериментальное исследование</w:t>
      </w:r>
    </w:p>
    <w:p w:rsidR="007A62CF" w:rsidRDefault="00026B84">
      <w:pPr>
        <w:pStyle w:val="2"/>
      </w:pPr>
      <w:r>
        <w:t>3.1 Базовые конфигурации поиска</w:t>
      </w:r>
    </w:p>
    <w:p w:rsidR="007A62CF" w:rsidRDefault="00026B84">
      <w:pPr>
        <w:pStyle w:val="3"/>
      </w:pPr>
      <w:r>
        <w:t>3.1.1 Корпус MIRACL-ru</w:t>
      </w:r>
    </w:p>
    <w:p w:rsidR="007A62CF" w:rsidRDefault="00026B84">
      <w:r>
        <w:t>На первом этапе исследования оценивалось качество поиска на корпусе MIRACL-ru без дообучения каких-либо компонентов, что соответствует zero-shot применению готовых моделей. Результаты приведены в таблице 3.1.</w:t>
      </w:r>
    </w:p>
    <w:p w:rsidR="007A62CF" w:rsidRDefault="00026B84">
      <w:pPr>
        <w:pStyle w:val="af4"/>
      </w:pPr>
      <w:r>
        <w:t>Таблица 3.1 - Базовое качество поиска на корпусе MIRACL-ru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5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Ретривер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MRR@10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Recall@10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BM25 (с лемматизацией)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0,438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0,505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0,533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Dense (BGE-M3)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0,779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0,830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0,855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Hybrid (RRF)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0,639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0,689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0,780</w:t>
            </w:r>
          </w:p>
        </w:tc>
      </w:tr>
    </w:tbl>
    <w:p w:rsidR="007A62CF" w:rsidRDefault="007A62CF"/>
    <w:p w:rsidR="007A62CF" w:rsidRDefault="00026B84">
      <w:r>
        <w:t>Полученные значения BM25 (nDCG@10 = 0,438) согласуются с опубликованным официальным результатом MIRACL для русского языка (0,449 [11]), что подтверждает корректность реализации пайплайна. Плотный ретривер BGE-M3 существенно превосходит BM25 (+0,341 nDCG@10), что объясняется как качеством мультиязычной эмбеддинговой модели, так и сложностью лексического поиска на флективном русском языке. Гибридный поиск, вопреки ожиданиям, оказался хуже плотного (0,639 против 0,779): объединение существенно более слабого BM25 с сильным плотным ретривером через RRF приводит к ухудшению ранжирования, поскольку первый вносит шум в распределение скоров, не добавляя содержательно полезного сигнала.</w:t>
      </w:r>
    </w:p>
    <w:p w:rsidR="007A62CF" w:rsidRDefault="00026B84">
      <w:r>
        <w:t>Применение zero-shot реранкера BGE-reranker-v2-m3 к результатам всех трёх ретриверов даёт результаты, приведённые в таблице 3.2.</w:t>
      </w:r>
    </w:p>
    <w:p w:rsidR="007A62CF" w:rsidRDefault="00026B84">
      <w:pPr>
        <w:pStyle w:val="af4"/>
      </w:pPr>
      <w:r>
        <w:lastRenderedPageBreak/>
        <w:t>Таблица 3.2 - Качество поиска на MIRACL-ru с zero-shot реранкером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4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MRR@10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BM25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0,712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0,785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Dense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0,818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0,864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Hybrid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0,886</w:t>
            </w:r>
          </w:p>
        </w:tc>
      </w:tr>
    </w:tbl>
    <w:p w:rsidR="007A62CF" w:rsidRDefault="007A62CF"/>
    <w:p w:rsidR="007A62CF" w:rsidRDefault="00026B84">
      <w:r>
        <w:t>Реранкер существенно улучшает качество всех трёх ретриверов; гибридный поиск с реранжированием становится лучше плотного (+0,019 nDCG), поскольку реранкер способен корректно упорядочить расширенный пул кандидатов из разнородных источников. Конфигурация Hybrid + zero-shot reranker (nDCG@10 = 0,837) принимается как основной baseline для последующих экспериментов с дообучением реранкера на MIRACL-ru.</w:t>
      </w:r>
    </w:p>
    <w:p w:rsidR="007A62CF" w:rsidRDefault="00026B84">
      <w:pPr>
        <w:pStyle w:val="3"/>
      </w:pPr>
      <w:r>
        <w:t>3.1.2 Корпус RusLawOD</w:t>
      </w:r>
    </w:p>
    <w:p w:rsidR="007A62CF" w:rsidRDefault="00026B84">
      <w:r>
        <w:t>Аналогичные базовые измерения выполнены на юридическом корпусе RusLawOD. Результаты приведены в таблице 3.3.</w:t>
      </w:r>
    </w:p>
    <w:p w:rsidR="007A62CF" w:rsidRDefault="00026B84">
      <w:pPr>
        <w:pStyle w:val="af4"/>
      </w:pPr>
      <w:r>
        <w:t>Таблица 3.3 - Базовое качество поиска на корпусе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5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Ретривер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MRR@10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Recall@10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BM25 (с лемматизацией)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0,553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0,495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0,735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Dense (BGE-M3)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0,763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0,706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0,935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Hybrid (RRF)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0,722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0,658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0,915</w:t>
            </w:r>
          </w:p>
        </w:tc>
      </w:tr>
    </w:tbl>
    <w:p w:rsidR="007A62CF" w:rsidRDefault="007A62CF"/>
    <w:p w:rsidR="007A62CF" w:rsidRDefault="00026B84">
      <w:r>
        <w:t xml:space="preserve">Базовые значения сопоставимы с MIRACL-ru: плотный поиск лидирует, лексический заметно отстаёт, гибридный занимает промежуточное </w:t>
      </w:r>
      <w:r>
        <w:lastRenderedPageBreak/>
        <w:t>положение. Принципиальное отличие от общедоменного корпуса проявляется при добавлении zero-shot реранкера (таблица 3.4).</w:t>
      </w:r>
    </w:p>
    <w:p w:rsidR="007A62CF" w:rsidRDefault="00026B84">
      <w:pPr>
        <w:pStyle w:val="af4"/>
      </w:pPr>
      <w:r>
        <w:t>Таблица 3.4 - Эффект zero-shot реранкера на корпусе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4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 vs без реранкера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BM25 (без реранкера)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0,553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BM25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0,654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+0,101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Dense (без реранкера)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0,763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Dense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0,713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−0,050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Hybrid (без реранкера)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0,722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Hybrid + zero-shot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0,715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−0,007</w:t>
            </w:r>
          </w:p>
        </w:tc>
      </w:tr>
    </w:tbl>
    <w:p w:rsidR="007A62CF" w:rsidRDefault="007A62CF"/>
    <w:p w:rsidR="007A62CF" w:rsidRDefault="00026B84">
      <w:r>
        <w:t>На юридическом корпусе zero-shot реранкер ухудшает плотный ретривер на 0,050 пункта nDCG@10 (p = 0,004 по критерию Уилкоксона) и не влияет на гибридный. Это принципиально отличается от поведения того же реранкера на MIRACL-ru, где он улучшил все три ретривера. Полученный результат интерпретируется как количественное подтверждение доменного сдвига: предобученный на общих данных кросс-энкодер переносит свои представления о релевантности с обиходного языка на специализированный юридический не идентично, в результате чего качество ранжирования снижается. Эффект на BM25 положителен только из-за крайне низкого базового качества лексического поиска: переранжирование случайным образом улучшает существенно зашумлённую исходную выдачу. Сравнительная картина эффекта реранкера на двух корпусах приведена на рисунке 3.2.</w:t>
      </w:r>
    </w:p>
    <w:p w:rsidR="007A62CF" w:rsidRDefault="00026B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4680000" cy="374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ne_miracl_vs_ruslawo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rPr>
          <w:rFonts w:cs="Times New Roman"/>
          <w:szCs w:val="28"/>
        </w:rPr>
        <w:t>Рисунок 3.1 - Двумерная проекция эмбеддингов BGE-M3 для документов корпусов MIRACL-ru и RusLawOD методом t-SNE</w:t>
      </w:r>
    </w:p>
    <w:p w:rsidR="007A62CF" w:rsidRDefault="00026B84">
      <w:r>
        <w:t>Содержательное обоснование расхождения характера работы одного и того же реранкера на двух корпусах требует анализа распределения текстов корпусов в пространстве эмбеддингов. Результаты двумерной визуализации методом t-SNE приведены на рисунке 3.1: юридические тексты RusLawOD образуют значительно более компактный кластер с внутрикластерной косинусной близостью 0,463 против 0,312 для MIRACL-ru, что подтверждает наличие выраженного доменного сдвига.</w:t>
      </w:r>
    </w:p>
    <w:p w:rsidR="007A62CF" w:rsidRDefault="00026B84">
      <w:pPr>
        <w:pStyle w:val="2"/>
      </w:pPr>
      <w:r>
        <w:t>3.2 Дообучение реранкера и доменный сдвиг</w:t>
      </w:r>
    </w:p>
    <w:p w:rsidR="007A62CF" w:rsidRDefault="00026B84">
      <w:r>
        <w:t>Дообучение кросс-энкодера на 1000 триплетах из корпуса RusLawOD по схеме, описанной в подразделе 2.4, проведено в среде Google Colab на ускорителе NVIDIA A100. Полное время обучения составило 47 минут. Результаты применения дообученной модели приведены в таблице 3.5.</w:t>
      </w:r>
    </w:p>
    <w:p w:rsidR="007A62CF" w:rsidRDefault="00026B84">
      <w:pPr>
        <w:pStyle w:val="af4"/>
      </w:pPr>
      <w:r>
        <w:lastRenderedPageBreak/>
        <w:t>Таблица 3.5 - Качество поиска на RusLawOD после дообучения реранкера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 vs zero-shot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BM25 + дообученного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0,819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+0,165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Dense + дообученного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0,920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+0,207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Hybrid + дообученного reranker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+0,200</w:t>
            </w:r>
          </w:p>
        </w:tc>
      </w:tr>
    </w:tbl>
    <w:p w:rsidR="007A62CF" w:rsidRDefault="007A62CF"/>
    <w:p w:rsidR="007A62CF" w:rsidRDefault="00026B84">
      <w:r>
        <w:t>Эффект дообучения статистически значим (p ≈ 0 по критерию Уилкоксона) и имеет большую величину по эффекту Коэна (d = 0,71). Тематическая разбивка результатов приведена в таблице 3.6. Сравнительные приросты nDCG@10 и MRR@10 после применения zero-shot и дообученного реранкера на двух корпусах показаны на рисунках 3.2 и 3.3.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24300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ranker_improvement_by_corp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3.2 - Прирост nDCG@10 от реранкера на MIRACL-ru и RusLawOD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258929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reranker_mrr_improvement_by_corp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3.3 - Прирост MRR@10 от реранкера на MIRACL-ru и RusLawOD</w:t>
      </w:r>
    </w:p>
    <w:p w:rsidR="007A62CF" w:rsidRDefault="00026B84">
      <w:pPr>
        <w:pStyle w:val="af4"/>
      </w:pPr>
      <w:r>
        <w:t>Таблица 3.6 - Тематическая разбивка качества поиска на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4"/>
        <w:gridCol w:w="2337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Тематика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Без реранкера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Zero-shot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Дообученный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Трудовое право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0,646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0,591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0,879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Семейное право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0,836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0,790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0,973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Защита прав потребителей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0,818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0,771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0,918</w:t>
            </w:r>
          </w:p>
        </w:tc>
      </w:tr>
    </w:tbl>
    <w:p w:rsidR="007A62CF" w:rsidRDefault="007A62CF"/>
    <w:p w:rsidR="007A62CF" w:rsidRDefault="00026B84">
      <w:r>
        <w:t>Наибольший прирост от дообучения наблюдается в трудовом праве (+0,288 nDCG относительно базового zero-shot). Это объясняется тем, что юридическая лексика трудового права наиболее существенно отличается от обиходного русского языка, на котором предобучен BGE-reranker. Семейное и потребительское право демонстрируют меньший относительный прирост за счёт более высокого исходного уровня. Распределение прироста nDCG по 200 запросам в разрезе тематик, структура эмбеддингов корпуса и матрица распределения улучшенных и ухудшенных запросов приведены на рисунках 3.4-3.6</w:t>
      </w:r>
    </w:p>
    <w:p w:rsidR="007A62CF" w:rsidRDefault="00026B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32625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ta_by_the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3.4 - Прирост nDCG@10 по тематикам RusLawOD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393931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tsne_ruslawod_top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3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3.5 - t-SNE документов RusLawOD по тематикам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305935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finetuning_error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3.6 - Матрица ухудшенных/улучшенных запросов по тематикам</w:t>
      </w:r>
    </w:p>
    <w:p w:rsidR="007A62CF" w:rsidRDefault="00026B84">
      <w:r>
        <w:t>Для проверки применимости результатов к другим объёмам обучающей выборки проведена абляция по числу триплетов. Результаты приведены в таблице 3.7.</w:t>
      </w:r>
    </w:p>
    <w:p w:rsidR="007A62CF" w:rsidRDefault="00026B84">
      <w:pPr>
        <w:pStyle w:val="af4"/>
      </w:pPr>
      <w:r>
        <w:t>Таблица 3.7 - Абляция по числу обучающих триплетов (RusLawOD)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Триплетов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Dense 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Hybrid nDCG@10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250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0,899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0,902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500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0,907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0,916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750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1000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0,920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0,915</w:t>
            </w:r>
          </w:p>
        </w:tc>
      </w:tr>
    </w:tbl>
    <w:p w:rsidR="007A62CF" w:rsidRDefault="007A62CF"/>
    <w:p w:rsidR="007A62CF" w:rsidRDefault="00026B84">
      <w:r>
        <w:t xml:space="preserve">Уже 250 триплетов обеспечивают 97,7 % от итогового прироста, а кривая качества выходит на плато после 500 примеров (см. рисунок 3.7). Это согласуется с результатами Promptagator [8] и подтверждает, что для адаптации мультиязычного кросс-энкодера к специализированному русскоязычному домену достаточно ограниченной обучающей выборки. Практический вывод: в реальных промышленных условиях достаточно </w:t>
      </w:r>
      <w:r>
        <w:lastRenderedPageBreak/>
        <w:t>собрать порядка нескольких сотен пар «запрос - релевантный документ», что существенно снижает порог входа в доменную адаптацию.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4860000" cy="303750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lation_cur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3.7 - Кривая насыщения дообучения реранкера по числу триплетов</w:t>
      </w:r>
    </w:p>
    <w:p w:rsidR="007A62CF" w:rsidRDefault="00026B84">
      <w:r>
        <w:t>Дополнительный анализ внутреннего поведения дообученной модели выполнен путём сравнения распределений скоров кросс-энкодера для релевантных и нерелевантных пар «запрос - документ» до и после дообучения. Результаты приведены на рисунке 3.8. Эффект Коэна для разделимости распределений увеличивается с d = 0,18 для zero-shot модели до d = 3,06 для дообученной - то есть в 17 раз. Это подтверждает, что контрастивное дообучение действительно научило модель разделять близкие по форме, но различающиеся по семантической релевантности юридические тексты. Двумерная проекция скрытых представлений дообученной и базовой модели методом t-SNE приведена на рисунке 3.9 и наглядно демонстрирует образование отдельных кластеров релевантных и нерелевантных пар после дообучения</w:t>
      </w:r>
    </w:p>
    <w:p w:rsidR="007A62CF" w:rsidRDefault="00026B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1999424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ore_distribu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3.8 - Скоры кросс-энкодера до и после дообучения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23653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tsne_reranker_hidden_sta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3.9 - t-SNE скрытых представлений кросс-энкодера</w:t>
      </w:r>
    </w:p>
    <w:p w:rsidR="007A62CF" w:rsidRDefault="00026B84">
      <w:r>
        <w:t>Аналогичные эксперименты по дообучению реранкера выполнены и на корпусе MIRACL-ru. Из train-сета MIRACL получено 45 080 триплетов, после чего проведено восемь экспериментов с различными комбинациями метода дообучения, скорости обучения и числа эпох. Сводные результаты приведены в таблице 3.8.</w:t>
      </w:r>
    </w:p>
    <w:p w:rsidR="007A62CF" w:rsidRDefault="00026B84">
      <w:pPr>
        <w:pStyle w:val="af4"/>
      </w:pPr>
      <w:r>
        <w:t>Таблица 3.8 - Эксперименты по дообучению реранкера на MIRACL-ru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nDCG@10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 vs zero-shot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Zero-shot BGE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Full FT, lr=5·10⁻⁶, 1 эпоха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−0,003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Full FT, lr=1·10⁻⁵, 1 эпоха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0,813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−0,024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Full FT, lr=2·10⁻⁵, 3 эпохи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0,774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−0,063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LoRA, rank=16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0,792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−0,046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Denoised hard negatives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−0,005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Ансамбль BGE + Jina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0,839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+0,002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Listwise distillation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невалидно</w:t>
            </w:r>
          </w:p>
        </w:tc>
      </w:tr>
    </w:tbl>
    <w:p w:rsidR="007A62CF" w:rsidRDefault="007A62CF"/>
    <w:p w:rsidR="007A62CF" w:rsidRDefault="00026B84">
      <w:r>
        <w:t>Ни один из экспериментов не дал статистически значимого улучшения базового zero-shot реранкера на MIRACL-ru. Полученный результат имеет содержательную интерпретацию: поскольку BGE-reranker-v2-m3 был обучен на крупных мультиязычных коллекциях общего домена, для русской Википедии он уже находится вблизи асимптоты качества для своей архитектуры. Дополнительное дообучение на однородном домене не увеличивает разделимость релевантных и нерелевантных пар, а лишь увеличивает риск переобучения, что отражается в ухудшении метрик при более высоких скоростях обучения.</w:t>
      </w:r>
    </w:p>
    <w:p w:rsidR="007A62CF" w:rsidRDefault="00026B84">
      <w:r>
        <w:t>Сравнение поведения реранкера на двух корпусах позволяет сделать центральный методологический вывод: эффективность доменной адаптации поисковых компонентов прямо пропорциональна величине доменного сдвига между обучающими данными модели и целевым корпусом. На общедоменных задачах, близких к обучающему распределению, адаптация бесполезна; на специализированных доменно-сложных задачах она необходима. Дополнительная валидация эффекта дообучения на отдельном очищенном тестовом подмножестве (clean split) приведена на рисунке 3.10 и подтверждает сохранение основной величины прироста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33741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clean_split_gain_comparis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7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3.10 - Эффект дообучения на clean split RusLawOD</w:t>
      </w:r>
    </w:p>
    <w:p w:rsidR="007A62CF" w:rsidRDefault="00026B84">
      <w:pPr>
        <w:pStyle w:val="2"/>
      </w:pPr>
      <w:r>
        <w:t>3.3 Оценка качества генерации</w:t>
      </w:r>
    </w:p>
    <w:p w:rsidR="007A62CF" w:rsidRDefault="00026B84">
      <w:r>
        <w:t>Несмотря на статистически значимое улучшение метрик поиска на корпусе RusLawOD после дообучения реранкера (+0,21 nDCG@10), соответствующее улучшение качества генерации не наблюдается. Результаты оценки faithfulness и relevancy ответов модели Qwen 2.5 3B с использованием Qwen в роли судьи приведены в таблице 3.9.</w:t>
      </w:r>
    </w:p>
    <w:p w:rsidR="007A62CF" w:rsidRDefault="00026B84">
      <w:pPr>
        <w:pStyle w:val="af4"/>
      </w:pPr>
      <w:r>
        <w:t>Таблица 3.9 - Качество генерации Qwen 2.5 3B по оценке Qwen и Claude Opus 4.6 на корпусе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1800"/>
        <w:gridCol w:w="1801"/>
        <w:gridCol w:w="1815"/>
        <w:gridCol w:w="1815"/>
      </w:tblGrid>
      <w:tr w:rsidR="006838BB">
        <w:trPr>
          <w:jc w:val="center"/>
        </w:trPr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Faith. (Qwen)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Rel. (Qwen)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Faith. (Claude)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rPr>
                <w:b/>
              </w:rPr>
              <w:t>Rel. (Claude)</w:t>
            </w:r>
          </w:p>
        </w:tc>
      </w:tr>
      <w:tr w:rsidR="006838BB">
        <w:trPr>
          <w:jc w:val="center"/>
        </w:trPr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Dense (без реранкера)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2,87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3,54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2,03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2,68</w:t>
            </w:r>
          </w:p>
        </w:tc>
      </w:tr>
      <w:tr w:rsidR="006838BB">
        <w:trPr>
          <w:jc w:val="center"/>
        </w:trPr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Dense + zero-shot reranker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2,82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3,50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2,01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2,63</w:t>
            </w:r>
          </w:p>
        </w:tc>
      </w:tr>
      <w:tr w:rsidR="006838BB">
        <w:trPr>
          <w:jc w:val="center"/>
        </w:trPr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lastRenderedPageBreak/>
              <w:t>Dense + fine-tuned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2,72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3,45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1,87</w:t>
            </w:r>
          </w:p>
        </w:tc>
        <w:tc>
          <w:tcPr>
            <w:tcW w:w="1871" w:type="dxa"/>
          </w:tcPr>
          <w:p w:rsidR="006838BB" w:rsidRDefault="00BB3EDF">
            <w:pPr>
              <w:ind w:firstLine="0"/>
              <w:jc w:val="center"/>
            </w:pPr>
            <w:r>
              <w:t>2,53</w:t>
            </w:r>
          </w:p>
        </w:tc>
      </w:tr>
    </w:tbl>
    <w:p w:rsidR="007A62CF" w:rsidRDefault="007A62CF"/>
    <w:p w:rsidR="007A62CF" w:rsidRDefault="00026B84">
      <w:r>
        <w:t>Полученный результат на первый взгляд парадоксален: дообученного реранкера передаёт в генератор более релевантные документы, однако faithfulness ответа снижается на 0,15 пункта. Аналогичная картина наблюдается на корпусе MIRACL-ru, где дообучение реранкера даёт нулевой прирост по поиску и небольшое снижение по generation-метрикам. Возможные объяснения этого явления систематически рассматриваются в подразделах 3.4-3.6; визуальное сопоставление приведено на рисунке 3.11.</w:t>
      </w:r>
    </w:p>
    <w:p w:rsidR="006838BB" w:rsidRDefault="00BB3EDF">
      <w:pPr>
        <w:jc w:val="center"/>
      </w:pPr>
      <w:r>
        <w:rPr>
          <w:noProof/>
        </w:rPr>
        <w:drawing>
          <wp:inline distT="0" distB="0" distL="0" distR="0">
            <wp:extent cx="5029200" cy="238770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ieval_up_generation_fla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3.11 - Сопоставление метрик поиска и генерации по конфигурациям на корпусе RusLawOD</w:t>
      </w:r>
    </w:p>
    <w:p w:rsidR="007A62CF" w:rsidRDefault="007A62CF"/>
    <w:p w:rsidR="007A62CF" w:rsidRDefault="00026B84">
      <w:r>
        <w:t xml:space="preserve">Для исключения гипотезы о том, что наблюдаемое поведение является артефактом конкретного LLM-судьи, параллельно с оценкой компактным Qwen 2.5 3B выполнена независимая оценка тех же 300 ответов крупной языковой моделью Claude Opus 4.6. Как видно из таблицы 3.9, Claude подтверждает направление эффекта (Δ faithfulness = −0,16), хотя абсолютные значения оценок существенно ниже, чем у Qwen; таким образом, снижение faithfulness при переходе от базовой конфигурации к дообученному реранкеру </w:t>
      </w:r>
      <w:r>
        <w:lastRenderedPageBreak/>
        <w:t>не является артефактом самооценки и наблюдается также при оценке независимым крупным судьёй.</w:t>
      </w:r>
    </w:p>
    <w:p w:rsidR="007A62CF" w:rsidRDefault="00026B84">
      <w:r>
        <w:t>Дополнительно вычислены объективные метрики ROUGE-L и BERTScore F1 для подмножества из 600 ответов, для которых имеются эталонные ответы. Δ ROUGE-L между дообученного и базовой конфигурациями для плотного ретривера составляет −0,018, для гибридного - +0,005; Δ BERTScore - −0,001 и +0,004 соответственно. Объективные метрики также подтверждают плоский характер изменения качества генерации при значимом изменении качества поиска. Графическое представление приведено на рисунке 3.12.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1928571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ge_bertscore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3.12 - ROUGE-L и BERTScore F1 по конфигурациям поиска</w:t>
      </w:r>
    </w:p>
    <w:p w:rsidR="007A62CF" w:rsidRDefault="00026B84">
      <w:r>
        <w:t>Сводная картина согласия пяти независимых способов оценки приведена в таблице 3.10.</w:t>
      </w:r>
    </w:p>
    <w:p w:rsidR="007A62CF" w:rsidRDefault="00026B84">
      <w:pPr>
        <w:pStyle w:val="af4"/>
      </w:pPr>
      <w:r>
        <w:t>Таблица 3.10 - Согласие способов оценки качества генерации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Способ оценки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 faithfulness (FT − none)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Qwen 2.5 3B (self)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−0,15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Claude Opus 4.6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−0,16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Gemma 3 4B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−0,20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Llama 3.1 8B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−0,24</w:t>
            </w:r>
          </w:p>
        </w:tc>
      </w:tr>
      <w:tr w:rsidR="007A62CF">
        <w:trPr>
          <w:jc w:val="center"/>
        </w:trPr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ROUGE-L / BERTScore</w:t>
            </w:r>
          </w:p>
        </w:tc>
        <w:tc>
          <w:tcPr>
            <w:tcW w:w="4677" w:type="dxa"/>
          </w:tcPr>
          <w:p w:rsidR="007A62CF" w:rsidRDefault="00026B84">
            <w:pPr>
              <w:ind w:firstLine="0"/>
              <w:jc w:val="center"/>
            </w:pPr>
            <w:r>
              <w:t>≈ 0</w:t>
            </w:r>
          </w:p>
        </w:tc>
      </w:tr>
    </w:tbl>
    <w:p w:rsidR="007A62CF" w:rsidRDefault="007A62CF"/>
    <w:p w:rsidR="007A62CF" w:rsidRPr="00BB3EDF" w:rsidRDefault="00026B84">
      <w:pPr>
        <w:pStyle w:val="2"/>
      </w:pPr>
      <w:r>
        <w:lastRenderedPageBreak/>
        <w:t>3.4 Метрики уровня документа и уровня фрагмента</w:t>
      </w:r>
    </w:p>
    <w:p w:rsidR="007A62CF" w:rsidRDefault="00026B84">
      <w:r>
        <w:t>Корневой причиной обнаруженного парадокса является разрыв между уровнем гранулярности, на котором вычисляются стандартные retrieval-метрики, и уровнем гранулярности, на котором фактически работает генератор. Стандартные метрики ранжирования (nDCG, Recall) считаются на уровне документа: ответ считается «попаданием», если в первых k позициях присутствует хотя бы один документ, помеченный как релевантный. Однако генератор получает на вход не документ целиком, а его фрагмент фиксированного размера. Если правильный документ находится в выдаче, но соответствующий ему фрагмент не содержит конкретного ответа на вопрос, то с точки зрения на уровне документа метрики результат положительный, а с точки зрения генератора - нет.</w:t>
      </w:r>
    </w:p>
    <w:p w:rsidR="007A62CF" w:rsidRDefault="00026B84">
      <w:r>
        <w:t>Для количественной характеристики этого разрыва введена дополнительная метрика Chunk Hit@5 - доля запросов, для которых среди top-5 переранжированных фрагментов присутствует gold-фрагмент, фактически содержащий ответ. Сравнение метрик уровня документа и уровня фрагмента для корпуса RusLawOD приведено в таблице 3.12.</w:t>
      </w:r>
    </w:p>
    <w:p w:rsidR="007A62CF" w:rsidRDefault="00026B84">
      <w:pPr>
        <w:pStyle w:val="af4"/>
      </w:pPr>
      <w:r>
        <w:t>Таблица 3.12 - Метрики уровня документа и уровня фрагмента на корпусе RusLawOD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6"/>
        <w:gridCol w:w="2337"/>
        <w:gridCol w:w="2334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Метрика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Без реранкера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Дообученный reranker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Документ в top-5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84 %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93 %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+9 %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Gold-фрагмент в top-5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47 %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62 %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+15 %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Документ есть, фрагмент нет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37 %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31 %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−6 %</w:t>
            </w:r>
          </w:p>
        </w:tc>
      </w:tr>
    </w:tbl>
    <w:p w:rsidR="007A62CF" w:rsidRDefault="007A62CF"/>
    <w:p w:rsidR="007A62CF" w:rsidRDefault="00026B84">
      <w:r>
        <w:lastRenderedPageBreak/>
        <w:t>В 31 % запросов после дообучения реранкер находит правильный документ, но передаёт генератору фрагмент, не содержащий ответа на конкретный вопрос. Это объясняет, почему улучшение nDCG@10 на 0,21 пункта не приводит к пропорциональному улучшению генерации: реальное улучшение на уровне фрагмента составляет всего около 15 процентных пунктов (с 47 % до 62 %), а в трети случаев генератор продолжает получать неоптимальный или даже неверный контекст. Соотношение метрик уровня документа и уровня фрагмента для всех исследованных конфигураций реранкера приведено на рисунке 3.13. Сводная картина по обоим корпусам в координатах «корпус × реранкер» представлена в виде тепловой карты на рисунке 3.14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1928571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_vs_chunk_metric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3.13 - Метрики уровня документа и уровня фрагмента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29017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heatmap_metrics_by_corpus_rerank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01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lastRenderedPageBreak/>
        <w:t>Рисунок 3.14 - Тепловая карта метрик по комбинациям корпус × реранкер</w:t>
      </w:r>
    </w:p>
    <w:p w:rsidR="007A62CF" w:rsidRDefault="00026B84">
      <w:r>
        <w:t>В качестве типичного примера можно привести запрос «Какова продолжительность ежегодного основного оплачиваемого отпуска по Трудовому кодексу Российской Федерации?». Эталонный ответ содержится в части 1 статьи 115 Трудового кодекса (28 календарных дней). Дообученный реранкер корректно находит Трудовой кодекс на первой позиции (nDCG = 1,0), однако выбирает фрагмент 32, 34 и 35, относящиеся к смежным вопросам (отпуск работникам с вредными условиями труда, стаж, дающий право на отпуск, разделение отпуска на части), при этом фрагмент с собственно частью 1 статьи 115 оказывается на шестой позиции и не попадает в передаваемый генератору контекст. В результате модель формулирует ответ «30 календарных дней», поскольку в переданных ей фрагментах фигурируют разные числа, некоторые из которых превышают 28 дней.</w:t>
      </w:r>
    </w:p>
    <w:p w:rsidR="007A62CF" w:rsidRDefault="00026B84">
      <w:r>
        <w:t>Указанный механизм объясняет всю совокупность наблюдаемых явлений: плоский характер изменения generation-метрик при значительном улучшении на уровне документа retrieval-метрик; снижение faithfulness вследствие того, что генератор пытается сформулировать ответ на основании окрестного, но не содержащего точного ответа контекста; наличие галлюцинаций именно числовых значений и юридических терминов; отсутствие зависимости качества генерации от размера и архитектуры модели-генератора в пределах класса 3-8 миллиардов параметров.</w:t>
      </w:r>
    </w:p>
    <w:p w:rsidR="007A62CF" w:rsidRDefault="00026B84">
      <w:pPr>
        <w:pStyle w:val="2"/>
      </w:pPr>
      <w:r>
        <w:t>3.5 Анализ позиционных смещений генератора</w:t>
      </w:r>
    </w:p>
    <w:p w:rsidR="007A62CF" w:rsidRDefault="00026B84">
      <w:r>
        <w:t xml:space="preserve">Дополнительный анализ полученных ответов был направлен на выяснение того, какие из пяти переданных модели документов она фактически использует при формулировании ответа. Для каждой пары «ответ модели - документ контекста» вычислялся коэффициент перекрытия по биграммам и наибольшая общая подпоследовательность (LCS), на основании которых определялся «основной источник» ответа - документ с максимальным </w:t>
      </w:r>
      <w:r>
        <w:lastRenderedPageBreak/>
        <w:t>перекрытием. Сравнительные результаты для корпусов MIRACL-ru и RusLawOD приведены в таблице 3.13. Формальное определение используемой меры перекрытия по биграммам приведено в формуле (3.1). Пусть a - сгенерированный ответ модели, d - документ из переданного контекста, а B(·) - множество биграмм (упорядоченных пар соседних токенов) соответствующего текста.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103"/>
        <w:gridCol w:w="850"/>
      </w:tblGrid>
      <w:tr w:rsidR="006838BB">
        <w:trPr>
          <w:jc w:val="center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6838BB">
            <w:pPr>
              <w:ind w:firstLine="0"/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40000" cy="696334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_1_bigram_overla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696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38BB" w:rsidRDefault="00BB3EDF">
            <w:pPr>
              <w:ind w:firstLine="0"/>
              <w:jc w:val="right"/>
            </w:pPr>
            <w:r>
              <w:t>(3.1)</w:t>
            </w:r>
          </w:p>
        </w:tc>
      </w:tr>
    </w:tbl>
    <w:p w:rsidR="006838BB" w:rsidRDefault="006838BB"/>
    <w:p w:rsidR="006838BB" w:rsidRDefault="00BB3EDF">
      <w:r>
        <w:rPr>
          <w:rFonts w:cs="Times New Roman"/>
        </w:rPr>
        <w:t>Мера Overlap_big принимает значения в интервале [0, 1]: значение 0 означает отсутствие общих биграмм между ответом и документом, значение 1 - полное совпадение биграммного состава ответа с подмножеством биграмм документа. Основной источник ответа определяется как документ, максимизирующий Overlap_big(a, dᵢ) по всем i = 1…N переданным в контекст фрагментам.</w:t>
      </w:r>
    </w:p>
    <w:p w:rsidR="007A62CF" w:rsidRDefault="00026B84">
      <w:pPr>
        <w:pStyle w:val="af4"/>
      </w:pPr>
      <w:r>
        <w:t>Таблица 3.13 - Доменно-зависимое позиционное смещение генератора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4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Метрика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MIRACL-ru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RusLawOD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Основной источник - документ № 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66 %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23 %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Основной источник - документ № 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11 %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45 %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Bigram overlap с документом № 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0,267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0,108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Bigram overlap с документом № 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0,084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0,190</w:t>
            </w:r>
          </w:p>
        </w:tc>
      </w:tr>
    </w:tbl>
    <w:p w:rsidR="007A62CF" w:rsidRDefault="007A62CF"/>
    <w:p w:rsidR="007A62CF" w:rsidRDefault="00026B84">
      <w:r>
        <w:t xml:space="preserve">Полученные данные обнаруживают принципиально разное поведение модели на двух корпусах. На общедоменной Википедии MIRACL-ru генератор </w:t>
      </w:r>
      <w:r>
        <w:lastRenderedPageBreak/>
        <w:t>демонстрирует выраженное primacy bias - преимущественное использование первого документа в контексте: 66 % ответов формируется на основе документа № 1, среднее перекрытие с ним составляет 0,267 против 0,084 для последнего документа. На юридическом корпусе RusLawOD картина противоположна: всего 23 % ответов опирается на первый документ, а 45 % - на последний, что соответствует recency bias. Среднее перекрытие с пятым документом (0,190) почти вдвое превышает перекрытие с первым (0,108). Графическое представление зависимости перекрытия по биграммам от позиции документа в контексте приведено на рисунках 3.15 и 3.16.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040000" cy="288000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lap_by_position_mirac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rPr>
          <w:rFonts w:cs="Times New Roman"/>
          <w:szCs w:val="28"/>
        </w:rPr>
        <w:t>Рисунок 3.15 - Использование контекста генератором по позициям документа на корпусе MIRACL-ru (primacy bias)</w:t>
      </w:r>
    </w:p>
    <w:p w:rsidR="007A62CF" w:rsidRDefault="00026B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040000" cy="288000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lap_by_position_ruslawo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rPr>
          <w:rFonts w:cs="Times New Roman"/>
          <w:szCs w:val="28"/>
        </w:rPr>
        <w:t>Рисунок 3.16 - Использование контекста генератором по позициям документа на корпусе RusLawOD (recency bias)</w:t>
      </w:r>
    </w:p>
    <w:p w:rsidR="007A62CF" w:rsidRDefault="00026B84">
      <w:r>
        <w:t>Распределение основного источника ответа по позициям 1-5 переданного контекста для двух корпусов наглядно представлено на рисунках 3.17 и 3.18. Сравнение этих распределений позволяет констатировать качественно различный характер позиционного смещения генератора и подтверждает доменную обусловленность этого феномена.</w:t>
      </w:r>
    </w:p>
    <w:p w:rsidR="007A62CF" w:rsidRDefault="00026B84">
      <w:r>
        <w:t xml:space="preserve">Феномен «lost in the middle», описанный N. Liu и соавторами в работе 2024 года [17], предсказывает снижение точности использования документов, расположенных в середине контекста, и доминирование первого (primacy) или краевых элементов (U-shape) в зависимости от модели и задачи. На общедоменном корпусе MIRACL-ru полученные в настоящей работе результаты согласуются с этим предсказанием: для модели Qwen 2.5 3B наблюдается выраженное доминирование первого документа (primacy bias, 66 % ответов). Принципиально важным является следующий наблюдаемый факт: на русскоязычном юридическом корпусе та же модель демонстрирует контринтуитивное смещение к последнему документу (recency bias, 45 % ответов), что противоречит классическим предсказаниям о доминировании </w:t>
      </w:r>
      <w:r>
        <w:lastRenderedPageBreak/>
        <w:t>первого или краевых элементов контекста. Такое поведение не описано ни в работе Liu и соавторов, ни в известных автору публикациях по анализу контекстного использования компактных языковых моделей, и представляет самостоятельную научную ценность как первое документированное наблюдение доменной зависимости характера позиционного смещения у одного и того же генератора. Содержательное объяснение этого факта связывается со степенью соответствия лексики документов параметрическим знаниям модели: для текстов Википедии модель в значительной мере опирается на собственные предобученные знания и читает контекст «по диагонали», предпочитая первый, наиболее релевантный по мнению ретривера документ; для текстов юридического корпуса параметрических знаний недостаточно, и модель вынуждена тщательно прочитывать весь контекст, в результате чего лучше запоминает завершающий, ближайший к позиции генерации, фрагмент.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200746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text_source_miracl_primac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0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rPr>
          <w:rFonts w:cs="Times New Roman"/>
          <w:szCs w:val="28"/>
        </w:rPr>
        <w:t>Рисунок 3.17 - Распределение основного источника ответа генератора по позициям 1-5 контекста на корпусе MIRACL-ru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040000" cy="1391979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mary_source_dist_ruslawo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rPr>
          <w:rFonts w:cs="Times New Roman"/>
          <w:szCs w:val="28"/>
        </w:rPr>
        <w:lastRenderedPageBreak/>
        <w:t>Рисунок 3.18 - Распределение основного источника ответа генератора по позициям 1-5 контекста на корпусе RusLawOD</w:t>
      </w:r>
    </w:p>
    <w:p w:rsidR="007A62CF" w:rsidRDefault="00026B84">
      <w:r>
        <w:t>Дополнительно проверена гипотеза о том, что подача документов в обратном порядке (лучший на последней позиции) может улучшить генерацию. Соответствующий эксперимент дал прирост faithfulness +0,09, что подтверждает наличие recency bias на юридическом корпусе, но не обеспечивает существенного качественного скачка.</w:t>
      </w:r>
    </w:p>
    <w:p w:rsidR="007A62CF" w:rsidRDefault="00026B84">
      <w:pPr>
        <w:pStyle w:val="2"/>
      </w:pPr>
      <w:r>
        <w:t>3.6 Валидация LLM-судьи</w:t>
      </w:r>
    </w:p>
    <w:p w:rsidR="007A62CF" w:rsidRDefault="00026B84">
      <w:r>
        <w:t>Поскольку основным инструментом оценки качества генерации в настоящей работе является LLM-as-Judge, необходимо оценить надёжность конкретных судей в условиях доменно-специфичных русскоязычных задач. Для этого 50 ответов из корпуса RusLawOD были оценены тремя независимыми способами: компактным судьёй Qwen 2.5 3B, крупным судьёй Claude Opus 4.6 и человеком-экспертом по идентичной пятибалльной шкале. Результаты приведены в таблице 3.14.</w:t>
      </w:r>
    </w:p>
    <w:p w:rsidR="007A62CF" w:rsidRDefault="00026B84">
      <w:pPr>
        <w:pStyle w:val="af4"/>
      </w:pPr>
      <w:r>
        <w:t>Таблица 3.14 - Сравнение LLM-судей с экспертной оценкой (50 ответов)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Способ оценки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Faithfulness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Relevancy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Эксперт-человек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2,90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3,10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Qwen 2.5 3B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2,62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3,08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Claude Opus 4.6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3,14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2,98</w:t>
            </w:r>
          </w:p>
        </w:tc>
      </w:tr>
    </w:tbl>
    <w:p w:rsidR="007A62CF" w:rsidRDefault="007A62CF"/>
    <w:p w:rsidR="007A62CF" w:rsidRDefault="00026B84">
      <w:r>
        <w:t>Корреляции каждого автоматического судьи с экспертом (Spearman) приведены в таблице 3.15.</w:t>
      </w:r>
    </w:p>
    <w:p w:rsidR="007A62CF" w:rsidRDefault="00026B84">
      <w:pPr>
        <w:pStyle w:val="af4"/>
      </w:pPr>
      <w:r>
        <w:t>Таблица 3.15 - Корреляция оценок LLM-судей с экспертом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Судья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 (faithfulness)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 (relevancy)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Claude Opus 4.6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0,629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0,897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Qwen 2.5 3B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0,455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0,404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Gemma 3 4B (self)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0,147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0,236</w:t>
            </w:r>
          </w:p>
        </w:tc>
      </w:tr>
    </w:tbl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040000" cy="2173341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wen_vs_claude_scat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7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3.19 - Оценки Qwen и Claude против экспертной разметки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312510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judge_means_by_corpu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3.20 - Средние оценки Qwen и Claude по корпусам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253129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qwen_minus_claude_distribu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3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3.21 - Распределение разницы оценок Qwen − Claude</w:t>
      </w:r>
    </w:p>
    <w:p w:rsidR="007A62CF" w:rsidRDefault="00026B84">
      <w:pPr>
        <w:ind w:firstLine="0"/>
        <w:jc w:val="center"/>
      </w:pPr>
      <w:r>
        <w:rPr>
          <w:noProof/>
        </w:rPr>
        <w:drawing>
          <wp:inline distT="0" distB="0" distL="0" distR="0">
            <wp:extent cx="5580000" cy="1728282"/>
            <wp:effectExtent l="0" t="0" r="0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ple_comparis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2CF" w:rsidRDefault="00026B84">
      <w:pPr>
        <w:pStyle w:val="af2"/>
      </w:pPr>
      <w:r>
        <w:t>Рисунок 3.22 - Сравнение оценок эксперта, Qwen и Claude</w:t>
      </w:r>
    </w:p>
    <w:p w:rsidR="007A62CF" w:rsidRDefault="007A62CF"/>
    <w:p w:rsidR="007A62CF" w:rsidRDefault="00026B84">
      <w:r>
        <w:t>Графическое сравнение оценок Qwen 2.5 3B и Claude Opus 4.6 приведено на рисунке 3.19: видно отсутствие выраженной корреляции по faithfulness и наличие систематического доменно-зависимого смещения. Усреднённые значения судейских оценок по корпусам и распределение разницы Qwen − Claude приведены на рисунках 3.20 и 3.21. Сводное сравнение трёх способов оценки (эксперт, Qwen, Claude) по трём метрикам качества генерации представлено на рисунке 3.22.</w:t>
      </w:r>
    </w:p>
    <w:p w:rsidR="007A62CF" w:rsidRDefault="00026B84">
      <w:r>
        <w:t>Полученные данные позволяют сформулировать практические рекомендации по применению LLM-as-Judge на русском юридическом домене:</w:t>
      </w:r>
    </w:p>
    <w:p w:rsidR="007A62CF" w:rsidRDefault="00026B84">
      <w:pPr>
        <w:pStyle w:val="aa"/>
      </w:pPr>
      <w:r>
        <w:lastRenderedPageBreak/>
        <w:t>- крупные коммерческие модели (Claude, GPT-4 уровня) обеспечивают приемлемую согласованность с экспертной оценкой и могут использоваться как первичные автоматические судьи;</w:t>
      </w:r>
    </w:p>
    <w:p w:rsidR="007A62CF" w:rsidRDefault="00026B84">
      <w:pPr>
        <w:pStyle w:val="aa"/>
      </w:pPr>
      <w:r>
        <w:t>- компактные модели класса 3-4 миллиарда параметров пригодны лишь для предварительных оценок; в качестве самостоятельных судей по faithfulness они непригодны вследствие низкой и статистически незначимой корреляции с экспертом;</w:t>
      </w:r>
    </w:p>
    <w:p w:rsidR="007A62CF" w:rsidRDefault="00026B84">
      <w:pPr>
        <w:pStyle w:val="aa"/>
      </w:pPr>
      <w:r>
        <w:t>- при использовании компактных моделей в роли судей обязательна валидация на подвыборке экспертной разметкой и перепроверка значимых результатов крупным судьёй или человеком.</w:t>
      </w:r>
    </w:p>
    <w:p w:rsidR="007A62CF" w:rsidRDefault="00026B84">
      <w:r>
        <w:t>Полученный результат имеет содержательное значение для методологии оценки русскоязычных RAG-систем: он показывает, что повсеместное использование локальных моделей в роли автоматических судей требует осторожности и не может заменить обращение к крупным моделям или экспертам, особенно при работе с доменно-специфичными корпусами.</w:t>
      </w:r>
    </w:p>
    <w:p w:rsidR="007A62CF" w:rsidRDefault="00026B84">
      <w:pPr>
        <w:pStyle w:val="2"/>
      </w:pPr>
      <w:r>
        <w:t>3.7 Оптимизация на уровне фрагментов</w:t>
      </w:r>
    </w:p>
    <w:p w:rsidR="006838BB" w:rsidRDefault="00BB3EDF">
      <w:r>
        <w:t>Для наглядного сопоставления стандартного и оптимизированного пайплайнов на рисунке 3.23 приведена схема трёх ключевых изменений: уменьшение размера фрагмента [36], переход к реранжированию на уровне фрагментов и подбор оптимального числа подаваемых фрагментов.</w:t>
      </w:r>
    </w:p>
    <w:p w:rsidR="006838BB" w:rsidRDefault="00BB3EDF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24064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standard_vs_optimiz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3.23 - Сравнение стандартного и оптимизированного пайплайнов</w:t>
      </w:r>
    </w:p>
    <w:p w:rsidR="006838BB" w:rsidRDefault="00BB3EDF">
      <w:r>
        <w:t>Для удобства восприятия ключевые результаты всех исследованных в настоящем подразделе конфигураций сведены в таблицу 3.16, которая выступает «дорожной картой» последующего изложения. Детальное обсуждение механизмов, стоящих за наблюдаемыми значениями, приводится далее в подразделах 3.7.1-3.7.4. Конфигурация № 6 (256-словные фрагменты, TOP_N = 7) даёт наилучший результат по метрике faithfulness и выступает эмпирическим оптимумом для компактных генераторов класса 3 миллиарда параметров.</w:t>
      </w:r>
    </w:p>
    <w:p w:rsidR="007A62CF" w:rsidRDefault="00026B84">
      <w:pPr>
        <w:pStyle w:val="af4"/>
      </w:pPr>
      <w:r>
        <w:t>Таблица 3.16 - Сводное сравнение всех исследованных конфигураций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551"/>
        <w:gridCol w:w="1554"/>
        <w:gridCol w:w="1528"/>
        <w:gridCol w:w="1679"/>
        <w:gridCol w:w="1551"/>
      </w:tblGrid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Размер фрагмент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Реранкер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TOP_N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Faithfulness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Relevancy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0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Без RAG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-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1,88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2,45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1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512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Без реранкера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2,87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3,54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512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Zero-shot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2,82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3,50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512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Doc-level FT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2,72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3,45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4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512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Фрагмент-level FT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2,79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3,58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256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Без реранкера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2,96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3,37</w:t>
            </w:r>
          </w:p>
        </w:tc>
      </w:tr>
      <w:tr w:rsidR="007A62CF">
        <w:trPr>
          <w:jc w:val="center"/>
        </w:trPr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6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256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Без реранкера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7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2,99</w:t>
            </w:r>
          </w:p>
        </w:tc>
        <w:tc>
          <w:tcPr>
            <w:tcW w:w="1559" w:type="dxa"/>
          </w:tcPr>
          <w:p w:rsidR="007A62CF" w:rsidRDefault="00026B84">
            <w:pPr>
              <w:ind w:firstLine="0"/>
              <w:jc w:val="center"/>
            </w:pPr>
            <w:r>
              <w:t>3,55</w:t>
            </w:r>
          </w:p>
        </w:tc>
      </w:tr>
    </w:tbl>
    <w:p w:rsidR="007A62CF" w:rsidRDefault="00026B84">
      <w:r>
        <w:t>Сравнение конфигурации № 0 (генерация без RAG) с конфигурацией № 6 (оптимальная конфигурация) даёт прирост faithfulness +1,11 пункта (с 1,88 до 2,99), статистически значимый по критерию Уилкоксона (p &lt; 0,0001). Сравнение конфигурации № 3 (стандартная конфигурация с дообучением реранкера на уровне документа) с конфигурацией № 6 даёт прирост +0,27 пункта (p = 0,006). Это позволяет сформулировать принципиальный методологический вывод: оптимизация гранулярности retrieval (размер фрагмента и число подаваемых модели документов) имеет большее значение для итогового качества генерации в компактных моделях, чем дополнительная оптимизация качества переранжирования на уровне документа. Изменение faithfulness при переходе от базовой к дообученной конфигурации для генераторов разного размера (Qwen 2.5 3B, Gemma 3 4B, Llama 3.1 8B) приведено на рисунке 3.26</w:t>
      </w:r>
    </w:p>
    <w:p w:rsidR="007A62CF" w:rsidRDefault="00026B84">
      <w:r>
        <w:t>Установив, что корневой причиной плоского характера generation-метрик является разрыв между метриками уровня документа и уровня фрагмента, рассмотрим экспериментальное обоснование решений, направленных на сокращение этого разрыва. Исследованы три взаимодополняющих подхода: переранжирование на уровне фрагментов, уменьшение размера фрагмента и подбор оптимального числа подаваемых модели фрагментов.</w:t>
      </w:r>
    </w:p>
    <w:p w:rsidR="007A62CF" w:rsidRDefault="00026B84">
      <w:r>
        <w:t xml:space="preserve">Реранкер уровня фрагмента дообучается с использованием intra-document hard negatives - отрицательных примеров, которые принадлежат тому же документу, что и положительный, но не содержат ответа на запрос. Это </w:t>
      </w:r>
      <w:r>
        <w:lastRenderedPageBreak/>
        <w:t>заставляет модель научиться различать релевантность не на уровне «правильный документ - неправильный документ», а на уровне «правильный фрагмент - неправильный фрагмент того же документа». Результаты применения такой модели приведены в таблице 3.17.</w:t>
      </w:r>
    </w:p>
    <w:p w:rsidR="007A62CF" w:rsidRDefault="00026B84">
      <w:pPr>
        <w:pStyle w:val="af4"/>
      </w:pPr>
      <w:r>
        <w:t>Таблица 3.17 - Эффект переранжирования на уровне фрагмента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Конфигурация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Faithfulness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Relevancy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Без реранкера (baseline)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2,87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3,54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Doc-level дообученного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2,72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3,45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Фрагмент-level дообученного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2,79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3,58</w:t>
            </w:r>
          </w:p>
        </w:tc>
      </w:tr>
    </w:tbl>
    <w:p w:rsidR="007A62CF" w:rsidRDefault="007A62CF"/>
    <w:p w:rsidR="007A62CF" w:rsidRDefault="00026B84">
      <w:r>
        <w:t>Реранкер уровня фрагмента впервые в проведённой серии экспериментов даёт значение relevancy выше базовой конфигурации (3,58 против 3,54), а снижение faithfulness сокращается с −0,15 до −0,08. Это первый подход в проведённом исследовании, при котором generation-метрики движутся в сторону улучшения, а не ухудшения после оптимизации компонента поиска. Графическое сопоставление на уровне фрагмента и на уровне документа дообучения по retrieval- и generation-метрикам приведено на рисунке 3.24.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2251401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hunk_level_reranker_comparis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5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3.24 - Влияние переранжирования на уровне фрагмента</w:t>
      </w:r>
    </w:p>
    <w:p w:rsidR="007A62CF" w:rsidRDefault="00026B84">
      <w:r>
        <w:lastRenderedPageBreak/>
        <w:t>Второй подход - уменьшение размера фрагмента до 256 слов - проверен путём переиндексирования RusLawOD с новой стратегией разбиение на фрагменты. Сравнение метрики Chunk Hit@5 для размеров фрагмента 512 и 256 слов приведено в таблице 3.18.</w:t>
      </w:r>
    </w:p>
    <w:p w:rsidR="007A62CF" w:rsidRDefault="00026B84">
      <w:pPr>
        <w:pStyle w:val="af4"/>
      </w:pPr>
      <w:r>
        <w:t>Таблица 3.18 - Влияние размера фрагмента на Chunk Hit@5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Реранкер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Chunk Hit@5 (512)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Chunk Hit@5 (256)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Δ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Без реранкера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47,0 %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59,5 %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+12,5 %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Zero-shot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43,5 %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61,5 %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+18,0 %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Doc-level FT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63,0 %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61,0 %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−2,0 %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Фрагмент-level FT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67,0 %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67,0 %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0,0 %</w:t>
            </w:r>
          </w:p>
        </w:tc>
      </w:tr>
    </w:tbl>
    <w:p w:rsidR="007A62CF" w:rsidRDefault="007A62CF"/>
    <w:p w:rsidR="007A62CF" w:rsidRDefault="00026B84">
      <w:r>
        <w:t>Уменьшение размера фрагмента улучшает базовое качество поиска по Chunk Hit@5 на 12-18 процентных пунктов, что сопоставимо с эффектом дообучения реранкера, но достигается одной только сменой параметров разбиение на фрагменты. Для дообученных реранкеров эффект уменьшения фрагмента нулевой - оба подхода упираются в потолок 67 %, что говорит о наличии качественного предела в существующей конфигурации поиска.</w:t>
      </w:r>
    </w:p>
    <w:p w:rsidR="007A62CF" w:rsidRDefault="00026B84">
      <w:r>
        <w:t>Третий подход - подбор оптимального числа подаваемых модели фрагментов. Для размера фрагмента 256 слов проведён систематический перебор числа top-N от 1 до 8. Результаты приведены в таблице 3.19.</w:t>
      </w:r>
    </w:p>
    <w:p w:rsidR="007A62CF" w:rsidRDefault="00026B84">
      <w:pPr>
        <w:pStyle w:val="af4"/>
      </w:pPr>
      <w:r>
        <w:t>Таблица 3.19 - Подбор оптимального числа фрагментов (256 слов)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2337"/>
        <w:gridCol w:w="2336"/>
        <w:gridCol w:w="2336"/>
      </w:tblGrid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TOP_N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Faithfulness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Relevancy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Длина контекста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1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2,71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3,22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256 слов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2,89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3,38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512 слов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2,90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3,32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768 слов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2,96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3,37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1280 слов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7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2,99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3,55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1792 слова</w:t>
            </w:r>
          </w:p>
        </w:tc>
      </w:tr>
      <w:tr w:rsidR="007A62CF">
        <w:trPr>
          <w:jc w:val="center"/>
        </w:trPr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8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2,86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3,50</w:t>
            </w:r>
          </w:p>
        </w:tc>
        <w:tc>
          <w:tcPr>
            <w:tcW w:w="2338" w:type="dxa"/>
          </w:tcPr>
          <w:p w:rsidR="007A62CF" w:rsidRDefault="00026B84">
            <w:pPr>
              <w:ind w:firstLine="0"/>
              <w:jc w:val="center"/>
            </w:pPr>
            <w:r>
              <w:t>≈ 2048 слов</w:t>
            </w:r>
          </w:p>
        </w:tc>
      </w:tr>
    </w:tbl>
    <w:p w:rsidR="007A62CF" w:rsidRDefault="007A62CF"/>
    <w:p w:rsidR="007A62CF" w:rsidRDefault="00026B84">
      <w:r>
        <w:t>Зависимость faithfulness от числа подаваемых фрагментов имеет колоколообразный характер с максимумом при TOP_N = 7 (faithfulness = 2,99, relevancy = 3,55). Это означает, что семь коротких фрагментов по 256 слов (общая длина контекста ≈ 1792 слова) дают лучший результат, чем пять длинных по 512 слов (≈ 2500 слов). Каждый короткий фрагмент является более точечным и содержит меньше избыточной информации, что способствует более качественному использованию контекста компактной моделью.</w:t>
      </w:r>
    </w:p>
    <w:p w:rsidR="007A62CF" w:rsidRDefault="00026B84">
      <w:r>
        <w:t>Дополнительные эксперименты по расширению контекста за счёт соседних фрагментов (Small-to-Big retrieval) показали обратный эффект: при включении соседних фрагментов слева и справа от выбранного фрагмент faithfulness снижается до 2,58 (один сосед) и 2,48 (два соседа). Подобный результат противоречит распространённой в литературе рекомендации Small-to-Big retrieval [18] и интерпретируется как следствие ограниченного объёма параметров модели: механизм внимания компактных моделей не справляется с длинным контекстом и теряет точность. Сравнение трёх вариантов размещения фрагмент (512 + FT на уровне документа, 256 без расширения, Small-to-Big с соседями) приведено на рисунке 3.25.</w:t>
      </w:r>
    </w:p>
    <w:p w:rsidR="006838BB" w:rsidRDefault="00BB3EDF">
      <w:pPr>
        <w:spacing w:after="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220000" cy="3106279"/>
            <wp:effectExtent l="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small_to_big_faithfulnes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0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Pr="00BB3EDF" w:rsidRDefault="00BB3EDF">
      <w:pPr>
        <w:pStyle w:val="af2"/>
        <w:rPr>
          <w:lang w:val="en-US"/>
        </w:rPr>
      </w:pPr>
      <w:r>
        <w:t>Рисунок</w:t>
      </w:r>
      <w:r w:rsidRPr="00BB3EDF">
        <w:rPr>
          <w:lang w:val="en-US"/>
        </w:rPr>
        <w:t xml:space="preserve"> 3.25 - Faithfulness </w:t>
      </w:r>
      <w:r>
        <w:t>для</w:t>
      </w:r>
      <w:r w:rsidRPr="00BB3EDF">
        <w:rPr>
          <w:lang w:val="en-US"/>
        </w:rPr>
        <w:t xml:space="preserve"> 512, 256 </w:t>
      </w:r>
      <w:r>
        <w:t>и</w:t>
      </w:r>
      <w:r w:rsidRPr="00BB3EDF">
        <w:rPr>
          <w:lang w:val="en-US"/>
        </w:rPr>
        <w:t xml:space="preserve"> Small-to-Big</w:t>
      </w:r>
    </w:p>
    <w:p w:rsidR="007A62CF" w:rsidRPr="00BB3EDF" w:rsidRDefault="007A62CF">
      <w:pPr>
        <w:rPr>
          <w:lang w:val="en-US"/>
        </w:rPr>
      </w:pPr>
    </w:p>
    <w:p w:rsidR="006838BB" w:rsidRDefault="00BB3EDF">
      <w:pPr>
        <w:spacing w:after="0"/>
        <w:ind w:firstLine="0"/>
        <w:jc w:val="center"/>
      </w:pPr>
      <w:r>
        <w:rPr>
          <w:noProof/>
        </w:rPr>
        <w:drawing>
          <wp:inline distT="0" distB="0" distL="0" distR="0">
            <wp:extent cx="5220000" cy="3368077"/>
            <wp:effectExtent l="0" t="0" r="0" b="0"/>
            <wp:docPr id="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generator_delta_ft_vs_no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6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3.26 - Δ faithfulness по генераторам Qwen / Gemma / Llama</w:t>
      </w:r>
    </w:p>
    <w:p w:rsidR="006838BB" w:rsidRDefault="00BB3EDF">
      <w:r>
        <w:t>Итоговое сопоставление всех исследованных конфигураций по трём метрикам - doc nDCG@5, faithfulness и relevancy - приведено на рисунке 3.27.</w:t>
      </w:r>
    </w:p>
    <w:p w:rsidR="006838BB" w:rsidRDefault="00BB3EDF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157566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trieval_vs_generation_simp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8BB" w:rsidRDefault="00BB3EDF">
      <w:pPr>
        <w:pStyle w:val="af2"/>
      </w:pPr>
      <w:r>
        <w:t>Рисунок 3.27 - Итоговое сравнение конфигураций по трём метрикам на корпусе RusLawOD</w:t>
      </w:r>
    </w:p>
    <w:p w:rsidR="007A62CF" w:rsidRDefault="00026B84">
      <w:r>
        <w:br w:type="page"/>
      </w:r>
    </w:p>
    <w:p w:rsidR="007A62CF" w:rsidRDefault="00026B84">
      <w:pPr>
        <w:pStyle w:val="ad"/>
      </w:pPr>
      <w:r>
        <w:lastRenderedPageBreak/>
        <w:t>ЗАКЛЮЧЕНИЕ</w:t>
      </w:r>
    </w:p>
    <w:p w:rsidR="006838BB" w:rsidRDefault="00BB3EDF">
      <w:r>
        <w:rPr>
          <w:rFonts w:cs="Times New Roman"/>
          <w:szCs w:val="28"/>
        </w:rPr>
        <w:t>В рамках выполненной выпускной квалификационной работы проведено комплексное экспериментальное исследование влияния доменной адаптации компонентов информационного поиска на качество генерации в компактных русскоязычных RAG-системах. Все девять задач, поставленных во введении, решены в полном объёме; выводы приводятся в той же нумерации, что и задачи.</w:t>
      </w:r>
    </w:p>
    <w:p w:rsidR="006838BB" w:rsidRDefault="00BB3EDF">
      <w:r>
        <w:rPr>
          <w:rFonts w:cs="Times New Roman"/>
          <w:b/>
          <w:bCs/>
          <w:szCs w:val="28"/>
        </w:rPr>
        <w:t xml:space="preserve">1. </w:t>
      </w:r>
      <w:r>
        <w:rPr>
          <w:rFonts w:cs="Times New Roman"/>
          <w:szCs w:val="28"/>
        </w:rPr>
        <w:t>Построен и валидирован полный экспериментальный RAG-конвейер, включающий лексический BM25, плотный BGE-M3, гибридный Reciprocal Rank Fusion ретривер, кросс-энкодерный реранкер BAAI/bge-reranker-v2-m3 и компактный генератор Qwen 2.5 3B. Подготовлены и проиндексированы два русскоязычных корпуса различной природы - общедоменный MIRACL-ru (203 026 пассажей) и юридически-специализированный RusLawOD (10 615 актов, 36 810 фрагментов). Корректность реализации подтверждена воспроизведением опубликованного результата BM25 MIRACL-ru в пределах 0,011 nDCG@10.</w:t>
      </w:r>
    </w:p>
    <w:p w:rsidR="006838BB" w:rsidRDefault="00BB3EDF">
      <w:r>
        <w:rPr>
          <w:rFonts w:cs="Times New Roman"/>
          <w:b/>
          <w:bCs/>
          <w:szCs w:val="28"/>
        </w:rPr>
        <w:t xml:space="preserve">2. </w:t>
      </w:r>
      <w:r>
        <w:rPr>
          <w:rFonts w:cs="Times New Roman"/>
          <w:szCs w:val="28"/>
        </w:rPr>
        <w:t>Количественно подтверждено наличие доменного сдвига кросс-энкодерного реранкера: zero-shot реранкер улучшает все три ретривера на общедоменном MIRACL-ru (Hybrid + zero-shot достигает nDCG@10 = 0,837), однако ухудшает плотный ретривер на 0,050 пункта на юридическом RusLawOD (p = 0,004 по критерию Уилкоксона), что является эмпирическим подтверждением деградации мультиязычных моделей поиска при переходе к доменно-специфичному русскоязычному корпусу.</w:t>
      </w:r>
    </w:p>
    <w:p w:rsidR="006838BB" w:rsidRDefault="00BB3EDF">
      <w:r>
        <w:rPr>
          <w:rFonts w:cs="Times New Roman"/>
          <w:b/>
          <w:bCs/>
          <w:szCs w:val="28"/>
        </w:rPr>
        <w:t xml:space="preserve">3. </w:t>
      </w:r>
      <w:r>
        <w:rPr>
          <w:rFonts w:cs="Times New Roman"/>
          <w:szCs w:val="28"/>
        </w:rPr>
        <w:t>Дообучение кросс-энкодерного реранкера на 1000 доменных триплетах из юридического корпуса увеличивает nDCG@10 на 0,21 пункта (с 0,713 до 0,920, p ≈ 0, d = 0,71). Абляция по числу обучающих триплетов показала, что уже 250 примеров обеспечивают 97,7 % итогового прироста, что подтверждает применимость few-shot доменной адаптации к русскому юридическому языку.</w:t>
      </w:r>
    </w:p>
    <w:p w:rsidR="006838BB" w:rsidRDefault="00BB3EDF">
      <w:r>
        <w:rPr>
          <w:rFonts w:cs="Times New Roman"/>
          <w:b/>
          <w:bCs/>
          <w:szCs w:val="28"/>
        </w:rPr>
        <w:lastRenderedPageBreak/>
        <w:t xml:space="preserve">4. </w:t>
      </w:r>
      <w:r>
        <w:rPr>
          <w:rFonts w:cs="Times New Roman"/>
          <w:szCs w:val="28"/>
        </w:rPr>
        <w:t>Установлено, что улучшение метрик поиска в RAG-системе с компактным генератором само по себе не обеспечивает пропорционального улучшения метрик генерации: на корпусе RusLawOD прирост nDCG@10 на 0,21 пункта не сопровождается ростом faithfulness и relevancy. Полученный результат подтверждён пятью независимыми способами оценки (Qwen 2.5 3B, Claude Opus 4.6, Gemma 3 4B, Llama 3.1 8B, ROUGE-L и BERTScore), что исключает его интерпретацию как артефакта конкретного судьи.</w:t>
      </w:r>
    </w:p>
    <w:p w:rsidR="006838BB" w:rsidRDefault="00BB3EDF">
      <w:r>
        <w:rPr>
          <w:b/>
        </w:rPr>
        <w:t>5. Выявлена и количественно охарактеризована корневая причина обнаруженного расхождения между метриками поиска и метриками генерации - разрыв между метриками поиска на уровне документа и на уровне фрагмента. Введённая метрика Chunk Hit@5 составляет 47 % для базовой конфигурации и 62 % для дообученного реранкера; в 31 % случаев правильный документ найден, однако соответствующий ему фрагмент не передаётся генератору, что объясняет одновременно плоский характер generation-метрик и снижение faithfulness.</w:t>
      </w:r>
    </w:p>
    <w:p w:rsidR="006838BB" w:rsidRDefault="00BB3EDF">
      <w:r>
        <w:rPr>
          <w:rFonts w:cs="Times New Roman"/>
          <w:b/>
          <w:bCs/>
          <w:szCs w:val="28"/>
        </w:rPr>
        <w:t xml:space="preserve">6. </w:t>
      </w:r>
      <w:r>
        <w:rPr>
          <w:rFonts w:cs="Times New Roman"/>
          <w:szCs w:val="28"/>
        </w:rPr>
        <w:t>Обнаружена доменная зависимость позиционных смещений компактного генератора. На общедоменном MIRACL-ru наблюдается смещение к первому документу контекста (66 % ответов), на юридическом RusLawOD - контринтуитивное смещение к последнему документу (45 % ответов). Второй результат противоречит классическим предсказаниям о доминировании первого или краевых элементов и расширяет результаты Liu и соавторов (2024) о феномене «lost in the middle» доменной компонентой.</w:t>
      </w:r>
    </w:p>
    <w:p w:rsidR="006838BB" w:rsidRDefault="00BB3EDF">
      <w:r>
        <w:rPr>
          <w:rFonts w:cs="Times New Roman"/>
          <w:b/>
          <w:bCs/>
          <w:szCs w:val="28"/>
        </w:rPr>
        <w:t xml:space="preserve">7. </w:t>
      </w:r>
      <w:r>
        <w:rPr>
          <w:rFonts w:cs="Times New Roman"/>
          <w:szCs w:val="28"/>
        </w:rPr>
        <w:t xml:space="preserve">Установлена обратная зависимость между размером передаваемого модели контекста и метрикой faithfulness для генераторов класса 3 миллиарда параметров: при контексте около 1800 слов (7 фрагментов по 256) достигается значение 2,99 из 5, при контексте около 2500 слов (5 фрагментов по 512) - 2,72; расширение контекста соседними фрагментами в стратегии Small-to-Big последовательно ухудшает результат до 2,48. Полученный результат </w:t>
      </w:r>
      <w:r>
        <w:rPr>
          <w:rFonts w:cs="Times New Roman"/>
          <w:szCs w:val="28"/>
        </w:rPr>
        <w:lastRenderedPageBreak/>
        <w:t>противоречит распространённой рекомендации использовать фрагменты размером 512-1024 слов.</w:t>
      </w:r>
    </w:p>
    <w:p w:rsidR="006838BB" w:rsidRDefault="00BB3EDF">
      <w:r>
        <w:t>8. Предложен и валидирован комплекс мер по совместной оптимизации компонентов поиска и стратегии разбиения корпуса на фрагменты, включающий переранжирование на уровне фрагментов, уменьшение размера фрагмента до 256 слов и подбор оптимального числа подаваемых документов (TOP_N = 7). Предложенный комплекс обеспечивает рост faithfulness на 1,11 пункта (с 1,88 до 2,99, p &lt; 0,0001) относительно генерации без использования поисковой выдачи и на 0,27 пункта относительно стандартной конфигурации с дообучением реранкера на уровне документа.</w:t>
      </w:r>
    </w:p>
    <w:p w:rsidR="006838BB" w:rsidRDefault="00BB3EDF">
      <w:r>
        <w:rPr>
          <w:rFonts w:cs="Times New Roman"/>
          <w:b/>
          <w:bCs/>
          <w:szCs w:val="28"/>
        </w:rPr>
        <w:t xml:space="preserve">9. </w:t>
      </w:r>
      <w:r>
        <w:rPr>
          <w:rFonts w:cs="Times New Roman"/>
          <w:szCs w:val="28"/>
        </w:rPr>
        <w:t>Проведена сравнительная валидация компактных языковых моделей в роли LLM-судьи на русском юридическом домене. Показано, что Qwen 2.5 3B (корреляция с экспертом по faithfulness r = 0,455) и Gemma 3 4B (r = 0,147) непригодны как автоматические оценщики faithfulness в условиях доменного сдвига; Claude Opus 4.6 показывает корреляцию r = 0,629, что является приемлемым уровнем для исследовательских задач. На основании полученных результатов сформулированы практические рекомендации по построению русскоязычных RAG-систем на компактных языковых моделях.</w:t>
      </w:r>
    </w:p>
    <w:p w:rsidR="006838BB" w:rsidRDefault="00BB3EDF">
      <w:r>
        <w:rPr>
          <w:rFonts w:cs="Times New Roman"/>
          <w:b/>
          <w:bCs/>
          <w:szCs w:val="28"/>
        </w:rPr>
        <w:t xml:space="preserve">Оценка научно-технического уровня. </w:t>
      </w:r>
      <w:r>
        <w:rPr>
          <w:rFonts w:cs="Times New Roman"/>
          <w:szCs w:val="28"/>
        </w:rPr>
        <w:t>Полученные количественные результаты по доменной адаптации мультиязычного кросс-энкодерного реранкера на русском юридическом корпусе расширяют опубликованные в литературе результаты по доменной адаптации плотных ретриверов (BEIR, GPL, Promptagator) на класс кросс-энкодерных моделей и на русский язык. Выявленный разрыв между метриками поиска на уровне документа и на уровне фрагмента, контринтуитивное доменно-зависимое recency bias компактного генератора и обратная зависимость faithfulness от размера контекста для компактных моделей являются новыми наблюдениями, не описанными ранее в доступной автору литературе.</w:t>
      </w:r>
    </w:p>
    <w:p w:rsidR="006838BB" w:rsidRDefault="00BB3EDF">
      <w:r>
        <w:rPr>
          <w:rFonts w:cs="Times New Roman"/>
          <w:b/>
          <w:bCs/>
          <w:szCs w:val="28"/>
        </w:rPr>
        <w:lastRenderedPageBreak/>
        <w:t xml:space="preserve">Направления дальнейших исследований. </w:t>
      </w:r>
      <w:r>
        <w:rPr>
          <w:rFonts w:cs="Times New Roman"/>
          <w:szCs w:val="28"/>
        </w:rPr>
        <w:t>Перспективными направлениями развития полученных результатов представляются: проверка предложенных подходов на других русскоязычных доменно-специфичных корпусах (медицинский, финансовый, научный); реализация и сравнение методов late chunking и контекстуального разбиения корпуса [19]; адаптация архитектуры Self-RAG [20], в которой генератор самостоятельно решает, требуется ли поиск; применение Corrective RAG [21] для динамической перепроверки релевантности найденных документов; систематическое исследование пригодности локальных моделей класса 7-13 миллиардов параметров [35] в роли генераторов и судей.</w:t>
      </w:r>
    </w:p>
    <w:p w:rsidR="007A62CF" w:rsidRDefault="00026B84">
      <w:pPr>
        <w:pStyle w:val="ad"/>
      </w:pPr>
      <w:r>
        <w:lastRenderedPageBreak/>
        <w:t>СПИСОК ИСПОЛЬЗОВАННЫХ ИСТОЧНИКОВ</w:t>
      </w:r>
    </w:p>
    <w:p w:rsidR="007A62CF" w:rsidRPr="00615677" w:rsidRDefault="00026B84">
      <w:pPr>
        <w:ind w:firstLine="0"/>
        <w:rPr>
          <w:lang w:val="en-US"/>
        </w:rPr>
      </w:pPr>
      <w:r>
        <w:t xml:space="preserve">1. Lewis P., Perez E., Piktus A. et al. </w:t>
      </w:r>
      <w:r w:rsidRPr="00615677">
        <w:rPr>
          <w:lang w:val="en-US"/>
        </w:rPr>
        <w:t>Retrieval-Augmented Generation for Knowledge-Intensive NLP Tasks // Advances in Neural Information Processing Systems (</w:t>
      </w:r>
      <w:proofErr w:type="spellStart"/>
      <w:r w:rsidRPr="00615677">
        <w:rPr>
          <w:lang w:val="en-US"/>
        </w:rPr>
        <w:t>NeurIPS</w:t>
      </w:r>
      <w:proofErr w:type="spellEnd"/>
      <w:r w:rsidRPr="00615677">
        <w:rPr>
          <w:lang w:val="en-US"/>
        </w:rPr>
        <w:t>). - 2020. - Vol. 33. - P. 9459-9474.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2. Robertson S., Zaragoza H. The Probabilistic Relevance Framework: BM25 and Beyond // Foundations and Trends in Information Retrieval. - 2009. - Vol. 3, № 4. - P. 333-389.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3. Devlin J., Chang M.-W., Lee K., Toutanova K. BERT: Pre-training of Deep Bidirectional Transformers for Language Understanding // Proceedings of NAACL-HLT. - 2019. - P. 4171-4186.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4. Chen J., Xiao S., Zhang P. et al. BGE M3-Embedding: Multi-Lingual, Multi-Functionality, Multi-Granularity Text Embeddings Through Self-Knowledge Distillation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arXiv:2402.03216.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5. Cormack G. V., Clarke C. L. A., </w:t>
      </w:r>
      <w:proofErr w:type="spellStart"/>
      <w:r w:rsidRPr="00615677">
        <w:rPr>
          <w:lang w:val="en-US"/>
        </w:rPr>
        <w:t>Buettcher</w:t>
      </w:r>
      <w:proofErr w:type="spellEnd"/>
      <w:r w:rsidRPr="00615677">
        <w:rPr>
          <w:lang w:val="en-US"/>
        </w:rPr>
        <w:t xml:space="preserve"> S. Reciprocal Rank Fusion Outperforms Condorcet and Individual Rank Learning Methods // Proceedings of the 32nd ACM SIGIR Conference. - 2009. - P. 758-759.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6. Thakur N., Reimers N., </w:t>
      </w:r>
      <w:proofErr w:type="spellStart"/>
      <w:r w:rsidRPr="00615677">
        <w:rPr>
          <w:lang w:val="en-US"/>
        </w:rPr>
        <w:t>Rücklé</w:t>
      </w:r>
      <w:proofErr w:type="spellEnd"/>
      <w:r w:rsidRPr="00615677">
        <w:rPr>
          <w:lang w:val="en-US"/>
        </w:rPr>
        <w:t xml:space="preserve"> A. et al. BEIR: A Heterogeneous Benchmark for Zero-shot Evaluation of Information Retrieval Models // </w:t>
      </w:r>
      <w:proofErr w:type="spellStart"/>
      <w:r w:rsidRPr="00615677">
        <w:rPr>
          <w:lang w:val="en-US"/>
        </w:rPr>
        <w:t>NeurIPS</w:t>
      </w:r>
      <w:proofErr w:type="spellEnd"/>
      <w:r w:rsidRPr="00615677">
        <w:rPr>
          <w:lang w:val="en-US"/>
        </w:rPr>
        <w:t xml:space="preserve"> Track on Datasets and Benchmarks. - 2021.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7. Wang K., Thakur N., Reimers N., </w:t>
      </w:r>
      <w:proofErr w:type="spellStart"/>
      <w:r w:rsidRPr="00615677">
        <w:rPr>
          <w:lang w:val="en-US"/>
        </w:rPr>
        <w:t>Gurevych</w:t>
      </w:r>
      <w:proofErr w:type="spellEnd"/>
      <w:r w:rsidRPr="00615677">
        <w:rPr>
          <w:lang w:val="en-US"/>
        </w:rPr>
        <w:t xml:space="preserve"> I. GPL: Generative Pseudo Labeling for Unsupervised Domain Adaptation of Dense Retrieval // Proceedings of NAACL. - 2022. - P. 2345-2360.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8. Dai Z., Zhao V. Y., Ma J. et al. </w:t>
      </w:r>
      <w:proofErr w:type="spellStart"/>
      <w:r w:rsidRPr="00615677">
        <w:rPr>
          <w:lang w:val="en-US"/>
        </w:rPr>
        <w:t>Promptagator</w:t>
      </w:r>
      <w:proofErr w:type="spellEnd"/>
      <w:r w:rsidRPr="00615677">
        <w:rPr>
          <w:lang w:val="en-US"/>
        </w:rPr>
        <w:t>: Few-shot Dense Retrieval From 8 Examples // International Conference on Learning Representations (ICLR). - 2023.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9. Es S., James J., Espinosa-</w:t>
      </w:r>
      <w:proofErr w:type="spellStart"/>
      <w:r w:rsidRPr="00615677">
        <w:rPr>
          <w:lang w:val="en-US"/>
        </w:rPr>
        <w:t>Anke</w:t>
      </w:r>
      <w:proofErr w:type="spellEnd"/>
      <w:r w:rsidRPr="00615677">
        <w:rPr>
          <w:lang w:val="en-US"/>
        </w:rPr>
        <w:t xml:space="preserve"> L., </w:t>
      </w:r>
      <w:proofErr w:type="spellStart"/>
      <w:r w:rsidRPr="00615677">
        <w:rPr>
          <w:lang w:val="en-US"/>
        </w:rPr>
        <w:t>Schockaert</w:t>
      </w:r>
      <w:proofErr w:type="spellEnd"/>
      <w:r w:rsidRPr="00615677">
        <w:rPr>
          <w:lang w:val="en-US"/>
        </w:rPr>
        <w:t xml:space="preserve"> S. RAGAS: Automated Evaluation of Retrieval Augmented Generation // Proceedings of EACL: System Demonstrations. - 2024. - P. 150-158.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lastRenderedPageBreak/>
        <w:t>10. Zheng L., Chiang W.-L., Sheng Y. et al. Judging LLM-as-a-Judge with MT-Bench and Chatbot Arena // Advances in Neural Information Processing Systems. - 2023. - Vol. 36.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11. Zhang X., Thakur N., </w:t>
      </w:r>
      <w:proofErr w:type="spellStart"/>
      <w:r w:rsidRPr="00615677">
        <w:rPr>
          <w:lang w:val="en-US"/>
        </w:rPr>
        <w:t>Ogundepo</w:t>
      </w:r>
      <w:proofErr w:type="spellEnd"/>
      <w:r w:rsidRPr="00615677">
        <w:rPr>
          <w:lang w:val="en-US"/>
        </w:rPr>
        <w:t xml:space="preserve"> O. et al. MIRACL: A Multilingual Retrieval Dataset Covering 18 Diverse Languages // Transactions of the Association for Computational Linguistics. - 2023. - Vol. 11. - P. 1114-1131.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12. Yang A., Yang B., Zhang B. et al. Qwen2.5 Technical Report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arXiv:2412.15115.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13. Xiao S., Liu Z., Zhang P., </w:t>
      </w:r>
      <w:proofErr w:type="spellStart"/>
      <w:r w:rsidRPr="00615677">
        <w:rPr>
          <w:lang w:val="en-US"/>
        </w:rPr>
        <w:t>Muennighoff</w:t>
      </w:r>
      <w:proofErr w:type="spellEnd"/>
      <w:r w:rsidRPr="00615677">
        <w:rPr>
          <w:lang w:val="en-US"/>
        </w:rPr>
        <w:t xml:space="preserve"> N. C-Pack: Packed Resources For General Chinese Embeddings // Proceedings of SIGIR. - 2024. - P. 641-649.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14. </w:t>
      </w:r>
      <w:proofErr w:type="spellStart"/>
      <w:r w:rsidRPr="00615677">
        <w:rPr>
          <w:lang w:val="en-US"/>
        </w:rPr>
        <w:t>Abdin</w:t>
      </w:r>
      <w:proofErr w:type="spellEnd"/>
      <w:r w:rsidRPr="00615677">
        <w:rPr>
          <w:lang w:val="en-US"/>
        </w:rPr>
        <w:t xml:space="preserve"> M., </w:t>
      </w:r>
      <w:proofErr w:type="spellStart"/>
      <w:r w:rsidRPr="00615677">
        <w:rPr>
          <w:lang w:val="en-US"/>
        </w:rPr>
        <w:t>Aneja</w:t>
      </w:r>
      <w:proofErr w:type="spellEnd"/>
      <w:r w:rsidRPr="00615677">
        <w:rPr>
          <w:lang w:val="en-US"/>
        </w:rPr>
        <w:t xml:space="preserve"> J., </w:t>
      </w:r>
      <w:proofErr w:type="spellStart"/>
      <w:r w:rsidRPr="00615677">
        <w:rPr>
          <w:lang w:val="en-US"/>
        </w:rPr>
        <w:t>Awadalla</w:t>
      </w:r>
      <w:proofErr w:type="spellEnd"/>
      <w:r w:rsidRPr="00615677">
        <w:rPr>
          <w:lang w:val="en-US"/>
        </w:rPr>
        <w:t xml:space="preserve"> H. et al. Phi-3 Technical Report: A Highly Capable Language Model Locally on Your Phone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arXiv:2404.14219.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15. Gemma Team. Gemma 3 Technical Report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arXiv:2503.19786. - 2025.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16. Dubey A., </w:t>
      </w:r>
      <w:proofErr w:type="spellStart"/>
      <w:r w:rsidRPr="00615677">
        <w:rPr>
          <w:lang w:val="en-US"/>
        </w:rPr>
        <w:t>Jauhri</w:t>
      </w:r>
      <w:proofErr w:type="spellEnd"/>
      <w:r w:rsidRPr="00615677">
        <w:rPr>
          <w:lang w:val="en-US"/>
        </w:rPr>
        <w:t xml:space="preserve"> A., Pandey A. et al. The Llama 3 Herd of Models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arXiv:2407.21783.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17. Liu N. F., Lin K., Hewitt J. et al. Lost in the Middle: How Language Models Use Long Contexts // Transactions of the Association for Computational Linguistics. - 2024. - Vol. 12. - P. 157-173.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18. Liu J. </w:t>
      </w:r>
      <w:proofErr w:type="spellStart"/>
      <w:r w:rsidRPr="00615677">
        <w:rPr>
          <w:lang w:val="en-US"/>
        </w:rPr>
        <w:t>LlamaIndex</w:t>
      </w:r>
      <w:proofErr w:type="spellEnd"/>
      <w:r w:rsidRPr="00615677">
        <w:rPr>
          <w:lang w:val="en-US"/>
        </w:rPr>
        <w:t xml:space="preserve"> Documentation: Small-to-Big Retrieval // GitHub Repository. - URL: https://github.com/run-llama/llama_index (</w:t>
      </w:r>
      <w:r>
        <w:t>дата</w:t>
      </w:r>
      <w:r w:rsidRPr="00615677">
        <w:rPr>
          <w:lang w:val="en-US"/>
        </w:rPr>
        <w:t xml:space="preserve"> </w:t>
      </w:r>
      <w:r>
        <w:t>обращения</w:t>
      </w:r>
      <w:r w:rsidRPr="00615677">
        <w:rPr>
          <w:lang w:val="en-US"/>
        </w:rPr>
        <w:t>: 11.04.2026).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19. Günther M., Mohr I., Williams D. J. et al. Late Chunking: Contextual Chunk Embeddings Using Long-Context Embedding Models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arXiv:2409.04701.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20. </w:t>
      </w:r>
      <w:proofErr w:type="spellStart"/>
      <w:r w:rsidRPr="00615677">
        <w:rPr>
          <w:lang w:val="en-US"/>
        </w:rPr>
        <w:t>Asai</w:t>
      </w:r>
      <w:proofErr w:type="spellEnd"/>
      <w:r w:rsidRPr="00615677">
        <w:rPr>
          <w:lang w:val="en-US"/>
        </w:rPr>
        <w:t xml:space="preserve"> A., Wu Z., Wang Y. et al. Self-RAG: Learning to Retrieve, Generate, and Critique through Self-Reflection // Proceedings of ICLR.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21. Yan S.-Q., Gu J.-C., Zhu Y., Ling Z.-H. Corrective Retrieval Augmented Generation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arXiv:2401.15884.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lastRenderedPageBreak/>
        <w:t xml:space="preserve">22. </w:t>
      </w:r>
      <w:proofErr w:type="spellStart"/>
      <w:r w:rsidRPr="00615677">
        <w:rPr>
          <w:lang w:val="en-US"/>
        </w:rPr>
        <w:t>Karpukhin</w:t>
      </w:r>
      <w:proofErr w:type="spellEnd"/>
      <w:r w:rsidRPr="00615677">
        <w:rPr>
          <w:lang w:val="en-US"/>
        </w:rPr>
        <w:t xml:space="preserve"> V., </w:t>
      </w:r>
      <w:proofErr w:type="spellStart"/>
      <w:r w:rsidRPr="00615677">
        <w:rPr>
          <w:lang w:val="en-US"/>
        </w:rPr>
        <w:t>Oğuz</w:t>
      </w:r>
      <w:proofErr w:type="spellEnd"/>
      <w:r w:rsidRPr="00615677">
        <w:rPr>
          <w:lang w:val="en-US"/>
        </w:rPr>
        <w:t xml:space="preserve"> B., Min S. et al. Dense Passage Retrieval for Open-Domain Question Answering // Proceedings of EMNLP. - 2020. - P. 6769-6781.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23. Reimers N., </w:t>
      </w:r>
      <w:proofErr w:type="spellStart"/>
      <w:r w:rsidRPr="00615677">
        <w:rPr>
          <w:lang w:val="en-US"/>
        </w:rPr>
        <w:t>Gurevych</w:t>
      </w:r>
      <w:proofErr w:type="spellEnd"/>
      <w:r w:rsidRPr="00615677">
        <w:rPr>
          <w:lang w:val="en-US"/>
        </w:rPr>
        <w:t xml:space="preserve"> I. Sentence-BERT: Sentence Embeddings using Siamese BERT-Networks // Proceedings of EMNLP. - 2019. - P. 3982-3992.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24. Khattab O., </w:t>
      </w:r>
      <w:proofErr w:type="spellStart"/>
      <w:r w:rsidRPr="00615677">
        <w:rPr>
          <w:lang w:val="en-US"/>
        </w:rPr>
        <w:t>Zaharia</w:t>
      </w:r>
      <w:proofErr w:type="spellEnd"/>
      <w:r w:rsidRPr="00615677">
        <w:rPr>
          <w:lang w:val="en-US"/>
        </w:rPr>
        <w:t xml:space="preserve"> M. </w:t>
      </w:r>
      <w:proofErr w:type="spellStart"/>
      <w:r w:rsidRPr="00615677">
        <w:rPr>
          <w:lang w:val="en-US"/>
        </w:rPr>
        <w:t>ColBERT</w:t>
      </w:r>
      <w:proofErr w:type="spellEnd"/>
      <w:r w:rsidRPr="00615677">
        <w:rPr>
          <w:lang w:val="en-US"/>
        </w:rPr>
        <w:t>: Efficient and Effective Passage Search via Contextualized Late Interaction over BERT // Proceedings of SIGIR. - 2020. - P. 39-48.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25. Hu E. J., Shen Y., Wallis P. et al. </w:t>
      </w:r>
      <w:proofErr w:type="spellStart"/>
      <w:r w:rsidRPr="00615677">
        <w:rPr>
          <w:lang w:val="en-US"/>
        </w:rPr>
        <w:t>LoRA</w:t>
      </w:r>
      <w:proofErr w:type="spellEnd"/>
      <w:r w:rsidRPr="00615677">
        <w:rPr>
          <w:lang w:val="en-US"/>
        </w:rPr>
        <w:t>: Low-Rank Adaptation of Large Language Models // Proceedings of ICLR. - 2022.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>26. Lin C.-Y. ROUGE: A Package for Automatic Evaluation of Summaries // Text Summarization Branches Out. - 2004. - P. 74-81.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27. Zhang T., Kishore V., Wu F. et al. </w:t>
      </w:r>
      <w:proofErr w:type="spellStart"/>
      <w:r w:rsidRPr="00615677">
        <w:rPr>
          <w:lang w:val="en-US"/>
        </w:rPr>
        <w:t>BERTScore</w:t>
      </w:r>
      <w:proofErr w:type="spellEnd"/>
      <w:r w:rsidRPr="00615677">
        <w:rPr>
          <w:lang w:val="en-US"/>
        </w:rPr>
        <w:t>: Evaluating Text Generation with BERT // Proceedings of ICLR. - 2020.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28. Vaswani A., </w:t>
      </w:r>
      <w:proofErr w:type="spellStart"/>
      <w:r w:rsidRPr="00615677">
        <w:rPr>
          <w:lang w:val="en-US"/>
        </w:rPr>
        <w:t>Shazeer</w:t>
      </w:r>
      <w:proofErr w:type="spellEnd"/>
      <w:r w:rsidRPr="00615677">
        <w:rPr>
          <w:lang w:val="en-US"/>
        </w:rPr>
        <w:t xml:space="preserve"> N., Parmar N. et al. Attention Is All You Need // Advances in Neural Information Processing Systems. - 2017. - Vol. 30. - P. 5998-6008.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29. Gao Y., </w:t>
      </w:r>
      <w:proofErr w:type="spellStart"/>
      <w:r w:rsidRPr="00615677">
        <w:rPr>
          <w:lang w:val="en-US"/>
        </w:rPr>
        <w:t>Xiong</w:t>
      </w:r>
      <w:proofErr w:type="spellEnd"/>
      <w:r w:rsidRPr="00615677">
        <w:rPr>
          <w:lang w:val="en-US"/>
        </w:rPr>
        <w:t xml:space="preserve"> Y., Gao X. et al. Retrieval-Augmented Generation for Large Language Models: A Survey // </w:t>
      </w:r>
      <w:proofErr w:type="spellStart"/>
      <w:r w:rsidRPr="00615677">
        <w:rPr>
          <w:lang w:val="en-US"/>
        </w:rPr>
        <w:t>arXiv</w:t>
      </w:r>
      <w:proofErr w:type="spellEnd"/>
      <w:r w:rsidRPr="00615677">
        <w:rPr>
          <w:lang w:val="en-US"/>
        </w:rPr>
        <w:t xml:space="preserve"> preprint arXiv:2312.10997. - 2024.</w:t>
      </w:r>
    </w:p>
    <w:p w:rsidR="007A62CF" w:rsidRPr="00615677" w:rsidRDefault="00026B84">
      <w:pPr>
        <w:ind w:firstLine="0"/>
        <w:rPr>
          <w:lang w:val="en-US"/>
        </w:rPr>
      </w:pPr>
      <w:r w:rsidRPr="00615677">
        <w:rPr>
          <w:lang w:val="en-US"/>
        </w:rPr>
        <w:t xml:space="preserve">30. </w:t>
      </w:r>
      <w:proofErr w:type="spellStart"/>
      <w:r w:rsidRPr="00615677">
        <w:rPr>
          <w:lang w:val="en-US"/>
        </w:rPr>
        <w:t>Izacard</w:t>
      </w:r>
      <w:proofErr w:type="spellEnd"/>
      <w:r w:rsidRPr="00615677">
        <w:rPr>
          <w:lang w:val="en-US"/>
        </w:rPr>
        <w:t xml:space="preserve"> G., Caron M., Hosseini L. et al. Unsupervised Dense Information Retrieval with Contrastive Learning // Transactions on Machine Learning Research. - 2022.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31. Trotman A., </w:t>
      </w:r>
      <w:proofErr w:type="spellStart"/>
      <w:r w:rsidRPr="00BB3EDF">
        <w:rPr>
          <w:lang w:val="en-US"/>
        </w:rPr>
        <w:t>Puurula</w:t>
      </w:r>
      <w:proofErr w:type="spellEnd"/>
      <w:r w:rsidRPr="00BB3EDF">
        <w:rPr>
          <w:lang w:val="en-US"/>
        </w:rPr>
        <w:t xml:space="preserve"> A., Burgess B. Improvements to BM25 and Language Models Examined // Proceedings of the 19th Australasian Document Computing Symposium. - 2014. - P. 58-66.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32. Nogueira R., Cho K. Passage Re-ranking with BERT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arXiv:1901.04085. - 2019.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33. Reimers N., </w:t>
      </w:r>
      <w:proofErr w:type="spellStart"/>
      <w:r w:rsidRPr="00BB3EDF">
        <w:rPr>
          <w:lang w:val="en-US"/>
        </w:rPr>
        <w:t>Gurevych</w:t>
      </w:r>
      <w:proofErr w:type="spellEnd"/>
      <w:r w:rsidRPr="00BB3EDF">
        <w:rPr>
          <w:lang w:val="en-US"/>
        </w:rPr>
        <w:t xml:space="preserve"> I. Making Monolingual Sentence Embeddings Multilingual using Knowledge Distillation // Proceedings of EMNLP. - 2020. - P. 4512-4525.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lastRenderedPageBreak/>
        <w:t xml:space="preserve">34. </w:t>
      </w:r>
      <w:proofErr w:type="spellStart"/>
      <w:r w:rsidRPr="00BB3EDF">
        <w:rPr>
          <w:lang w:val="en-US"/>
        </w:rPr>
        <w:t>Hofstätter</w:t>
      </w:r>
      <w:proofErr w:type="spellEnd"/>
      <w:r w:rsidRPr="00BB3EDF">
        <w:rPr>
          <w:lang w:val="en-US"/>
        </w:rPr>
        <w:t xml:space="preserve"> S., Lin S.-C., Yang J.-H. et al. Efficiently Teaching an Effective Dense Retriever with Balanced Topic Aware Sampling // Proceedings of SIGIR. - 2021. - P. 113-122.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35. </w:t>
      </w:r>
      <w:proofErr w:type="spellStart"/>
      <w:r w:rsidRPr="00BB3EDF">
        <w:rPr>
          <w:lang w:val="en-US"/>
        </w:rPr>
        <w:t>Touvron</w:t>
      </w:r>
      <w:proofErr w:type="spellEnd"/>
      <w:r w:rsidRPr="00BB3EDF">
        <w:rPr>
          <w:lang w:val="en-US"/>
        </w:rPr>
        <w:t xml:space="preserve"> H., </w:t>
      </w:r>
      <w:proofErr w:type="spellStart"/>
      <w:r w:rsidRPr="00BB3EDF">
        <w:rPr>
          <w:lang w:val="en-US"/>
        </w:rPr>
        <w:t>Lavril</w:t>
      </w:r>
      <w:proofErr w:type="spellEnd"/>
      <w:r w:rsidRPr="00BB3EDF">
        <w:rPr>
          <w:lang w:val="en-US"/>
        </w:rPr>
        <w:t xml:space="preserve"> T., </w:t>
      </w:r>
      <w:proofErr w:type="spellStart"/>
      <w:r w:rsidRPr="00BB3EDF">
        <w:rPr>
          <w:lang w:val="en-US"/>
        </w:rPr>
        <w:t>Izacard</w:t>
      </w:r>
      <w:proofErr w:type="spellEnd"/>
      <w:r w:rsidRPr="00BB3EDF">
        <w:rPr>
          <w:lang w:val="en-US"/>
        </w:rPr>
        <w:t xml:space="preserve"> G. et al. </w:t>
      </w:r>
      <w:proofErr w:type="spellStart"/>
      <w:r w:rsidRPr="00BB3EDF">
        <w:rPr>
          <w:lang w:val="en-US"/>
        </w:rPr>
        <w:t>LLaMA</w:t>
      </w:r>
      <w:proofErr w:type="spellEnd"/>
      <w:r w:rsidRPr="00BB3EDF">
        <w:rPr>
          <w:lang w:val="en-US"/>
        </w:rPr>
        <w:t xml:space="preserve">: Open and Efficient Foundation Language Models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arXiv:2302.13971. - 2023.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>36. Chen T., Wang H., Chen S. et al. Dense X Retrieval: What Retrieval Granularity Should We Use? // Proceedings of EMNLP. - 2024.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37. </w:t>
      </w:r>
      <w:proofErr w:type="spellStart"/>
      <w:r w:rsidRPr="00BB3EDF">
        <w:rPr>
          <w:lang w:val="en-US"/>
        </w:rPr>
        <w:t>Sachan</w:t>
      </w:r>
      <w:proofErr w:type="spellEnd"/>
      <w:r w:rsidRPr="00BB3EDF">
        <w:rPr>
          <w:lang w:val="en-US"/>
        </w:rPr>
        <w:t xml:space="preserve"> D. S., Lewis M., Joshi M. et al. Improving Passage Retrieval with Zero-Shot Question Generation // Proceedings of EMNLP. - 2022. - P. 3781-3797.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38. Ma X., Zhang X., Pradeep R., Lin J. Zero-Shot Listwise Document Reranking with a Large Language Model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arXiv:2305.02156. - 2023.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39. Wang L., Yang N., Huang X. et al. Text Embeddings by Weakly-Supervised Contrastive Pre-training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arXiv:2212.03533. - 2022.</w:t>
      </w:r>
    </w:p>
    <w:p w:rsidR="007A62CF" w:rsidRPr="00615677" w:rsidRDefault="00026B84">
      <w:pPr>
        <w:ind w:firstLine="0"/>
        <w:rPr>
          <w:lang w:val="en-US"/>
        </w:rPr>
      </w:pPr>
      <w:r w:rsidRPr="00BB3EDF">
        <w:rPr>
          <w:lang w:val="en-US"/>
        </w:rPr>
        <w:t xml:space="preserve">40. </w:t>
      </w:r>
      <w:proofErr w:type="spellStart"/>
      <w:r w:rsidRPr="00BB3EDF">
        <w:rPr>
          <w:lang w:val="en-US"/>
        </w:rPr>
        <w:t>Snegirev</w:t>
      </w:r>
      <w:proofErr w:type="spellEnd"/>
      <w:r w:rsidRPr="00BB3EDF">
        <w:rPr>
          <w:lang w:val="en-US"/>
        </w:rPr>
        <w:t xml:space="preserve"> A., Tikhonova M., </w:t>
      </w:r>
      <w:proofErr w:type="spellStart"/>
      <w:r w:rsidRPr="00BB3EDF">
        <w:rPr>
          <w:lang w:val="en-US"/>
        </w:rPr>
        <w:t>Maksimova</w:t>
      </w:r>
      <w:proofErr w:type="spellEnd"/>
      <w:r w:rsidRPr="00BB3EDF">
        <w:rPr>
          <w:lang w:val="en-US"/>
        </w:rPr>
        <w:t xml:space="preserve"> A. et al. The Russian-Focused Embedders' Exploration: </w:t>
      </w:r>
      <w:proofErr w:type="spellStart"/>
      <w:r w:rsidRPr="00BB3EDF">
        <w:rPr>
          <w:lang w:val="en-US"/>
        </w:rPr>
        <w:t>ruMTEB</w:t>
      </w:r>
      <w:proofErr w:type="spellEnd"/>
      <w:r w:rsidRPr="00BB3EDF">
        <w:rPr>
          <w:lang w:val="en-US"/>
        </w:rPr>
        <w:t xml:space="preserve"> Benchmark and Russian Embedding Model Design // </w:t>
      </w:r>
      <w:proofErr w:type="spellStart"/>
      <w:r w:rsidRPr="00BB3EDF">
        <w:rPr>
          <w:lang w:val="en-US"/>
        </w:rPr>
        <w:t>arXiv</w:t>
      </w:r>
      <w:proofErr w:type="spellEnd"/>
      <w:r w:rsidRPr="00BB3EDF">
        <w:rPr>
          <w:lang w:val="en-US"/>
        </w:rPr>
        <w:t xml:space="preserve"> preprint arXiv:2408.12503. - 2024.</w:t>
      </w:r>
    </w:p>
    <w:p w:rsidR="007A62CF" w:rsidRPr="00615677" w:rsidRDefault="00026B84">
      <w:pPr>
        <w:rPr>
          <w:lang w:val="en-US"/>
        </w:rPr>
      </w:pPr>
      <w:r w:rsidRPr="00615677">
        <w:rPr>
          <w:lang w:val="en-US"/>
        </w:rPr>
        <w:br w:type="page"/>
      </w:r>
    </w:p>
    <w:p w:rsidR="007A62CF" w:rsidRDefault="00026B84">
      <w:pPr>
        <w:pStyle w:val="ad"/>
      </w:pPr>
      <w:r>
        <w:lastRenderedPageBreak/>
        <w:t>ПРИЛОЖЕНИЕ А</w:t>
      </w:r>
    </w:p>
    <w:p w:rsidR="007A62CF" w:rsidRDefault="00026B84">
      <w:pPr>
        <w:jc w:val="center"/>
      </w:pPr>
      <w:r>
        <w:t>(обязательное)</w:t>
      </w:r>
    </w:p>
    <w:p w:rsidR="007A62CF" w:rsidRDefault="00026B84">
      <w:pPr>
        <w:jc w:val="center"/>
      </w:pPr>
      <w:r>
        <w:rPr>
          <w:b/>
        </w:rPr>
        <w:t>Гиперпараметры дообучения кросс-энкодерного реранкера</w:t>
      </w:r>
    </w:p>
    <w:p w:rsidR="007A62CF" w:rsidRDefault="007A62CF"/>
    <w:p w:rsidR="007A62CF" w:rsidRDefault="00026B84">
      <w:r>
        <w:t>В настоящем приложении приведены полные значения гиперпараметров, использованных при дообучении кросс-энкодерного реранкера BAAI/bge-reranker-v2-m3 на корпусах MIRACL-ru и RusLawOD. Все эксперименты выполнены в среде Google Colab Pro с использованием графического ускорителя NVIDIA A100 40 ГБ. Для воспроизведения результатов значения параметров приведены полностью.</w:t>
      </w:r>
    </w:p>
    <w:p w:rsidR="007A62CF" w:rsidRDefault="00026B84">
      <w:pPr>
        <w:pStyle w:val="af4"/>
      </w:pPr>
      <w:r>
        <w:t>Таблица А.1 - Гиперпараметры дообучения реранкера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3"/>
        <w:gridCol w:w="3114"/>
      </w:tblGrid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MIRACL-ru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rPr>
                <w:b/>
              </w:rPr>
              <w:t>RusLawOD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Базовая модель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bge-reranker-v2-m3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bge-reranker-v2-m3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Число триплетов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45 080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1 000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Метод дообучения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Full FT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Full FT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Скорость обучения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5·10⁻⁶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5·10⁻⁶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Размер пакета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32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Число эпох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Длина последовательности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256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256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Оптимизатор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AdamW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AdamW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β₁, β₂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 / 0,999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0,9 / 0,999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Weight decay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0,01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0,01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Warmup ratio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0,1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Расписание LR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линейное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линейное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Margin (триплет)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0,5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0,5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Gradient clipping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1,0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1,0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lastRenderedPageBreak/>
              <w:t>Mixed precision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fp16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fp16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Random seed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42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42</w:t>
            </w:r>
          </w:p>
        </w:tc>
      </w:tr>
      <w:tr w:rsidR="007A62CF">
        <w:trPr>
          <w:jc w:val="center"/>
        </w:trPr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Время обучения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≈ 6 ч</w:t>
            </w:r>
          </w:p>
        </w:tc>
        <w:tc>
          <w:tcPr>
            <w:tcW w:w="3118" w:type="dxa"/>
          </w:tcPr>
          <w:p w:rsidR="007A62CF" w:rsidRDefault="00026B84">
            <w:pPr>
              <w:ind w:firstLine="0"/>
              <w:jc w:val="center"/>
            </w:pPr>
            <w:r>
              <w:t>≈ 47 мин</w:t>
            </w:r>
          </w:p>
        </w:tc>
      </w:tr>
    </w:tbl>
    <w:p w:rsidR="007A62CF" w:rsidRDefault="007A62CF"/>
    <w:p w:rsidR="007A62CF" w:rsidRDefault="00026B84">
      <w:r>
        <w:t>Hard negatives для обоих корпусов получены следующим способом: для каждого размеченного запроса извлекалось top-50 кандидатов плотным ретривером BGE-M3, после чего из числа кандидатов исключались документы, помеченные как релевантные, и случайно отбиралось до пяти оставшихся кандидатов в качестве отрицательных примеров. Подобная стратегия обеспечивает наличие лексически и тематически близких отрицательных примеров, существенно повышающих сложность контрастивной задачи.</w:t>
      </w:r>
    </w:p>
    <w:p w:rsidR="007A62CF" w:rsidRDefault="00026B84">
      <w:r>
        <w:t>Контроль переобучения осуществлялся по значению функции потерь на отложенной валидационной выборке размером 10 % от общего числа триплетов. Раннее прекращение обучения не применялось, поскольку при числе эпох ≤ 5 признаков переобучения по валидации не наблюдалось.</w:t>
      </w:r>
    </w:p>
    <w:p w:rsidR="007A62CF" w:rsidRDefault="00026B84">
      <w:r>
        <w:br w:type="page"/>
      </w:r>
    </w:p>
    <w:p w:rsidR="007A62CF" w:rsidRDefault="00026B84">
      <w:pPr>
        <w:pStyle w:val="ad"/>
      </w:pPr>
      <w:r>
        <w:lastRenderedPageBreak/>
        <w:t>ПРИЛОЖЕНИЕ Б</w:t>
      </w:r>
    </w:p>
    <w:p w:rsidR="007A62CF" w:rsidRDefault="00026B84">
      <w:pPr>
        <w:jc w:val="center"/>
      </w:pPr>
      <w:r>
        <w:t>(справочное)</w:t>
      </w:r>
    </w:p>
    <w:p w:rsidR="007A62CF" w:rsidRDefault="00026B84">
      <w:pPr>
        <w:jc w:val="center"/>
      </w:pPr>
      <w:r>
        <w:rPr>
          <w:b/>
        </w:rPr>
        <w:t>Примеры запросов и сгенерированных ответов</w:t>
      </w:r>
    </w:p>
    <w:p w:rsidR="007A62CF" w:rsidRDefault="007A62CF"/>
    <w:p w:rsidR="007A62CF" w:rsidRDefault="00026B84">
      <w:r>
        <w:t>В настоящем приложении приведены характерные примеры запросов из корпуса RusLawOD и соответствующих ответов генератора Qwen 2.5 3B при различных конфигурациях пайплайна. Примеры подобраны таким образом, чтобы иллюстрировать ключевые механизмы, обсуждаемые в основной части работы.</w:t>
      </w:r>
    </w:p>
    <w:p w:rsidR="007A62CF" w:rsidRDefault="00026B84">
      <w:r>
        <w:t>Пример 1.</w:t>
      </w:r>
    </w:p>
    <w:p w:rsidR="007A62CF" w:rsidRDefault="00026B84">
      <w:r>
        <w:rPr>
          <w:b/>
        </w:rPr>
        <w:t xml:space="preserve">Запрос: </w:t>
      </w:r>
      <w:r>
        <w:t>Какова продолжительность ежегодного основного оплачиваемого отпуска по Трудовому кодексу Российской Федерации?</w:t>
      </w:r>
    </w:p>
    <w:p w:rsidR="007A62CF" w:rsidRDefault="00026B84">
      <w:r>
        <w:t>Эталонный ответ (часть 1 статьи 115 ТК РФ): ежегодный основной оплачиваемый отпуск предоставляется работникам продолжительностью 28 календарных дней.</w:t>
      </w:r>
    </w:p>
    <w:p w:rsidR="007A62CF" w:rsidRDefault="00026B84">
      <w:r>
        <w:rPr>
          <w:b/>
        </w:rPr>
        <w:t xml:space="preserve">Конфигурация без реранкера. </w:t>
      </w:r>
      <w:r>
        <w:t>Ответ модели: «В соответствии с Трудовым кодексом Российской Федерации работникам предоставляется ежегодный основной оплачиваемый отпуск продолжительностью 28 календарных дней. Отдельным категориям работников предоставляется отпуск большей продолжительности.» Faithfulness = 4, relevancy = 5.</w:t>
      </w:r>
    </w:p>
    <w:p w:rsidR="007A62CF" w:rsidRDefault="00026B84">
      <w:r>
        <w:rPr>
          <w:b/>
        </w:rPr>
        <w:t>Конфигурация с дообученным реранкером (FT на уровне документа). Ответ модели: «Ежегодный основной оплачиваемый отпуск работника составляет 30 календарных дней. Для работников с вредными условиями труда продолжительность отпуска может быть увеличена.» Faithfulness = 1, relevancy = 4.</w:t>
      </w:r>
    </w:p>
    <w:p w:rsidR="007A62CF" w:rsidRDefault="00026B84">
      <w:r>
        <w:t xml:space="preserve">Анализ. Дообученный реранкер находит Трудовой кодекс на первой позиции (nDCG = 1,0), однако подаёт генератору фрагменты статей 116-118, относящихся к смежным вопросам (отпуск работникам с вредными условиями труда, стаж работы для отпуска, разделение отпуска на части). Фрагмент с </w:t>
      </w:r>
      <w:r>
        <w:lastRenderedPageBreak/>
        <w:t>частью 1 статьи 115 в передаваемый контекст не попадает. Модель формулирует ответ на основании околорелевантного контекста и галлюцинирует число «30 дней». Этот пример иллюстрирует механизм разрыва между метриками уровня документа и уровня фрагмента.</w:t>
      </w:r>
    </w:p>
    <w:p w:rsidR="007A62CF" w:rsidRDefault="007A62CF"/>
    <w:p w:rsidR="007A62CF" w:rsidRDefault="00026B84">
      <w:r>
        <w:t>Пример 2.</w:t>
      </w:r>
    </w:p>
    <w:p w:rsidR="007A62CF" w:rsidRDefault="00026B84">
      <w:r>
        <w:rPr>
          <w:b/>
        </w:rPr>
        <w:t xml:space="preserve">Запрос: </w:t>
      </w:r>
      <w:r>
        <w:t>Каков срок возврата товара надлежащего качества согласно Закону о защите прав потребителей?</w:t>
      </w:r>
    </w:p>
    <w:p w:rsidR="007A62CF" w:rsidRDefault="00026B84">
      <w:r>
        <w:t>Эталонный ответ (статья 25 Закона РФ от 07.02.1992 № 2300-1): потребитель вправе обменять непродовольственный товар надлежащего качества в течение 14 дней, не считая дня покупки.</w:t>
      </w:r>
    </w:p>
    <w:p w:rsidR="007A62CF" w:rsidRDefault="00026B84">
      <w:r>
        <w:rPr>
          <w:b/>
        </w:rPr>
        <w:t xml:space="preserve">Конфигурация 256 + TOP_N=7. </w:t>
      </w:r>
      <w:r>
        <w:t>Ответ модели: «Согласно статье 25 Закона Российской Федерации „О защите прав потребителей“ потребитель имеет право обменять непродовольственный товар надлежащего качества на аналогичный товар у продавца, у которого этот товар был приобретён, в течение 14 дней, не считая дня его покупки.» Faithfulness = 5, relevancy = 5.</w:t>
      </w:r>
    </w:p>
    <w:p w:rsidR="007A62CF" w:rsidRDefault="00026B84">
      <w:r>
        <w:t>Анализ. Конфигурация с уменьшенным размером фрагмента и увеличенным числом подаваемых документов обеспечивает корректный ответ с правильной ссылкой на номер статьи и точным сроком.</w:t>
      </w:r>
    </w:p>
    <w:p w:rsidR="007A62CF" w:rsidRDefault="007A62CF"/>
    <w:p w:rsidR="007A62CF" w:rsidRDefault="00026B84">
      <w:r>
        <w:t>Пример 3.</w:t>
      </w:r>
    </w:p>
    <w:p w:rsidR="007A62CF" w:rsidRDefault="00026B84">
      <w:r>
        <w:rPr>
          <w:b/>
        </w:rPr>
        <w:t xml:space="preserve">Запрос: </w:t>
      </w:r>
      <w:r>
        <w:t>Какие документы необходимы для регистрации брака в органах ЗАГС?</w:t>
      </w:r>
    </w:p>
    <w:p w:rsidR="007A62CF" w:rsidRDefault="00026B84">
      <w:r>
        <w:t>Эталонный ответ (статья 26 ФЗ «Об актах гражданского состояния»): совместное заявление, документы, удостоверяющие личность лиц, вступающих в брак, документ об уплате государственной пошлины, разрешение органа местного самоуправления на вступление в брак до достижения брачного возраста (при необходимости).</w:t>
      </w:r>
    </w:p>
    <w:p w:rsidR="007A62CF" w:rsidRDefault="00026B84">
      <w:r>
        <w:rPr>
          <w:b/>
        </w:rPr>
        <w:lastRenderedPageBreak/>
        <w:t xml:space="preserve">Базовая конфигурация. </w:t>
      </w:r>
      <w:r>
        <w:t>Ответ модели: «Для заключения брака в органах ЗАГС необходимы паспорта обеих сторон, заявление о вступлении в брак, квитанция об оплате государственной пошлины, а в случае повторного брака - свидетельство о расторжении предыдущего брака. Документы подаются совместно лицами, вступающими в брак.» Faithfulness = 4, relevancy = 5.</w:t>
      </w:r>
    </w:p>
    <w:p w:rsidR="007A62CF" w:rsidRDefault="00026B84">
      <w:r>
        <w:t>Анализ. Базовая конфигурация без реранкера обеспечивает формально правильный по содержанию ответ, однако одно из оснований (свидетельство о расторжении предыдущего брака) не подтверждено явно в подаваемом контексте, что снижает оценку faithfulness на один балл.</w:t>
      </w:r>
    </w:p>
    <w:p w:rsidR="007A62CF" w:rsidRDefault="007A62CF"/>
    <w:p w:rsidR="007A62CF" w:rsidRDefault="00026B84">
      <w:r>
        <w:t>Приведённые примеры иллюстрируют ключевые механизмы, обсуждаемые в подразделах 3.4-3.7 основной части работы: разрыв между метриками уровня документа и уровня фрагмента, обратную зависимость качества генерации от размера контекста и характерные виды галлюцинаций компактных генераторов на доменно-специфичных текстах.</w:t>
      </w:r>
    </w:p>
    <w:sectPr w:rsidR="007A62CF" w:rsidSect="00AB445C">
      <w:footerReference w:type="default" r:id="rId41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79F5" w:rsidRDefault="009479F5" w:rsidP="00AB445C">
      <w:pPr>
        <w:spacing w:line="240" w:lineRule="auto"/>
      </w:pPr>
      <w:r>
        <w:separator/>
      </w:r>
    </w:p>
  </w:endnote>
  <w:endnote w:type="continuationSeparator" w:id="0">
    <w:p w:rsidR="009479F5" w:rsidRDefault="009479F5" w:rsidP="00AB44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1" w:fontKey="{49A4778A-67BE-41C2-81DB-D9CF8DE43EC5}"/>
    <w:embedBold r:id="rId2" w:fontKey="{B4FCDB81-C49F-4156-B9E0-D293CD86BAE0}"/>
    <w:embedItalic r:id="rId3" w:fontKey="{1BBEBEEA-B712-4B09-BF9A-28D4D105999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CEF4969-103E-4FD9-8CED-A1AA10176DF5}"/>
    <w:embedItalic r:id="rId5" w:fontKey="{EB2AD080-E8B9-469E-A975-D2A8216123D7}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  <w:embedRegular r:id="rId6" w:fontKey="{7387AB10-BC7D-4FB6-89DF-834FB4C4D7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32670822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:rsidR="00BB3EDF" w:rsidRPr="00AB445C" w:rsidRDefault="00BB3EDF">
        <w:pPr>
          <w:pStyle w:val="a8"/>
          <w:jc w:val="center"/>
          <w:rPr>
            <w:color w:val="000000" w:themeColor="text1"/>
          </w:rPr>
        </w:pPr>
        <w:r w:rsidRPr="00AB445C">
          <w:rPr>
            <w:color w:val="000000" w:themeColor="text1"/>
          </w:rPr>
          <w:fldChar w:fldCharType="begin"/>
        </w:r>
        <w:r w:rsidRPr="00AB445C">
          <w:rPr>
            <w:color w:val="000000" w:themeColor="text1"/>
          </w:rPr>
          <w:instrText>PAGE   \* MERGEFORMAT</w:instrText>
        </w:r>
        <w:r w:rsidRPr="00AB445C">
          <w:rPr>
            <w:color w:val="000000" w:themeColor="text1"/>
          </w:rPr>
          <w:fldChar w:fldCharType="separate"/>
        </w:r>
        <w:r>
          <w:rPr>
            <w:noProof/>
            <w:color w:val="000000" w:themeColor="text1"/>
          </w:rPr>
          <w:t>22</w:t>
        </w:r>
        <w:r w:rsidRPr="00AB445C">
          <w:rPr>
            <w:color w:val="000000" w:themeColor="text1"/>
          </w:rPr>
          <w:fldChar w:fldCharType="end"/>
        </w:r>
      </w:p>
    </w:sdtContent>
  </w:sdt>
  <w:p w:rsidR="00BB3EDF" w:rsidRDefault="00BB3ED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79F5" w:rsidRDefault="009479F5" w:rsidP="00AB445C">
      <w:pPr>
        <w:spacing w:line="240" w:lineRule="auto"/>
      </w:pPr>
      <w:r>
        <w:separator/>
      </w:r>
    </w:p>
  </w:footnote>
  <w:footnote w:type="continuationSeparator" w:id="0">
    <w:p w:rsidR="009479F5" w:rsidRDefault="009479F5" w:rsidP="00AB44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A1A"/>
    <w:multiLevelType w:val="hybridMultilevel"/>
    <w:tmpl w:val="6006505E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310B74"/>
    <w:multiLevelType w:val="hybridMultilevel"/>
    <w:tmpl w:val="3F8681EA"/>
    <w:lvl w:ilvl="0" w:tplc="104488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2558C"/>
    <w:multiLevelType w:val="hybridMultilevel"/>
    <w:tmpl w:val="4AF62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D525C"/>
    <w:multiLevelType w:val="hybridMultilevel"/>
    <w:tmpl w:val="9A96D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93D2B"/>
    <w:multiLevelType w:val="hybridMultilevel"/>
    <w:tmpl w:val="A202C4FA"/>
    <w:lvl w:ilvl="0" w:tplc="9BEAE30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265EC1"/>
    <w:multiLevelType w:val="hybridMultilevel"/>
    <w:tmpl w:val="C94CEDA4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211339"/>
    <w:multiLevelType w:val="multilevel"/>
    <w:tmpl w:val="3A66AFAA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2435416F"/>
    <w:multiLevelType w:val="multilevel"/>
    <w:tmpl w:val="13CE4D1E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28574AE2"/>
    <w:multiLevelType w:val="hybridMultilevel"/>
    <w:tmpl w:val="E548788C"/>
    <w:lvl w:ilvl="0" w:tplc="73342004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73342004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87E56"/>
    <w:multiLevelType w:val="hybridMultilevel"/>
    <w:tmpl w:val="E9FC14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AA86CE6"/>
    <w:multiLevelType w:val="hybridMultilevel"/>
    <w:tmpl w:val="E57C650E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4E2CB5"/>
    <w:multiLevelType w:val="hybridMultilevel"/>
    <w:tmpl w:val="C7848A82"/>
    <w:lvl w:ilvl="0" w:tplc="1B783B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C3975FB"/>
    <w:multiLevelType w:val="hybridMultilevel"/>
    <w:tmpl w:val="E2C89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391A5C"/>
    <w:multiLevelType w:val="hybridMultilevel"/>
    <w:tmpl w:val="E6AE6684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3C215B"/>
    <w:multiLevelType w:val="hybridMultilevel"/>
    <w:tmpl w:val="B3B83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62767"/>
    <w:multiLevelType w:val="hybridMultilevel"/>
    <w:tmpl w:val="9DE008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3C59E8"/>
    <w:multiLevelType w:val="hybridMultilevel"/>
    <w:tmpl w:val="EB3624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720DDF"/>
    <w:multiLevelType w:val="hybridMultilevel"/>
    <w:tmpl w:val="C3FADD38"/>
    <w:lvl w:ilvl="0" w:tplc="73342004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063A1F"/>
    <w:multiLevelType w:val="hybridMultilevel"/>
    <w:tmpl w:val="2F425CC4"/>
    <w:lvl w:ilvl="0" w:tplc="315856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66389E"/>
    <w:multiLevelType w:val="hybridMultilevel"/>
    <w:tmpl w:val="1328500C"/>
    <w:lvl w:ilvl="0" w:tplc="883E1C8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FEC26D1"/>
    <w:multiLevelType w:val="hybridMultilevel"/>
    <w:tmpl w:val="CD10554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17B79D4"/>
    <w:multiLevelType w:val="hybridMultilevel"/>
    <w:tmpl w:val="F38A7D2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7EC1F78"/>
    <w:multiLevelType w:val="hybridMultilevel"/>
    <w:tmpl w:val="C8F88636"/>
    <w:lvl w:ilvl="0" w:tplc="1044881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23A624F"/>
    <w:multiLevelType w:val="hybridMultilevel"/>
    <w:tmpl w:val="0B3C54E0"/>
    <w:lvl w:ilvl="0" w:tplc="6DACB9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8AC407D"/>
    <w:multiLevelType w:val="hybridMultilevel"/>
    <w:tmpl w:val="EAD0B750"/>
    <w:lvl w:ilvl="0" w:tplc="35D48196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EB41E4B"/>
    <w:multiLevelType w:val="hybridMultilevel"/>
    <w:tmpl w:val="ACD622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E01CDA"/>
    <w:multiLevelType w:val="hybridMultilevel"/>
    <w:tmpl w:val="28A6E4F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F46677F"/>
    <w:multiLevelType w:val="hybridMultilevel"/>
    <w:tmpl w:val="8A74E9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8"/>
  </w:num>
  <w:num w:numId="2">
    <w:abstractNumId w:val="26"/>
  </w:num>
  <w:num w:numId="3">
    <w:abstractNumId w:val="19"/>
  </w:num>
  <w:num w:numId="4">
    <w:abstractNumId w:val="1"/>
  </w:num>
  <w:num w:numId="5">
    <w:abstractNumId w:val="5"/>
  </w:num>
  <w:num w:numId="6">
    <w:abstractNumId w:val="10"/>
  </w:num>
  <w:num w:numId="7">
    <w:abstractNumId w:val="9"/>
  </w:num>
  <w:num w:numId="8">
    <w:abstractNumId w:val="24"/>
  </w:num>
  <w:num w:numId="9">
    <w:abstractNumId w:val="12"/>
  </w:num>
  <w:num w:numId="10">
    <w:abstractNumId w:val="14"/>
  </w:num>
  <w:num w:numId="11">
    <w:abstractNumId w:val="27"/>
  </w:num>
  <w:num w:numId="12">
    <w:abstractNumId w:val="3"/>
  </w:num>
  <w:num w:numId="13">
    <w:abstractNumId w:val="2"/>
  </w:num>
  <w:num w:numId="14">
    <w:abstractNumId w:val="15"/>
  </w:num>
  <w:num w:numId="15">
    <w:abstractNumId w:val="25"/>
  </w:num>
  <w:num w:numId="16">
    <w:abstractNumId w:val="22"/>
  </w:num>
  <w:num w:numId="17">
    <w:abstractNumId w:val="6"/>
  </w:num>
  <w:num w:numId="18">
    <w:abstractNumId w:val="7"/>
  </w:num>
  <w:num w:numId="19">
    <w:abstractNumId w:val="13"/>
  </w:num>
  <w:num w:numId="20">
    <w:abstractNumId w:val="17"/>
  </w:num>
  <w:num w:numId="21">
    <w:abstractNumId w:val="8"/>
  </w:num>
  <w:num w:numId="22">
    <w:abstractNumId w:val="21"/>
  </w:num>
  <w:num w:numId="23">
    <w:abstractNumId w:val="4"/>
  </w:num>
  <w:num w:numId="24">
    <w:abstractNumId w:val="0"/>
  </w:num>
  <w:num w:numId="25">
    <w:abstractNumId w:val="20"/>
  </w:num>
  <w:num w:numId="26">
    <w:abstractNumId w:val="23"/>
  </w:num>
  <w:num w:numId="27">
    <w:abstractNumId w:val="16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TrueTypeFont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A21"/>
    <w:rsid w:val="0001620D"/>
    <w:rsid w:val="00026B84"/>
    <w:rsid w:val="00083920"/>
    <w:rsid w:val="000841CF"/>
    <w:rsid w:val="0009724E"/>
    <w:rsid w:val="000D721A"/>
    <w:rsid w:val="000F2346"/>
    <w:rsid w:val="00101098"/>
    <w:rsid w:val="0013147D"/>
    <w:rsid w:val="0013538B"/>
    <w:rsid w:val="00155CDC"/>
    <w:rsid w:val="00177CF2"/>
    <w:rsid w:val="001B473D"/>
    <w:rsid w:val="001E14B0"/>
    <w:rsid w:val="001F4A21"/>
    <w:rsid w:val="002877FB"/>
    <w:rsid w:val="00293081"/>
    <w:rsid w:val="002B5C45"/>
    <w:rsid w:val="002D4B25"/>
    <w:rsid w:val="003073DC"/>
    <w:rsid w:val="00355E1D"/>
    <w:rsid w:val="00394D28"/>
    <w:rsid w:val="003E4543"/>
    <w:rsid w:val="00414867"/>
    <w:rsid w:val="004458B7"/>
    <w:rsid w:val="004872BC"/>
    <w:rsid w:val="004914D6"/>
    <w:rsid w:val="004A6133"/>
    <w:rsid w:val="004B701D"/>
    <w:rsid w:val="004D7A81"/>
    <w:rsid w:val="004E1723"/>
    <w:rsid w:val="004F5CC3"/>
    <w:rsid w:val="005172F0"/>
    <w:rsid w:val="005173CA"/>
    <w:rsid w:val="0052106B"/>
    <w:rsid w:val="00560FD5"/>
    <w:rsid w:val="00564C7F"/>
    <w:rsid w:val="00587CE7"/>
    <w:rsid w:val="005A2B20"/>
    <w:rsid w:val="005D3495"/>
    <w:rsid w:val="00600844"/>
    <w:rsid w:val="00602327"/>
    <w:rsid w:val="00615677"/>
    <w:rsid w:val="00617454"/>
    <w:rsid w:val="00670EF7"/>
    <w:rsid w:val="006838BB"/>
    <w:rsid w:val="006D7443"/>
    <w:rsid w:val="0070760B"/>
    <w:rsid w:val="00743C4F"/>
    <w:rsid w:val="00777F89"/>
    <w:rsid w:val="007A62CF"/>
    <w:rsid w:val="007B188B"/>
    <w:rsid w:val="007C438D"/>
    <w:rsid w:val="007D3B84"/>
    <w:rsid w:val="007E6417"/>
    <w:rsid w:val="00817236"/>
    <w:rsid w:val="008470C8"/>
    <w:rsid w:val="00852431"/>
    <w:rsid w:val="008738ED"/>
    <w:rsid w:val="009157BA"/>
    <w:rsid w:val="009321AC"/>
    <w:rsid w:val="00946C6E"/>
    <w:rsid w:val="009479F5"/>
    <w:rsid w:val="009B0894"/>
    <w:rsid w:val="009B0D65"/>
    <w:rsid w:val="009D0EB7"/>
    <w:rsid w:val="009E7373"/>
    <w:rsid w:val="00A322A9"/>
    <w:rsid w:val="00A707FF"/>
    <w:rsid w:val="00AB445C"/>
    <w:rsid w:val="00AC4ECE"/>
    <w:rsid w:val="00B46541"/>
    <w:rsid w:val="00B67959"/>
    <w:rsid w:val="00B76746"/>
    <w:rsid w:val="00BB3EDF"/>
    <w:rsid w:val="00BB4507"/>
    <w:rsid w:val="00BC0AE6"/>
    <w:rsid w:val="00BD0F8A"/>
    <w:rsid w:val="00C25185"/>
    <w:rsid w:val="00C533F9"/>
    <w:rsid w:val="00C930A2"/>
    <w:rsid w:val="00CB1F04"/>
    <w:rsid w:val="00CC2D5E"/>
    <w:rsid w:val="00CD0295"/>
    <w:rsid w:val="00CE43C2"/>
    <w:rsid w:val="00CE740F"/>
    <w:rsid w:val="00D078E6"/>
    <w:rsid w:val="00D12295"/>
    <w:rsid w:val="00D151AA"/>
    <w:rsid w:val="00D41F4C"/>
    <w:rsid w:val="00D44213"/>
    <w:rsid w:val="00D44EC7"/>
    <w:rsid w:val="00D54873"/>
    <w:rsid w:val="00D63DE7"/>
    <w:rsid w:val="00DB2E9D"/>
    <w:rsid w:val="00E17ED2"/>
    <w:rsid w:val="00E71B66"/>
    <w:rsid w:val="00EA2F85"/>
    <w:rsid w:val="00EB4FCA"/>
    <w:rsid w:val="00EC6298"/>
    <w:rsid w:val="00ED4847"/>
    <w:rsid w:val="00F01622"/>
    <w:rsid w:val="00F04D54"/>
    <w:rsid w:val="00F25D97"/>
    <w:rsid w:val="00F2713C"/>
    <w:rsid w:val="00F40FAE"/>
    <w:rsid w:val="00F67F0D"/>
    <w:rsid w:val="00F809C7"/>
    <w:rsid w:val="00F93FB4"/>
    <w:rsid w:val="00F95297"/>
    <w:rsid w:val="00FA0A48"/>
    <w:rsid w:val="00FE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4222E"/>
  <w15:chartTrackingRefBased/>
  <w15:docId w15:val="{FF230E09-720B-4014-A73E-4F32445F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Обычный_основной"/>
    <w:qFormat/>
    <w:rsid w:val="00852431"/>
    <w:pPr>
      <w:spacing w:after="24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не в содержание"/>
    <w:basedOn w:val="a"/>
    <w:next w:val="a"/>
    <w:link w:val="10"/>
    <w:uiPriority w:val="9"/>
    <w:qFormat/>
    <w:rsid w:val="00FE6A0C"/>
    <w:pPr>
      <w:keepNext/>
      <w:keepLines/>
      <w:pageBreakBefore/>
      <w:jc w:val="center"/>
      <w:outlineLvl w:val="0"/>
    </w:pPr>
    <w:rPr>
      <w:rFonts w:eastAsiaTheme="majorEastAsia" w:cstheme="majorBidi"/>
      <w:b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B0D65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B0D65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Заг не в содержание Знак"/>
    <w:basedOn w:val="a0"/>
    <w:link w:val="1"/>
    <w:uiPriority w:val="9"/>
    <w:rsid w:val="00FE6A0C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4">
    <w:name w:val="Bibliography"/>
    <w:basedOn w:val="a"/>
    <w:next w:val="a"/>
    <w:uiPriority w:val="37"/>
    <w:unhideWhenUsed/>
    <w:rsid w:val="000D721A"/>
  </w:style>
  <w:style w:type="paragraph" w:styleId="a5">
    <w:name w:val="No Spacing"/>
    <w:aliases w:val="Заголовок главы"/>
    <w:basedOn w:val="1"/>
    <w:next w:val="a"/>
    <w:uiPriority w:val="1"/>
    <w:qFormat/>
    <w:rsid w:val="00D44EC7"/>
    <w:pPr>
      <w:ind w:firstLine="0"/>
    </w:pPr>
  </w:style>
  <w:style w:type="character" w:customStyle="1" w:styleId="20">
    <w:name w:val="Заголовок 2 Знак"/>
    <w:basedOn w:val="a0"/>
    <w:link w:val="2"/>
    <w:uiPriority w:val="9"/>
    <w:rsid w:val="009B0D6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6">
    <w:name w:val="header"/>
    <w:basedOn w:val="a"/>
    <w:link w:val="a7"/>
    <w:uiPriority w:val="99"/>
    <w:unhideWhenUsed/>
    <w:rsid w:val="00AB445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B445C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AB445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B445C"/>
    <w:rPr>
      <w:rFonts w:ascii="Times New Roman" w:hAnsi="Times New Roman"/>
      <w:sz w:val="28"/>
    </w:rPr>
  </w:style>
  <w:style w:type="paragraph" w:styleId="aa">
    <w:name w:val="List Paragraph"/>
    <w:basedOn w:val="a"/>
    <w:uiPriority w:val="34"/>
    <w:qFormat/>
    <w:rsid w:val="00B76746"/>
    <w:pPr>
      <w:ind w:left="720"/>
    </w:pPr>
  </w:style>
  <w:style w:type="paragraph" w:styleId="ab">
    <w:name w:val="TOC Heading"/>
    <w:basedOn w:val="1"/>
    <w:next w:val="a"/>
    <w:uiPriority w:val="39"/>
    <w:unhideWhenUsed/>
    <w:qFormat/>
    <w:rsid w:val="001E14B0"/>
    <w:pPr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C4ECE"/>
    <w:pPr>
      <w:tabs>
        <w:tab w:val="right" w:leader="dot" w:pos="9344"/>
      </w:tabs>
      <w:spacing w:after="100"/>
      <w:ind w:firstLine="0"/>
    </w:pPr>
  </w:style>
  <w:style w:type="character" w:styleId="ac">
    <w:name w:val="Hyperlink"/>
    <w:basedOn w:val="a0"/>
    <w:uiPriority w:val="99"/>
    <w:unhideWhenUsed/>
    <w:rsid w:val="001E14B0"/>
    <w:rPr>
      <w:color w:val="0563C1" w:themeColor="hyperlink"/>
      <w:u w:val="single"/>
    </w:rPr>
  </w:style>
  <w:style w:type="paragraph" w:customStyle="1" w:styleId="ad">
    <w:name w:val="Заг_не_содержание"/>
    <w:basedOn w:val="a"/>
    <w:link w:val="ae"/>
    <w:qFormat/>
    <w:rsid w:val="00394D28"/>
    <w:pPr>
      <w:keepNext/>
      <w:keepLines/>
      <w:pageBreakBefore/>
      <w:jc w:val="center"/>
    </w:pPr>
    <w:rPr>
      <w:b/>
    </w:rPr>
  </w:style>
  <w:style w:type="character" w:customStyle="1" w:styleId="ae">
    <w:name w:val="Заг_не_содержание Знак"/>
    <w:basedOn w:val="10"/>
    <w:link w:val="ad"/>
    <w:rsid w:val="00394D28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af">
    <w:name w:val="Титул"/>
    <w:basedOn w:val="a"/>
    <w:rsid w:val="00777F89"/>
    <w:pPr>
      <w:jc w:val="center"/>
    </w:pPr>
    <w:rPr>
      <w:rFonts w:eastAsia="Times New Roman" w:cs="Times New Roman"/>
      <w:bCs/>
      <w:szCs w:val="20"/>
    </w:rPr>
  </w:style>
  <w:style w:type="paragraph" w:customStyle="1" w:styleId="12">
    <w:name w:val="Подзаголовок 1 уровня"/>
    <w:basedOn w:val="2"/>
    <w:next w:val="a"/>
    <w:link w:val="13"/>
    <w:qFormat/>
    <w:rsid w:val="00852431"/>
    <w:pPr>
      <w:spacing w:before="0"/>
      <w:jc w:val="left"/>
    </w:pPr>
    <w:rPr>
      <w:b w:val="0"/>
      <w:color w:val="auto"/>
      <w:lang w:eastAsia="ru-RU"/>
    </w:rPr>
  </w:style>
  <w:style w:type="paragraph" w:styleId="af0">
    <w:name w:val="caption"/>
    <w:basedOn w:val="a"/>
    <w:next w:val="a"/>
    <w:link w:val="af1"/>
    <w:uiPriority w:val="35"/>
    <w:unhideWhenUsed/>
    <w:qFormat/>
    <w:rsid w:val="00B679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3">
    <w:name w:val="Подзаголовок 1 уровня Знак"/>
    <w:basedOn w:val="20"/>
    <w:link w:val="12"/>
    <w:rsid w:val="00852431"/>
    <w:rPr>
      <w:rFonts w:ascii="Times New Roman" w:eastAsiaTheme="majorEastAsia" w:hAnsi="Times New Roman" w:cstheme="majorBidi"/>
      <w:b w:val="0"/>
      <w:color w:val="2F5496" w:themeColor="accent1" w:themeShade="BF"/>
      <w:sz w:val="28"/>
      <w:szCs w:val="26"/>
      <w:lang w:eastAsia="ru-RU"/>
    </w:rPr>
  </w:style>
  <w:style w:type="paragraph" w:customStyle="1" w:styleId="af2">
    <w:name w:val="Подпись рисунков"/>
    <w:basedOn w:val="a"/>
    <w:qFormat/>
    <w:rsid w:val="00ED4847"/>
    <w:pPr>
      <w:ind w:firstLine="0"/>
      <w:jc w:val="center"/>
    </w:pPr>
  </w:style>
  <w:style w:type="paragraph" w:styleId="af3">
    <w:name w:val="table of figures"/>
    <w:basedOn w:val="a"/>
    <w:next w:val="a"/>
    <w:uiPriority w:val="99"/>
    <w:unhideWhenUsed/>
    <w:rsid w:val="00ED4847"/>
    <w:pPr>
      <w:spacing w:after="0"/>
    </w:pPr>
  </w:style>
  <w:style w:type="paragraph" w:customStyle="1" w:styleId="af4">
    <w:name w:val="Таблица название"/>
    <w:basedOn w:val="af0"/>
    <w:link w:val="af5"/>
    <w:qFormat/>
    <w:rsid w:val="004F5CC3"/>
    <w:pPr>
      <w:keepNext/>
      <w:spacing w:after="120"/>
      <w:ind w:firstLine="0"/>
    </w:pPr>
    <w:rPr>
      <w:i w:val="0"/>
      <w:color w:val="auto"/>
      <w:sz w:val="28"/>
    </w:rPr>
  </w:style>
  <w:style w:type="character" w:styleId="af6">
    <w:name w:val="Placeholder Text"/>
    <w:basedOn w:val="a0"/>
    <w:uiPriority w:val="99"/>
    <w:semiHidden/>
    <w:rsid w:val="004F5CC3"/>
    <w:rPr>
      <w:color w:val="808080"/>
    </w:rPr>
  </w:style>
  <w:style w:type="character" w:customStyle="1" w:styleId="af1">
    <w:name w:val="Название объекта Знак"/>
    <w:basedOn w:val="a0"/>
    <w:link w:val="af0"/>
    <w:uiPriority w:val="35"/>
    <w:rsid w:val="004F5CC3"/>
    <w:rPr>
      <w:rFonts w:ascii="Times New Roman" w:hAnsi="Times New Roman"/>
      <w:i/>
      <w:iCs/>
      <w:color w:val="44546A" w:themeColor="text2"/>
      <w:sz w:val="18"/>
      <w:szCs w:val="18"/>
    </w:rPr>
  </w:style>
  <w:style w:type="character" w:customStyle="1" w:styleId="af5">
    <w:name w:val="Таблица название Знак"/>
    <w:basedOn w:val="af1"/>
    <w:link w:val="af4"/>
    <w:rsid w:val="004F5CC3"/>
    <w:rPr>
      <w:rFonts w:ascii="Times New Roman" w:hAnsi="Times New Roman"/>
      <w:i w:val="0"/>
      <w:iCs/>
      <w:color w:val="44546A" w:themeColor="text2"/>
      <w:sz w:val="28"/>
      <w:szCs w:val="18"/>
    </w:rPr>
  </w:style>
  <w:style w:type="paragraph" w:customStyle="1" w:styleId="af7">
    <w:name w:val="Формулы"/>
    <w:basedOn w:val="a"/>
    <w:link w:val="af8"/>
    <w:qFormat/>
    <w:rsid w:val="004F5CC3"/>
    <w:pPr>
      <w:spacing w:before="240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C4ECE"/>
    <w:pPr>
      <w:tabs>
        <w:tab w:val="right" w:leader="dot" w:pos="9344"/>
      </w:tabs>
      <w:spacing w:after="100"/>
      <w:ind w:left="284" w:firstLine="0"/>
    </w:pPr>
  </w:style>
  <w:style w:type="character" w:customStyle="1" w:styleId="af8">
    <w:name w:val="Формулы Знак"/>
    <w:basedOn w:val="a0"/>
    <w:link w:val="af7"/>
    <w:rsid w:val="004F5CC3"/>
    <w:rPr>
      <w:rFonts w:ascii="Times New Roman" w:hAnsi="Times New Roman"/>
      <w:sz w:val="28"/>
      <w:lang w:eastAsia="ru-RU"/>
    </w:rPr>
  </w:style>
  <w:style w:type="paragraph" w:customStyle="1" w:styleId="22">
    <w:name w:val="Подзаголовок 2 уровня"/>
    <w:basedOn w:val="12"/>
    <w:link w:val="23"/>
    <w:autoRedefine/>
    <w:rsid w:val="00600844"/>
  </w:style>
  <w:style w:type="character" w:customStyle="1" w:styleId="30">
    <w:name w:val="Заголовок 3 Знак"/>
    <w:basedOn w:val="a0"/>
    <w:link w:val="3"/>
    <w:uiPriority w:val="9"/>
    <w:rsid w:val="009B0D6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23">
    <w:name w:val="Подзаголовок 2 уровня Знак"/>
    <w:basedOn w:val="13"/>
    <w:link w:val="22"/>
    <w:rsid w:val="00600844"/>
    <w:rPr>
      <w:rFonts w:ascii="Times New Roman" w:eastAsiaTheme="majorEastAsia" w:hAnsi="Times New Roman" w:cstheme="majorBidi"/>
      <w:b w:val="0"/>
      <w:color w:val="2F5496" w:themeColor="accent1" w:themeShade="BF"/>
      <w:sz w:val="28"/>
      <w:szCs w:val="26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C4ECE"/>
    <w:pPr>
      <w:tabs>
        <w:tab w:val="right" w:leader="dot" w:pos="9344"/>
      </w:tabs>
      <w:spacing w:after="100"/>
      <w:ind w:left="560" w:firstLine="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{8F29E218-8892-496A-887B-AEE15A99FCC0}</b:Guid>
    <b:RefOrder>1</b:RefOrder>
  </b:Source>
</b:Sources>
</file>

<file path=customXml/itemProps1.xml><?xml version="1.0" encoding="utf-8"?>
<ds:datastoreItem xmlns:ds="http://schemas.openxmlformats.org/officeDocument/2006/customXml" ds:itemID="{3194BEAD-7A66-470C-A098-E2FF678FC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86</Pages>
  <Words>15758</Words>
  <Characters>89827</Characters>
  <Application>Microsoft Office Word</Application>
  <DocSecurity>0</DocSecurity>
  <Lines>748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Светова Виктория Сергеевна</cp:lastModifiedBy>
  <cp:revision>7</cp:revision>
  <cp:lastPrinted>2026-02-06T13:46:00Z</cp:lastPrinted>
  <dcterms:created xsi:type="dcterms:W3CDTF">2026-03-27T15:07:00Z</dcterms:created>
  <dcterms:modified xsi:type="dcterms:W3CDTF">2026-04-12T16:49:00Z</dcterms:modified>
</cp:coreProperties>
</file>