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Assume we have a Node class defined as shown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value;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Node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method that accepts a single Node as an argument and returns whether the linked list starting at that node contains a cycle.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Below are examples of two linked lists with the latter containing a cycle.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28950" cy="2028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