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0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widowControl/>
        <w:spacing w:before="0" w:after="624" w:line="384"/>
        <w:ind w:left="0" w:right="0"/>
        <w:jc w:val="center"/>
        <w:rPr>
          <w:color w:val="555555"/>
        </w:rPr>
      </w:pPr>
      <w:r>
        <w:rPr>
          <w:rFonts w:hint="eastAsia" w:ascii="宋体" w:hAnsi="宋体" w:eastAsia="宋体" w:cs="宋体"/>
          <w:color w:val="555555"/>
          <w:spacing w:val="48"/>
          <w:sz w:val="21"/>
        </w:rPr>
        <w:t>软件系统测试文档</w:t>
      </w:r>
    </w:p>
    <w:p w14:paraId="00000002">
      <w:pPr>
        <w:widowControl/>
        <w:spacing w:before="0" w:after="192" w:line="336"/>
        <w:ind w:left="0" w:right="0"/>
        <w:jc w:val="center"/>
        <w:rPr>
          <w:color w:val="000000"/>
        </w:rPr>
      </w:pPr>
      <w:r>
        <w:rPr>
          <w:rFonts w:hint="eastAsia" w:ascii="黑体" w:hAnsi="黑体" w:eastAsia="黑体" w:cs="黑体"/>
          <w:b w:val="1"/>
          <w:color w:val="000000"/>
          <w:sz w:val="52"/>
        </w:rPr>
        <w:t>学习资料管理系统</w:t>
      </w:r>
      <w:r>
        <w:br w:type="textWrapping"/>
      </w:r>
      <w:r>
        <w:rPr>
          <w:rFonts w:hint="eastAsia" w:ascii="黑体" w:hAnsi="黑体" w:eastAsia="黑体" w:cs="黑体"/>
          <w:b w:val="1"/>
          <w:color w:val="000000"/>
          <w:sz w:val="52"/>
        </w:rPr>
        <w:t>功能测试与缺陷审查报告</w:t>
      </w:r>
    </w:p>
    <w:p w14:paraId="00000003">
      <w:pPr>
        <w:widowControl/>
        <w:spacing w:before="0" w:after="720" w:line="384"/>
        <w:ind w:left="0" w:right="0"/>
        <w:jc w:val="center"/>
        <w:rPr>
          <w:color w:val="555555"/>
        </w:rPr>
      </w:pPr>
      <w:r>
        <w:rPr>
          <w:rFonts w:ascii="宋体" w:hAnsi="宋体" w:eastAsia="宋体" w:cs="宋体"/>
          <w:color w:val="555555"/>
          <w:sz w:val="30"/>
        </w:rPr>
        <w:t>Functional Testing and Defect Review Report</w:t>
      </w:r>
    </w:p>
    <w:p w14:paraId="00000004">
      <w:pPr>
        <w:widowControl/>
        <w:spacing w:before="0" w:after="84" w:line="384"/>
        <w:ind w:left="0" w:right="0"/>
        <w:jc w:val="center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被测系统：学习资料管理系统（Learning Material System）</w:t>
      </w:r>
    </w:p>
    <w:p w14:paraId="00000005">
      <w:pPr>
        <w:widowControl/>
        <w:spacing w:before="0" w:after="84" w:line="384"/>
        <w:ind w:left="0" w:right="0"/>
        <w:jc w:val="center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系统版本：开发工作区（基准c7539cc，2026年10月30日复测）</w:t>
      </w:r>
    </w:p>
    <w:p w14:paraId="00000006">
      <w:pPr>
        <w:widowControl/>
        <w:spacing w:before="0" w:after="84" w:line="384"/>
        <w:ind w:left="0" w:right="0"/>
        <w:jc w:val="center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技术架构：Spring Boot 3.5 + MyBatis-Plus + MySQL + Vue 3 + 微信小程序</w:t>
      </w:r>
    </w:p>
    <w:p w14:paraId="00000007">
      <w:pPr>
        <w:widowControl/>
        <w:spacing w:before="0" w:after="84" w:line="384"/>
        <w:ind w:left="0" w:right="0"/>
        <w:jc w:val="center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测试类型：功能测试、缺陷复测与浏览器关键流程验证</w:t>
      </w:r>
    </w:p>
    <w:p w14:paraId="00000008">
      <w:pPr>
        <w:widowControl/>
        <w:spacing w:before="0" w:after="84" w:line="384"/>
        <w:ind w:left="0" w:right="0"/>
        <w:jc w:val="center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测试环境：Windows 11 / JDK 21.0.7 / Maven 3.9.11 / Node.js 24.19.0</w:t>
      </w:r>
    </w:p>
    <w:p w14:paraId="00000009">
      <w:pPr>
        <w:widowControl/>
        <w:spacing w:before="600" w:after="180" w:line="384"/>
        <w:ind w:left="0" w:right="0"/>
        <w:jc w:val="center"/>
        <w:rPr>
          <w:color w:val="000000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000000"/>
          <w:sz w:val="24"/>
        </w:rPr>
        <w:t>2026 年 10 月 30 日</w:t>
      </w:r>
    </w:p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left w:val="single" w:color="1f4e79" w:sz="18"/>
            </w:tcBorders>
            <w:shd w:val="clear" w:fill="eef2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00000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4"/>
              </w:rPr>
              <w:t>摘　要</w:t>
            </w:r>
          </w:p>
        </w:tc>
      </w:tr>
      <w:tr>
        <w:trPr/>
        <w:tc>
          <w:tcPr>
            <w:tcW w:w="8306" w:type="dxa"/>
            <w:tcBorders>
              <w:left w:val="single" w:color="1f4e79" w:sz="18"/>
            </w:tcBorders>
            <w:shd w:val="clear" w:fill="eef2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00000B">
            <w:pPr>
              <w:spacing w:before="72" w:after="72"/>
              <w:ind w:left="0" w:right="0" w:firstLine="480"/>
              <w:jc w:val="both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本报告保留学习资料管理系统的原始功能测试记录，并补充2026年10月30日的缺陷修复复测。当前12个Controller共54项HTTP映射，不等于已人工覆盖54项接口。原报告记录真实DeepSeek与腾讯云调用，本次采用独立测试库、受控外部服务及真实Web浏览器关键流程验证，未重复付费联调。</w:t>
            </w:r>
          </w:p>
          <w:p w14:paraId="0000000C">
            <w:pPr>
              <w:spacing w:before="72" w:after="72"/>
              <w:ind w:left="0" w:right="0" w:firstLine="480"/>
              <w:jc w:val="both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D-01至D-04已完成修复：Node测试303项、Java测试325项全部通过且无跳过，Web类型检查和生产构建成功，关键浏览器操作通过。真实微信授权及真机验收按用户安排暂缓，操作步骤已列出；未记录分母的原AI成功率不再表述为统计结论。</w:t>
            </w:r>
          </w:p>
          <w:p w14:paraId="0000000D">
            <w:pPr>
              <w:spacing w:before="72" w:after="72"/>
              <w:ind w:left="0" w:right="0"/>
              <w:jc w:val="both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4"/>
              </w:rPr>
              <w:t>关键词：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功能测试；缺陷分析；Spring Boot；Vue；大语言模型；内容审核</w:t>
            </w:r>
          </w:p>
        </w:tc>
      </w:tr>
    </w:tbl>
    <w:p w14:paraId="0000000E">
      <w:pPr>
        <w:pStyle w:val="000005"/>
        <w:keepNext w:val="1"/>
        <w:keepLines w:val="1"/>
        <w:widowControl/>
        <w:spacing w:before="384" w:beforeAutospacing="1" w:after="192" w:afterAutospacing="1" w:line="384"/>
        <w:ind w:left="0" w:right="0"/>
        <w:jc w:val="both"/>
        <w:outlineLvl w:val="0"/>
        <w:rPr>
          <w:color w:val="1a1a1a"/>
          <w:kern w:val="44"/>
          <w:sz w:val="44"/>
          <w:szCs w:val="44"/>
        </w:rPr>
      </w:pPr>
      <w:bookmarkStart w:id="1" w:name="section-2"/>
      <w:r>
        <w:rPr>
          <w:rFonts w:hint="eastAsia" w:ascii="黑体" w:hAnsi="黑体" w:eastAsia="黑体" w:cs="黑体"/>
          <w:b w:val="1"/>
          <w:color w:val="000000"/>
          <w:sz w:val="32"/>
        </w:rPr>
        <w:t>1　测试目的与范围</w:t>
      </w:r>
      <w:bookmarkEnd w:id="1"/>
    </w:p>
    <w:p w14:paraId="0000000F">
      <w:pPr>
        <w:pStyle w:val="000003"/>
        <w:keepNext w:val="1"/>
        <w:keepLines w:val="1"/>
        <w:widowControl/>
        <w:spacing w:before="288" w:beforeAutospacing="1" w:after="144" w:afterAutospacing="1" w:line="384"/>
        <w:ind w:left="0" w:right="0"/>
        <w:jc w:val="both"/>
        <w:outlineLvl w:val="1"/>
        <w:rPr>
          <w:color w:val="1a1a1a"/>
          <w:sz w:val="32"/>
          <w:szCs w:val="32"/>
        </w:rPr>
      </w:pPr>
      <w:bookmarkStart w:id="2" w:name="section-2-1"/>
      <w:r>
        <w:rPr>
          <w:rFonts w:hint="eastAsia" w:ascii="黑体" w:hAnsi="黑体" w:eastAsia="黑体" w:cs="黑体"/>
          <w:b w:val="1"/>
          <w:color w:val="000000"/>
          <w:sz w:val="28"/>
        </w:rPr>
        <w:t>1.1　测试目的</w:t>
      </w:r>
      <w:bookmarkEnd w:id="2"/>
    </w:p>
    <w:p w14:paraId="00000010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本测试不以"自动化用例是否全部通过"为唯一判据，而以系统在真实运行状态下能否完成业务闭环、数据能否正确持久化为核心目标，具体包括三个层次：其一，验证各功能接口在真实数据库与真实外部服务条件下是否可用；其二，核验业务操作是否在数据库中产生预期记录，且字段取值符合设计；其三，定位并分析阻塞性缺陷，给出可验证的修复方案。</w:t>
      </w:r>
    </w:p>
    <w:p w14:paraId="00000011">
      <w:pPr>
        <w:pStyle w:val="000003"/>
        <w:keepNext w:val="1"/>
        <w:keepLines w:val="1"/>
        <w:widowControl/>
        <w:spacing w:before="288" w:beforeAutospacing="1" w:after="144" w:afterAutospacing="1" w:line="384"/>
        <w:ind w:left="0" w:right="0"/>
        <w:jc w:val="both"/>
        <w:outlineLvl w:val="1"/>
        <w:rPr>
          <w:color w:val="1a1a1a"/>
          <w:sz w:val="32"/>
          <w:szCs w:val="32"/>
        </w:rPr>
      </w:pPr>
      <w:bookmarkStart w:id="3" w:name="section-2-2"/>
      <w:r>
        <w:rPr>
          <w:rFonts w:hint="eastAsia" w:ascii="黑体" w:hAnsi="黑体" w:eastAsia="黑体" w:cs="黑体"/>
          <w:b w:val="1"/>
          <w:color w:val="000000"/>
          <w:sz w:val="28"/>
        </w:rPr>
        <w:t>1.2　测试范围</w:t>
      </w:r>
      <w:bookmarkEnd w:id="3"/>
    </w:p>
    <w:p w14:paraId="00000012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原报告按业务域验证认证与账户、资料管理、AI任务处理、知识卡片、卡片组织、收藏与通知、内容审核及后台管理。本次静态核对当前12个Controller，共54项HTTP方法与路径组合；该数字不代表已执行54项人工接口测试。原报告未附完整请求清单，逐接口覆盖率不能据此确定。补充验证包括自动化测试与Web关键交互，真实微信授权按用户安排暂缓。</w:t>
      </w:r>
    </w:p>
    <w:p w14:paraId="00000013">
      <w:pPr>
        <w:pStyle w:val="000005"/>
        <w:keepNext w:val="1"/>
        <w:keepLines w:val="1"/>
        <w:widowControl/>
        <w:spacing w:before="384" w:beforeAutospacing="1" w:after="192" w:afterAutospacing="1" w:line="384"/>
        <w:ind w:left="0" w:right="0"/>
        <w:jc w:val="both"/>
        <w:outlineLvl w:val="0"/>
        <w:rPr>
          <w:color w:val="1a1a1a"/>
          <w:kern w:val="44"/>
          <w:sz w:val="44"/>
          <w:szCs w:val="44"/>
        </w:rPr>
      </w:pPr>
      <w:bookmarkStart w:id="4" w:name="section-3"/>
      <w:r>
        <w:rPr>
          <w:rFonts w:hint="eastAsia" w:ascii="黑体" w:hAnsi="黑体" w:eastAsia="黑体" w:cs="黑体"/>
          <w:b w:val="1"/>
          <w:color w:val="000000"/>
          <w:sz w:val="32"/>
        </w:rPr>
        <w:t>2　测试环境</w:t>
      </w:r>
      <w:bookmarkEnd w:id="4"/>
    </w:p>
    <w:p w14:paraId="00000014">
      <w:pPr>
        <w:pStyle w:val="000003"/>
        <w:keepNext w:val="1"/>
        <w:keepLines w:val="1"/>
        <w:widowControl/>
        <w:spacing w:before="288" w:beforeAutospacing="1" w:after="144" w:afterAutospacing="1" w:line="384"/>
        <w:ind w:left="0" w:right="0"/>
        <w:jc w:val="both"/>
        <w:outlineLvl w:val="1"/>
        <w:rPr>
          <w:color w:val="1a1a1a"/>
          <w:sz w:val="32"/>
          <w:szCs w:val="32"/>
        </w:rPr>
      </w:pPr>
      <w:bookmarkStart w:id="5" w:name="section-3-1"/>
      <w:r>
        <w:rPr>
          <w:rFonts w:hint="eastAsia" w:ascii="黑体" w:hAnsi="黑体" w:eastAsia="黑体" w:cs="黑体"/>
          <w:b w:val="1"/>
          <w:color w:val="000000"/>
          <w:sz w:val="28"/>
        </w:rPr>
        <w:t>2.1　软硬件与依赖版本</w:t>
      </w:r>
      <w:bookmarkEnd w:id="5"/>
    </w:p>
    <w:p w14:paraId="00000015">
      <w:pPr>
        <w:widowControl/>
        <w:spacing w:before="240" w:after="180" w:line="384"/>
        <w:ind w:left="0" w:right="0"/>
        <w:jc w:val="center"/>
        <w:rPr>
          <w:color w:val="000000"/>
        </w:rPr>
      </w:pPr>
      <w:r>
        <w:rPr>
          <w:rFonts w:hint="eastAsia" w:ascii="黑体" w:hAnsi="黑体" w:eastAsia="黑体" w:cs="黑体"/>
          <w:b w:val="1"/>
          <w:color w:val="000000"/>
          <w:sz w:val="21"/>
        </w:rPr>
        <w:t>表 1　测试环境与依赖版本</w:t>
      </w:r>
    </w:p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  <w:cantSplit/>
        </w:trPr>
        <w:tc>
          <w:tcPr>
            <w:tcW w:w="2768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1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类别</w:t>
            </w:r>
          </w:p>
        </w:tc>
        <w:tc>
          <w:tcPr>
            <w:tcW w:w="2768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1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项目</w:t>
            </w:r>
          </w:p>
        </w:tc>
        <w:tc>
          <w:tcPr>
            <w:tcW w:w="2768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1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版本 / 配置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1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操作系统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1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Windows 11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1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1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运行时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1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JDK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1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21.0.7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1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构建工具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2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Apache Maven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2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3.9.11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2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运行时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2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Node.js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2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24.19.0（验收脚本硬性要求）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2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后端框架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2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Spring Boot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2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3.5.16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2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持久层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2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MyBatis-Plus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2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2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数据库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2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MySQL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2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127.0.0.1:3306，库名 learning_material_dev，共 25 张表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2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前端框架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2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Vue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3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3.5.44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3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构建工具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3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Vite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3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8.3.5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3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UI 组件库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3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Element Plus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3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2.14.7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3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图表库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3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ECharts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3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6.1.0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3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大模型服务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3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DeepSeek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3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模型标识 deepseek-flash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3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OCR 服务</w:t>
            </w:r>
          </w:p>
        </w:tc>
        <w:tc>
          <w:tcPr>
            <w:tcW w:w="2768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3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腾讯云文字识别</w:t>
            </w:r>
          </w:p>
        </w:tc>
        <w:tc>
          <w:tcPr>
            <w:tcW w:w="2768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3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—</w:t>
            </w:r>
          </w:p>
        </w:tc>
      </w:tr>
    </w:tbl>
    <w:p w14:paraId="00000040">
      <w:pPr>
        <w:pStyle w:val="000003"/>
        <w:keepNext w:val="1"/>
        <w:keepLines w:val="1"/>
        <w:widowControl/>
        <w:spacing w:before="288" w:beforeAutospacing="1" w:after="144" w:afterAutospacing="1" w:line="384"/>
        <w:ind w:left="0" w:right="0"/>
        <w:jc w:val="both"/>
        <w:outlineLvl w:val="1"/>
        <w:rPr>
          <w:color w:val="1a1a1a"/>
          <w:sz w:val="32"/>
          <w:szCs w:val="32"/>
        </w:rPr>
      </w:pPr>
      <w:bookmarkStart w:id="6" w:name="section-3-2"/>
      <w:r>
        <w:rPr>
          <w:rFonts w:hint="eastAsia" w:ascii="黑体" w:hAnsi="黑体" w:eastAsia="黑体" w:cs="黑体"/>
          <w:b w:val="1"/>
          <w:color w:val="000000"/>
          <w:sz w:val="28"/>
        </w:rPr>
        <w:t>2.2　环境配置要点</w:t>
      </w:r>
      <w:bookmarkEnd w:id="6"/>
    </w:p>
    <w:p w14:paraId="00000041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测试过程中发现两处环境配置陷阱，对结果复现具有实际影响，记录如下。</w:t>
      </w:r>
    </w:p>
    <w:p w14:paraId="00000042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第一，Node 版本冲突。系统 PATH 中默认 Node 为 22.x，而项目验收脚本对 Node 主版本有硬性校验，要求为 24。本机已安装 Node 24.19.0 于独立目录，测试中通过指定绝对路径调用予以绕过。</w:t>
      </w:r>
    </w:p>
    <w:p w14:paraId="00000043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第二，端口被环境变量覆盖。运行环境中存在名为 SERVER__PORT 的变量，Spring Boot 的松散绑定机制将其识别为 server.port 配置项，导致服务实际监听端口与配置文件不一致并启动失败。显式指定端口后问题消除。该现象提示：在多环境部署时应避免使用与配置项同名的通用环境变量。</w:t>
      </w:r>
    </w:p>
    <w:p w14:paraId="00000044">
      <w:pPr>
        <w:pStyle w:val="000003"/>
        <w:keepNext w:val="1"/>
        <w:keepLines w:val="1"/>
        <w:widowControl/>
        <w:spacing w:before="288" w:beforeAutospacing="1" w:after="144" w:afterAutospacing="1" w:line="384"/>
        <w:ind w:left="0" w:right="0"/>
        <w:jc w:val="both"/>
        <w:outlineLvl w:val="1"/>
        <w:rPr>
          <w:color w:val="1a1a1a"/>
          <w:sz w:val="32"/>
          <w:szCs w:val="32"/>
        </w:rPr>
      </w:pPr>
      <w:bookmarkStart w:id="7" w:name="section-3-3"/>
      <w:r>
        <w:rPr>
          <w:rFonts w:hint="eastAsia" w:ascii="黑体" w:hAnsi="黑体" w:eastAsia="黑体" w:cs="黑体"/>
          <w:b w:val="1"/>
          <w:color w:val="000000"/>
          <w:sz w:val="28"/>
        </w:rPr>
        <w:t>2.3　测试账号与数据基线</w:t>
      </w:r>
      <w:bookmarkEnd w:id="7"/>
    </w:p>
    <w:p w14:paraId="00000045">
      <w:pPr>
        <w:widowControl/>
        <w:spacing w:before="240" w:after="180" w:line="384"/>
        <w:ind w:left="0" w:right="0"/>
        <w:jc w:val="center"/>
        <w:rPr>
          <w:color w:val="000000"/>
        </w:rPr>
      </w:pPr>
      <w:r>
        <w:rPr>
          <w:rFonts w:hint="eastAsia" w:ascii="黑体" w:hAnsi="黑体" w:eastAsia="黑体" w:cs="黑体"/>
          <w:b w:val="1"/>
          <w:color w:val="000000"/>
          <w:sz w:val="21"/>
        </w:rPr>
        <w:t>表 2　测试账号</w:t>
      </w:r>
    </w:p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  <w:cantSplit/>
        </w:trPr>
        <w:tc>
          <w:tcPr>
            <w:tcW w:w="2768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4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账号</w:t>
            </w:r>
          </w:p>
        </w:tc>
        <w:tc>
          <w:tcPr>
            <w:tcW w:w="2768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4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角色</w:t>
            </w:r>
          </w:p>
        </w:tc>
        <w:tc>
          <w:tcPr>
            <w:tcW w:w="2768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4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4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review_2026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4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USER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4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普通用户全业务流程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4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admin_review</w:t>
            </w:r>
          </w:p>
        </w:tc>
        <w:tc>
          <w:tcPr>
            <w:tcW w:w="2768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4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ADMIN</w:t>
            </w:r>
          </w:p>
        </w:tc>
        <w:tc>
          <w:tcPr>
            <w:tcW w:w="2768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4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后台管理与内容审核</w:t>
            </w:r>
          </w:p>
        </w:tc>
      </w:tr>
    </w:tbl>
    <w:p w14:paraId="0000004F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原报告记录测试开始时为2个用户、0份资料、0张卡片，结束数据保留在learning_material_dev库。该数据基线为历史记录，本次未清理或修改开发库业务数据；修复复测另用learning_material_auth_test_report_1030独立库，执行前由项目SQL创建。</w:t>
      </w:r>
    </w:p>
    <w:p w14:paraId="00000050">
      <w:pPr>
        <w:pStyle w:val="000005"/>
        <w:keepNext w:val="1"/>
        <w:keepLines w:val="1"/>
        <w:widowControl/>
        <w:spacing w:before="384" w:beforeAutospacing="1" w:after="192" w:afterAutospacing="1" w:line="384"/>
        <w:ind w:left="0" w:right="0"/>
        <w:jc w:val="both"/>
        <w:outlineLvl w:val="0"/>
        <w:rPr>
          <w:color w:val="1a1a1a"/>
          <w:kern w:val="44"/>
          <w:sz w:val="44"/>
          <w:szCs w:val="44"/>
        </w:rPr>
      </w:pPr>
      <w:bookmarkStart w:id="8" w:name="section-4"/>
      <w:r>
        <w:rPr>
          <w:rFonts w:hint="eastAsia" w:ascii="黑体" w:hAnsi="黑体" w:eastAsia="黑体" w:cs="黑体"/>
          <w:b w:val="1"/>
          <w:color w:val="000000"/>
          <w:sz w:val="32"/>
        </w:rPr>
        <w:t>3　测试方法与判据</w:t>
      </w:r>
      <w:bookmarkEnd w:id="8"/>
    </w:p>
    <w:p w14:paraId="00000051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测试遵循"接口调用—响应核验—落库核对"三段式流程。首先使用 HTTP 客户端直接构造请求，覆盖正常输入、边界输入与非法输入三类；其次记录 HTTP 状态码与响应体中的业务错误码，判断接口是否按约定返回；最后对涉及写操作的功能直接查询 MySQL 对应数据表，核对记录数、关键字段取值与关联关系是否与响应一致。</w:t>
      </w:r>
    </w:p>
    <w:p w14:paraId="00000052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判定标准为：接口返回预期2xx且业务结果正确，判为通过；非法请求按契约返回预期4xx，判为符合预期的拒绝；合法请求出现意外5xx或结果错误，判为缺陷。故障注入用例可将约定的5xx作为预期结果，不应与正常流程混为一谈。</w:t>
      </w:r>
    </w:p>
    <w:p w14:paraId="00000053">
      <w:pPr>
        <w:pStyle w:val="000005"/>
        <w:keepNext w:val="1"/>
        <w:keepLines w:val="1"/>
        <w:widowControl/>
        <w:spacing w:before="384" w:beforeAutospacing="1" w:after="192" w:afterAutospacing="1" w:line="384"/>
        <w:ind w:left="0" w:right="0"/>
        <w:jc w:val="both"/>
        <w:outlineLvl w:val="0"/>
        <w:rPr>
          <w:color w:val="1a1a1a"/>
          <w:kern w:val="44"/>
          <w:sz w:val="44"/>
          <w:szCs w:val="44"/>
        </w:rPr>
      </w:pPr>
      <w:bookmarkStart w:id="9" w:name="section-5"/>
      <w:r>
        <w:rPr>
          <w:rFonts w:hint="eastAsia" w:ascii="黑体" w:hAnsi="黑体" w:eastAsia="黑体" w:cs="黑体"/>
          <w:b w:val="1"/>
          <w:color w:val="000000"/>
          <w:sz w:val="32"/>
        </w:rPr>
        <w:t>4　功能验证结果</w:t>
      </w:r>
      <w:bookmarkEnd w:id="9"/>
    </w:p>
    <w:p w14:paraId="00000054">
      <w:pPr>
        <w:pStyle w:val="000003"/>
        <w:keepNext w:val="1"/>
        <w:keepLines w:val="1"/>
        <w:widowControl/>
        <w:spacing w:before="288" w:beforeAutospacing="1" w:after="144" w:afterAutospacing="1" w:line="384"/>
        <w:ind w:left="0" w:right="0"/>
        <w:jc w:val="both"/>
        <w:outlineLvl w:val="1"/>
        <w:rPr>
          <w:color w:val="1a1a1a"/>
          <w:sz w:val="32"/>
          <w:szCs w:val="32"/>
        </w:rPr>
      </w:pPr>
      <w:bookmarkStart w:id="10" w:name="section-5-1"/>
      <w:r>
        <w:rPr>
          <w:rFonts w:hint="eastAsia" w:ascii="黑体" w:hAnsi="黑体" w:eastAsia="黑体" w:cs="黑体"/>
          <w:b w:val="1"/>
          <w:color w:val="000000"/>
          <w:sz w:val="28"/>
        </w:rPr>
        <w:t>4.1　认证与账户</w:t>
      </w:r>
      <w:bookmarkEnd w:id="10"/>
    </w:p>
    <w:p w14:paraId="00000055">
      <w:pPr>
        <w:widowControl/>
        <w:spacing w:before="240" w:after="180" w:line="384"/>
        <w:ind w:left="0" w:right="0"/>
        <w:jc w:val="center"/>
        <w:rPr>
          <w:color w:val="000000"/>
        </w:rPr>
      </w:pPr>
      <w:r>
        <w:rPr>
          <w:rFonts w:hint="eastAsia" w:ascii="黑体" w:hAnsi="黑体" w:eastAsia="黑体" w:cs="黑体"/>
          <w:b w:val="1"/>
          <w:color w:val="000000"/>
          <w:sz w:val="21"/>
        </w:rPr>
        <w:t>表 3　认证与账户功能验证</w:t>
      </w:r>
    </w:p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  <w:cantSplit/>
        </w:trPr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5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功能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5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接口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5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结果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5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落库核验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5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用户注册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5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POST /api/v1/auth/registrations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5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201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5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app_user 新增记录，密码以哈希存储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5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用户登录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5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POST /api/v1/auth/sessions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6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201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6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返回 JWT 访问令牌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6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修改个人资料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6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PATCH /api/v1/users/me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6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200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6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display_name 字段更新生效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6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管理员鉴权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6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携带 ADMIN 令牌访问后台接口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6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200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6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角色判定正确生效</w:t>
            </w:r>
          </w:p>
        </w:tc>
      </w:tr>
    </w:tbl>
    <w:p w14:paraId="0000006A">
      <w:pPr>
        <w:pStyle w:val="000003"/>
        <w:keepNext w:val="1"/>
        <w:keepLines w:val="1"/>
        <w:widowControl/>
        <w:spacing w:before="288" w:beforeAutospacing="1" w:after="144" w:afterAutospacing="1" w:line="384"/>
        <w:ind w:left="0" w:right="0"/>
        <w:jc w:val="both"/>
        <w:outlineLvl w:val="1"/>
        <w:rPr>
          <w:color w:val="1a1a1a"/>
          <w:sz w:val="32"/>
          <w:szCs w:val="32"/>
        </w:rPr>
      </w:pPr>
      <w:bookmarkStart w:id="11" w:name="section-5-2"/>
      <w:r>
        <w:rPr>
          <w:rFonts w:hint="eastAsia" w:ascii="黑体" w:hAnsi="黑体" w:eastAsia="黑体" w:cs="黑体"/>
          <w:b w:val="1"/>
          <w:color w:val="000000"/>
          <w:sz w:val="28"/>
        </w:rPr>
        <w:t>4.2　资料管理</w:t>
      </w:r>
      <w:bookmarkEnd w:id="11"/>
    </w:p>
    <w:p w14:paraId="0000006B">
      <w:pPr>
        <w:widowControl/>
        <w:spacing w:before="240" w:after="180" w:line="384"/>
        <w:ind w:left="0" w:right="0"/>
        <w:jc w:val="center"/>
        <w:rPr>
          <w:color w:val="000000"/>
        </w:rPr>
      </w:pPr>
      <w:r>
        <w:rPr>
          <w:rFonts w:hint="eastAsia" w:ascii="黑体" w:hAnsi="黑体" w:eastAsia="黑体" w:cs="黑体"/>
          <w:b w:val="1"/>
          <w:color w:val="000000"/>
          <w:sz w:val="21"/>
        </w:rPr>
        <w:t>表 4　资料管理功能验证</w:t>
      </w:r>
    </w:p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  <w:cantSplit/>
        </w:trPr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6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功能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6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接口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6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结果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6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落库核验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7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创建文字笔记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7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POST /api/v1/materials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7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201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7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material 新增记录；标签自动创建并写入 tag 与 material_tag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7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上传 PDF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7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POST /api/v1/materials/files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7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201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7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解析出 4 页、6242 字节；storage_key、file_hash、page_count 均正确写入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7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上传图片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7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POST /api/v1/materials/files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7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201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7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79837 字节，元数据完整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7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资料列表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7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GET /api/v1/materials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7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200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7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分页与筛选正常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8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资料编辑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8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PATCH /api/v1/materials/{id}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8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200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8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版本号自增，摘要字段更新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8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提交审核申请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8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POST /api/v1/materials/{id}/review-requests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8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201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8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content_review 生成 PENDING 记录</w:t>
            </w:r>
          </w:p>
        </w:tc>
      </w:tr>
    </w:tbl>
    <w:p w14:paraId="00000088">
      <w:pPr>
        <w:pStyle w:val="000003"/>
        <w:keepNext w:val="1"/>
        <w:keepLines w:val="1"/>
        <w:widowControl/>
        <w:spacing w:before="288" w:beforeAutospacing="1" w:after="144" w:afterAutospacing="1" w:line="384"/>
        <w:ind w:left="0" w:right="0"/>
        <w:jc w:val="both"/>
        <w:outlineLvl w:val="1"/>
        <w:rPr>
          <w:color w:val="1a1a1a"/>
          <w:sz w:val="32"/>
          <w:szCs w:val="32"/>
        </w:rPr>
      </w:pPr>
      <w:bookmarkStart w:id="12" w:name="section-5-3"/>
      <w:r>
        <w:rPr>
          <w:rFonts w:hint="eastAsia" w:ascii="黑体" w:hAnsi="黑体" w:eastAsia="黑体" w:cs="黑体"/>
          <w:b w:val="1"/>
          <w:color w:val="000000"/>
          <w:sz w:val="28"/>
        </w:rPr>
        <w:t>4.3　知识卡片</w:t>
      </w:r>
      <w:bookmarkEnd w:id="12"/>
    </w:p>
    <w:p w14:paraId="00000089">
      <w:pPr>
        <w:widowControl/>
        <w:spacing w:before="240" w:after="180" w:line="384"/>
        <w:ind w:left="0" w:right="0"/>
        <w:jc w:val="center"/>
        <w:rPr>
          <w:color w:val="000000"/>
        </w:rPr>
      </w:pPr>
      <w:r>
        <w:rPr>
          <w:rFonts w:hint="eastAsia" w:ascii="黑体" w:hAnsi="黑体" w:eastAsia="黑体" w:cs="黑体"/>
          <w:b w:val="1"/>
          <w:color w:val="000000"/>
          <w:sz w:val="21"/>
        </w:rPr>
        <w:t>表 5　知识卡片功能验证</w:t>
      </w:r>
    </w:p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  <w:cantSplit/>
        </w:trPr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8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功能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8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接口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8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结果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8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判据说明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8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卡片列表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8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GET /api/v1/cards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9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200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9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分页、关键词、学科、标签、收藏多条件筛选正常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9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卡片详情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9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GET /api/v1/cards/{id}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9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200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9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字段完整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9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手工创建卡片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9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POST /api/v1/cards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9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201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9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origin 标记为 MANUAL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9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卡片编辑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9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PATCH /api/v1/cards/{id}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9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200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9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版本号自增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9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乐观锁校验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9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以过期版本号再次编辑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A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409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A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返回 VERSION_CONFLICT 并给出当前版本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A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卡片删除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A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DELETE /api/v1/cards/{id}?version=n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A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204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A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软删除，status 置为 DELETED，接口层面不可再见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A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删除版本校验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A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以错误版本号删除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A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409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A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正确拒绝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A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引用溯源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A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GET /api/v1/cards/{id}/sources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A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200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A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可回溯至原始分块，含页码、原句、可用性标记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A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父子层级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A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PUT /api/v1/cards/{id}/parent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B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200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B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parent_card_id 正确写入</w:t>
            </w:r>
          </w:p>
        </w:tc>
      </w:tr>
    </w:tbl>
    <w:p w14:paraId="000000B2">
      <w:pPr>
        <w:pStyle w:val="000003"/>
        <w:keepNext w:val="1"/>
        <w:keepLines w:val="1"/>
        <w:widowControl/>
        <w:spacing w:before="288" w:beforeAutospacing="1" w:after="144" w:afterAutospacing="1" w:line="384"/>
        <w:ind w:left="0" w:right="0"/>
        <w:jc w:val="both"/>
        <w:outlineLvl w:val="1"/>
        <w:rPr>
          <w:color w:val="1a1a1a"/>
          <w:sz w:val="32"/>
          <w:szCs w:val="32"/>
        </w:rPr>
      </w:pPr>
      <w:bookmarkStart w:id="13" w:name="section-5-4"/>
      <w:r>
        <w:rPr>
          <w:rFonts w:hint="eastAsia" w:ascii="黑体" w:hAnsi="黑体" w:eastAsia="黑体" w:cs="黑体"/>
          <w:b w:val="1"/>
          <w:color w:val="000000"/>
          <w:sz w:val="28"/>
        </w:rPr>
        <w:t>4.4　卡片组织能力</w:t>
      </w:r>
      <w:bookmarkEnd w:id="13"/>
    </w:p>
    <w:p w14:paraId="000000B3">
      <w:pPr>
        <w:widowControl/>
        <w:spacing w:before="240" w:after="180" w:line="384"/>
        <w:ind w:left="0" w:right="0"/>
        <w:jc w:val="center"/>
        <w:rPr>
          <w:color w:val="000000"/>
        </w:rPr>
      </w:pPr>
      <w:r>
        <w:rPr>
          <w:rFonts w:hint="eastAsia" w:ascii="黑体" w:hAnsi="黑体" w:eastAsia="黑体" w:cs="黑体"/>
          <w:b w:val="1"/>
          <w:color w:val="000000"/>
          <w:sz w:val="21"/>
        </w:rPr>
        <w:t>表 6　卡片组织功能验证</w:t>
      </w:r>
    </w:p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  <w:cantSplit/>
        </w:trPr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B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功能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B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接口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B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结果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B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判据说明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B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建立卡片关联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B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POST /api/v1/card-relations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B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201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B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关联类型 RELATED、前置 PREREQUISITE、示例 EXAMPLE 均受校验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B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关联版本校验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B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两端卡片版本过期时创建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B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409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B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返回 CARD_VERSION_CHANGED 并提示重新读取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C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关联列表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C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GET /api/v1/card-relations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C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200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C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支持按卡片过滤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C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知识图谱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C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GET /api/v1/knowledge-graphs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C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200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C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返回 nodes 与 edges，支持按学科过滤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C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布局读取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C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GET /api/v1/card-layouts/{key}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C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200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C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空布局返回 layoutVersion 为 0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C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布局保存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C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PUT /api/v1/card-layouts/{key}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C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200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C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写入成功，版本自增，坐标值与顺序号读回一致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D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布局版本校验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D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以过期版本号保存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D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409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D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正确拒绝并发覆盖</w:t>
            </w:r>
          </w:p>
        </w:tc>
      </w:tr>
    </w:tbl>
    <w:p w14:paraId="000000D4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上述结果说明，系统在资料、卡片与卡片组织三条主线上均实现了带乐观锁的并发控制，版本号机制在编辑、删除、关联、布局四类写操作中保持一致语义，具备较好的数据一致性保障。</w:t>
      </w:r>
    </w:p>
    <w:p w14:paraId="000000D5">
      <w:pPr>
        <w:pStyle w:val="000003"/>
        <w:keepNext w:val="1"/>
        <w:keepLines w:val="1"/>
        <w:widowControl/>
        <w:spacing w:before="288" w:beforeAutospacing="1" w:after="144" w:afterAutospacing="1" w:line="384"/>
        <w:ind w:left="0" w:right="0"/>
        <w:jc w:val="both"/>
        <w:outlineLvl w:val="1"/>
        <w:rPr>
          <w:color w:val="1a1a1a"/>
          <w:sz w:val="32"/>
          <w:szCs w:val="32"/>
        </w:rPr>
      </w:pPr>
      <w:bookmarkStart w:id="14" w:name="section-5-5"/>
      <w:r>
        <w:rPr>
          <w:rFonts w:hint="eastAsia" w:ascii="黑体" w:hAnsi="黑体" w:eastAsia="黑体" w:cs="黑体"/>
          <w:b w:val="1"/>
          <w:color w:val="000000"/>
          <w:sz w:val="28"/>
        </w:rPr>
        <w:t>4.5　收藏与通知</w:t>
      </w:r>
      <w:bookmarkEnd w:id="14"/>
    </w:p>
    <w:p w14:paraId="000000D6">
      <w:pPr>
        <w:widowControl/>
        <w:spacing w:before="240" w:after="180" w:line="384"/>
        <w:ind w:left="0" w:right="0"/>
        <w:jc w:val="center"/>
        <w:rPr>
          <w:color w:val="000000"/>
        </w:rPr>
      </w:pPr>
      <w:r>
        <w:rPr>
          <w:rFonts w:hint="eastAsia" w:ascii="黑体" w:hAnsi="黑体" w:eastAsia="黑体" w:cs="黑体"/>
          <w:b w:val="1"/>
          <w:color w:val="000000"/>
          <w:sz w:val="21"/>
        </w:rPr>
        <w:t>表 7　收藏与通知功能验证</w:t>
      </w:r>
    </w:p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  <w:cantSplit/>
        </w:trPr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D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功能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D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接口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D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结果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D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落库核验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D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收藏卡片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D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PUT /api/v1/favorites/CARD/{id}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D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204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D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favorite 新增记录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D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收藏列表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E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GET /api/v1/favorites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E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200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E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与收藏项一致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E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通知列表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E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GET /api/v1/notifications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E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200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E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AI 任务完成后自动生成通知记录</w:t>
            </w:r>
          </w:p>
        </w:tc>
      </w:tr>
    </w:tbl>
    <w:p w14:paraId="000000E7">
      <w:pPr>
        <w:pStyle w:val="000005"/>
        <w:keepNext w:val="1"/>
        <w:keepLines w:val="1"/>
        <w:widowControl/>
        <w:spacing w:before="384" w:beforeAutospacing="1" w:after="192" w:afterAutospacing="1" w:line="384"/>
        <w:ind w:left="0" w:right="0"/>
        <w:jc w:val="both"/>
        <w:outlineLvl w:val="0"/>
        <w:rPr>
          <w:color w:val="1a1a1a"/>
          <w:kern w:val="44"/>
          <w:sz w:val="44"/>
          <w:szCs w:val="44"/>
        </w:rPr>
      </w:pPr>
      <w:bookmarkStart w:id="15" w:name="section-6"/>
      <w:r>
        <w:rPr>
          <w:rFonts w:hint="eastAsia" w:ascii="黑体" w:hAnsi="黑体" w:eastAsia="黑体" w:cs="黑体"/>
          <w:b w:val="1"/>
          <w:color w:val="000000"/>
          <w:sz w:val="32"/>
        </w:rPr>
        <w:t>5　AI 处理链路专项验证</w:t>
      </w:r>
      <w:bookmarkEnd w:id="15"/>
    </w:p>
    <w:p w14:paraId="000000E8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AI 辅助处理是本系统的核心创新点，其链路较长，涉及文件抽取、OCR 补充识别、大模型调用、结果确认入库四个环节，故单列一章详述。</w:t>
      </w:r>
    </w:p>
    <w:p w14:paraId="000000E9">
      <w:pPr>
        <w:pStyle w:val="000003"/>
        <w:keepNext w:val="1"/>
        <w:keepLines w:val="1"/>
        <w:widowControl/>
        <w:spacing w:before="288" w:beforeAutospacing="1" w:after="144" w:afterAutospacing="1" w:line="384"/>
        <w:ind w:left="0" w:right="0"/>
        <w:jc w:val="both"/>
        <w:outlineLvl w:val="1"/>
        <w:rPr>
          <w:color w:val="1a1a1a"/>
          <w:sz w:val="32"/>
          <w:szCs w:val="32"/>
        </w:rPr>
      </w:pPr>
      <w:bookmarkStart w:id="16" w:name="section-6-1"/>
      <w:r>
        <w:rPr>
          <w:rFonts w:hint="eastAsia" w:ascii="黑体" w:hAnsi="黑体" w:eastAsia="黑体" w:cs="黑体"/>
          <w:b w:val="1"/>
          <w:color w:val="000000"/>
          <w:sz w:val="28"/>
        </w:rPr>
        <w:t>5.1　PDF 处理链路</w:t>
      </w:r>
      <w:bookmarkEnd w:id="16"/>
    </w:p>
    <w:p w14:paraId="000000EA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以 4 页测试 PDF 为输入提交整理任务，任务共经历 5 个步骤并全部完成：文件读取与哈希计算；文本层抽取，成功获得第 2 页正文；检测到第 3 页缺少文本层，触发 OCR 补充识别；文本分块并写入 material_chunk 表；调用大模型生成候选知识卡片。</w:t>
      </w:r>
    </w:p>
    <w:p w14:paraId="000000EB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结果生成 2 张候选卡片，每张均携带精确引用片段与字符偏移量，可回溯至原始分块。用户在确认接口提交后，卡片正式写入 knowledge_card 表，同时写入 card_source 溯源记录 6 条，被处理资料的版本号由 1 递增至 2。</w:t>
      </w:r>
    </w:p>
    <w:p w14:paraId="000000EC">
      <w:pPr>
        <w:pStyle w:val="000003"/>
        <w:keepNext w:val="1"/>
        <w:keepLines w:val="1"/>
        <w:widowControl/>
        <w:spacing w:before="288" w:beforeAutospacing="1" w:after="144" w:afterAutospacing="1" w:line="384"/>
        <w:ind w:left="0" w:right="0"/>
        <w:jc w:val="both"/>
        <w:outlineLvl w:val="1"/>
        <w:rPr>
          <w:color w:val="1a1a1a"/>
          <w:sz w:val="32"/>
          <w:szCs w:val="32"/>
        </w:rPr>
      </w:pPr>
      <w:bookmarkStart w:id="17" w:name="section-6-2"/>
      <w:r>
        <w:rPr>
          <w:rFonts w:hint="eastAsia" w:ascii="黑体" w:hAnsi="黑体" w:eastAsia="黑体" w:cs="黑体"/>
          <w:b w:val="1"/>
          <w:color w:val="000000"/>
          <w:sz w:val="28"/>
        </w:rPr>
        <w:t>5.2　图片处理链路</w:t>
      </w:r>
      <w:bookmarkEnd w:id="17"/>
    </w:p>
    <w:p w14:paraId="000000ED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以图片为输入提交同类任务，OCR 环节真实调用腾讯云文字识别服务，成功识别中文内容并生成 3 张知识卡片，确认后全部入库。该链路验证了系统在无文本层输入条件下的可用性。</w:t>
      </w:r>
    </w:p>
    <w:p w14:paraId="000000EE">
      <w:pPr>
        <w:pStyle w:val="000003"/>
        <w:keepNext w:val="1"/>
        <w:keepLines w:val="1"/>
        <w:widowControl/>
        <w:spacing w:before="288" w:beforeAutospacing="1" w:after="144" w:afterAutospacing="1" w:line="384"/>
        <w:ind w:left="0" w:right="0"/>
        <w:jc w:val="both"/>
        <w:outlineLvl w:val="1"/>
        <w:rPr>
          <w:color w:val="1a1a1a"/>
          <w:sz w:val="32"/>
          <w:szCs w:val="32"/>
        </w:rPr>
      </w:pPr>
      <w:bookmarkStart w:id="18" w:name="section-6-3"/>
      <w:r>
        <w:rPr>
          <w:rFonts w:hint="eastAsia" w:ascii="黑体" w:hAnsi="黑体" w:eastAsia="黑体" w:cs="黑体"/>
          <w:b w:val="1"/>
          <w:color w:val="000000"/>
          <w:sz w:val="28"/>
        </w:rPr>
        <w:t>5.3　外部服务调用统计</w:t>
      </w:r>
      <w:bookmarkEnd w:id="18"/>
    </w:p>
    <w:p w14:paraId="000000EF">
      <w:pPr>
        <w:widowControl/>
        <w:spacing w:before="240" w:after="180" w:line="384"/>
        <w:ind w:left="0" w:right="0"/>
        <w:jc w:val="center"/>
        <w:rPr>
          <w:color w:val="000000"/>
        </w:rPr>
      </w:pPr>
      <w:r>
        <w:rPr>
          <w:rFonts w:hint="eastAsia" w:ascii="黑体" w:hAnsi="黑体" w:eastAsia="黑体" w:cs="黑体"/>
          <w:b w:val="1"/>
          <w:color w:val="000000"/>
          <w:sz w:val="21"/>
        </w:rPr>
        <w:t>表 8　外部服务调用与生成成功率</w:t>
      </w:r>
    </w:p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  <w:cantSplit/>
        </w:trPr>
        <w:tc>
          <w:tcPr>
            <w:tcW w:w="2768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F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指标</w:t>
            </w:r>
          </w:p>
        </w:tc>
        <w:tc>
          <w:tcPr>
            <w:tcW w:w="2768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F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数值</w:t>
            </w:r>
          </w:p>
        </w:tc>
        <w:tc>
          <w:tcPr>
            <w:tcW w:w="2768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F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F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大模型调用次数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F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10 次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F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记录于 model_attempt，含输入与输出 token 计量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F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实际响应模型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F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deepseek-flash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F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与配置一致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F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OCR 调用次数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F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2 次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F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记录于 ocr_attempt 与 ocr_page_cache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F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卡片生成成功率</w:t>
            </w:r>
          </w:p>
        </w:tc>
        <w:tc>
          <w:tcPr>
            <w:tcW w:w="2768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F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原报告记录修复前失败、修复后成功</w:t>
            </w:r>
          </w:p>
        </w:tc>
        <w:tc>
          <w:tcPr>
            <w:tcW w:w="2768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0F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未保留可核验分母，不计算百分比；本次未新增真实厂商调用</w:t>
            </w:r>
          </w:p>
        </w:tc>
      </w:tr>
    </w:tbl>
    <w:p w14:paraId="000000FF">
      <w:pPr>
        <w:pStyle w:val="000003"/>
        <w:keepNext w:val="1"/>
        <w:keepLines w:val="1"/>
        <w:widowControl/>
        <w:spacing w:before="288" w:beforeAutospacing="1" w:after="144" w:afterAutospacing="1" w:line="384"/>
        <w:ind w:left="0" w:right="0"/>
        <w:jc w:val="both"/>
        <w:outlineLvl w:val="1"/>
        <w:rPr>
          <w:color w:val="1a1a1a"/>
          <w:sz w:val="32"/>
          <w:szCs w:val="32"/>
        </w:rPr>
      </w:pPr>
      <w:bookmarkStart w:id="19" w:name="section-6-4"/>
      <w:r>
        <w:rPr>
          <w:rFonts w:hint="eastAsia" w:ascii="黑体" w:hAnsi="黑体" w:eastAsia="黑体" w:cs="黑体"/>
          <w:b w:val="1"/>
          <w:color w:val="000000"/>
          <w:sz w:val="28"/>
        </w:rPr>
        <w:t>5.4　结果确认与版本控制</w:t>
      </w:r>
      <w:bookmarkEnd w:id="19"/>
    </w:p>
    <w:p w14:paraId="00000100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候选卡片在确认前不写入正式表，需用户提交确认请求后方才落库，且确认请求需携带结果版本号与源资料版本号，防止在生成期间资料被修改而导致内容错位。实测表明该机制有效：以过期版本号提交确认请求被正确拒绝，重新读取后提交成功。</w:t>
      </w:r>
    </w:p>
    <w:p w14:paraId="00000101">
      <w:pPr>
        <w:pStyle w:val="000005"/>
        <w:keepNext w:val="1"/>
        <w:keepLines w:val="1"/>
        <w:widowControl/>
        <w:spacing w:before="384" w:beforeAutospacing="1" w:after="192" w:afterAutospacing="1" w:line="384"/>
        <w:ind w:left="0" w:right="0"/>
        <w:jc w:val="both"/>
        <w:outlineLvl w:val="0"/>
        <w:rPr>
          <w:color w:val="1a1a1a"/>
          <w:kern w:val="44"/>
          <w:sz w:val="44"/>
          <w:szCs w:val="44"/>
        </w:rPr>
      </w:pPr>
      <w:bookmarkStart w:id="20" w:name="section-7"/>
      <w:r>
        <w:rPr>
          <w:rFonts w:hint="eastAsia" w:ascii="黑体" w:hAnsi="黑体" w:eastAsia="黑体" w:cs="黑体"/>
          <w:b w:val="1"/>
          <w:color w:val="000000"/>
          <w:sz w:val="32"/>
        </w:rPr>
        <w:t>6　缺陷分析</w:t>
      </w:r>
      <w:bookmarkEnd w:id="20"/>
    </w:p>
    <w:p w14:paraId="00000102">
      <w:pPr>
        <w:pStyle w:val="000003"/>
        <w:keepNext w:val="1"/>
        <w:keepLines w:val="1"/>
        <w:widowControl/>
        <w:spacing w:before="288" w:beforeAutospacing="1" w:after="144" w:afterAutospacing="1" w:line="384"/>
        <w:ind w:left="0" w:right="0"/>
        <w:jc w:val="both"/>
        <w:outlineLvl w:val="1"/>
        <w:rPr>
          <w:color w:val="1a1a1a"/>
          <w:sz w:val="32"/>
          <w:szCs w:val="32"/>
        </w:rPr>
      </w:pPr>
      <w:bookmarkStart w:id="21" w:name="section-7-1"/>
      <w:r>
        <w:rPr>
          <w:rFonts w:hint="eastAsia" w:ascii="黑体" w:hAnsi="黑体" w:eastAsia="黑体" w:cs="黑体"/>
          <w:b w:val="1"/>
          <w:color w:val="000000"/>
          <w:sz w:val="28"/>
        </w:rPr>
        <w:t>6.1　缺陷总览</w:t>
      </w:r>
      <w:bookmarkEnd w:id="21"/>
    </w:p>
    <w:p w14:paraId="00000103">
      <w:pPr>
        <w:widowControl/>
        <w:spacing w:before="240" w:after="180" w:line="384"/>
        <w:ind w:left="0" w:right="0"/>
        <w:jc w:val="center"/>
        <w:rPr>
          <w:color w:val="000000"/>
        </w:rPr>
      </w:pPr>
      <w:r>
        <w:rPr>
          <w:rFonts w:hint="eastAsia" w:ascii="黑体" w:hAnsi="黑体" w:eastAsia="黑体" w:cs="黑体"/>
          <w:b w:val="1"/>
          <w:color w:val="000000"/>
          <w:sz w:val="21"/>
        </w:rPr>
        <w:t>表 9　缺陷清单</w:t>
      </w:r>
    </w:p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  <w:cantSplit/>
        </w:trPr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0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编号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0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缺陷描述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0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严重程度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0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状态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0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D-01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0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AI输出省略relations导致严格协议拒绝，原兼容补丁范围过大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0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严重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0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已修复并复测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0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D-02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0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缺少必需请求参数时返回 500 而非 400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0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一般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0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已修复并复测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1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D-03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1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前端自动化测试 116/303 失败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1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一般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1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已修复并复测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1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D-04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1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后端自动化测试 10/322 失败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1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一般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1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已修复并复测</w:t>
            </w:r>
          </w:p>
        </w:tc>
      </w:tr>
    </w:tbl>
    <w:p w14:paraId="00000118">
      <w:pPr>
        <w:pStyle w:val="000003"/>
        <w:keepNext w:val="1"/>
        <w:keepLines w:val="1"/>
        <w:widowControl/>
        <w:spacing w:before="288" w:beforeAutospacing="1" w:after="144" w:afterAutospacing="1" w:line="384"/>
        <w:ind w:left="0" w:right="0"/>
        <w:jc w:val="both"/>
        <w:outlineLvl w:val="1"/>
        <w:rPr>
          <w:color w:val="1a1a1a"/>
          <w:sz w:val="32"/>
          <w:szCs w:val="32"/>
        </w:rPr>
      </w:pPr>
      <w:bookmarkStart w:id="22" w:name="section-7-2"/>
      <w:r>
        <w:rPr>
          <w:rFonts w:hint="eastAsia" w:ascii="黑体" w:hAnsi="黑体" w:eastAsia="黑体" w:cs="黑体"/>
          <w:b w:val="1"/>
          <w:color w:val="000000"/>
          <w:sz w:val="28"/>
        </w:rPr>
        <w:t>6.2　D-01 AI输出协议缺失字段 已修复</w:t>
      </w:r>
      <w:bookmarkEnd w:id="22"/>
    </w:p>
    <w:p w14:paraId="00000119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t>现象。</w:t>
      </w:r>
      <w:r>
        <w:rPr>
          <w:rFonts w:hint="eastAsia" w:ascii="宋体" w:hAnsi="宋体" w:eastAsia="宋体" w:cs="宋体"/>
          <w:b w:val="0"/>
          <w:color w:val="000000"/>
          <w:sz w:val="24"/>
        </w:rPr>
        <w:t>原报告记录首次AI整理任务在生成候选卡片时以MODEL_OUTPUT_INVALID终止，而PDF抽取与OCR正常。原报告未保留可统计的提交总数，不能从该记录推导所有输入的失败率。</w:t>
      </w:r>
    </w:p>
    <w:p w14:paraId="0000011A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t>定位。</w:t>
      </w:r>
      <w:r>
        <w:rPr>
          <w:rFonts w:hint="eastAsia" w:ascii="宋体" w:hAnsi="宋体" w:eastAsia="宋体" w:cs="宋体"/>
          <w:b w:val="0"/>
          <w:color w:val="000000"/>
          <w:sz w:val="24"/>
        </w:rPr>
        <w:t>原报告的独立复现记录显示，模型返回summary、tags、cards，但省略必填relations。字段缺失足以触发协议拒绝，不能仅凭其余字段存在就认定整个响应合法。本次以无检索候选和有检索候选的受控输出验证该边界。</w:t>
      </w:r>
    </w:p>
    <w:p w14:paraId="0000011B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t>根因。</w:t>
      </w:r>
      <w:r>
        <w:rPr>
          <w:rFonts w:hint="eastAsia" w:ascii="宋体" w:hAnsi="宋体" w:eastAsia="宋体" w:cs="宋体"/>
          <w:b w:val="0"/>
          <w:color w:val="000000"/>
          <w:sz w:val="24"/>
        </w:rPr>
        <w:t>提示词一处要求四字段JSON，另一处“No relation if relatedCards is empty”存在歧义，但并未明确允许省略relations。模型输出不符合必填字段协议。原补丁无条件将缺失或null补成空数组，会同时放过有检索候选的响应，因此本次补充限制并明确提示词。</w:t>
      </w:r>
    </w:p>
    <w:p w14:paraId="0000011C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t>修复。</w:t>
      </w:r>
      <w:r>
        <w:rPr>
          <w:rFonts w:hint="eastAsia" w:ascii="宋体" w:hAnsi="宋体" w:eastAsia="宋体" w:cs="宋体"/>
          <w:b w:val="0"/>
          <w:color w:val="000000"/>
          <w:sz w:val="24"/>
        </w:rPr>
        <w:t>提示词明确始终返回relations数组，无关联时返回[]。仅当检索候选为空时兼容缺失或null；检索候选非空时仍拒绝缺失或null。错误类型、未知字段、关系端点及来源引用的严格校验保留，避免兼容处理扩大到其他业务约束。</w:t>
      </w:r>
    </w:p>
    <w:p w14:paraId="0000011D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t>验证。</w:t>
      </w:r>
      <w:r>
        <w:rPr>
          <w:rFonts w:hint="eastAsia" w:ascii="宋体" w:hAnsi="宋体" w:eastAsia="宋体" w:cs="宋体"/>
          <w:b w:val="0"/>
          <w:color w:val="000000"/>
          <w:sz w:val="24"/>
        </w:rPr>
        <w:t>原报告记录修复后PDF生成2张候选卡片、图片生成3张并确认入库，属于历史外部服务测试。本次新增缺失、null和错误类型的协议边界断言，并通过后端整套测试；本次未重复调用付费DeepSeek或腾讯云，不能将自动化通过等同于再次完成真实外部联调。</w:t>
      </w:r>
    </w:p>
    <w:p w14:paraId="0000011E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t>评价。</w:t>
      </w:r>
      <w:r>
        <w:rPr>
          <w:rFonts w:hint="eastAsia" w:ascii="宋体" w:hAnsi="宋体" w:eastAsia="宋体" w:cs="宋体"/>
          <w:b w:val="0"/>
          <w:color w:val="000000"/>
          <w:sz w:val="24"/>
        </w:rPr>
        <w:t>生成提示词与解析协议需保持一致。无检索候选的有限兼容有明确条件，仍须保证引用可回溯。诊断应保留请求或任务ID及脱敏错误上下文，避免直接把用户原文或模型完整响应写入公开日志。</w:t>
      </w:r>
    </w:p>
    <w:p w14:paraId="0000011F">
      <w:pPr>
        <w:pStyle w:val="000003"/>
        <w:keepNext w:val="1"/>
        <w:keepLines w:val="1"/>
        <w:widowControl/>
        <w:spacing w:before="288" w:beforeAutospacing="1" w:after="144" w:afterAutospacing="1" w:line="384"/>
        <w:ind w:left="0" w:right="0"/>
        <w:jc w:val="both"/>
        <w:outlineLvl w:val="1"/>
        <w:rPr>
          <w:color w:val="1a1a1a"/>
          <w:sz w:val="32"/>
          <w:szCs w:val="32"/>
        </w:rPr>
      </w:pPr>
      <w:bookmarkStart w:id="23" w:name="section-7-3"/>
      <w:r>
        <w:rPr>
          <w:rFonts w:hint="eastAsia" w:ascii="黑体" w:hAnsi="黑体" w:eastAsia="黑体" w:cs="黑体"/>
          <w:b w:val="1"/>
          <w:color w:val="000000"/>
          <w:sz w:val="28"/>
        </w:rPr>
        <w:t>6.3　D-02 缺少必需参数返回500 已修复</w:t>
      </w:r>
      <w:bookmarkEnd w:id="23"/>
    </w:p>
    <w:p w14:paraId="00000120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现象。</w:t>
      </w:r>
      <w:r>
        <w:rPr>
          <w:rFonts w:hint="eastAsia" w:ascii="宋体" w:hAnsi="宋体" w:eastAsia="宋体" w:cs="宋体"/>
          <w:color w:val="000000"/>
          <w:sz w:val="24"/>
        </w:rPr>
        <w:t>调用删除卡片接口时未携带 version 查询参数，服务端返回 HTTP 500 与业务错误码 INTERNAL_ERROR，消息为"服务暂时无法处理请求"。</w:t>
      </w:r>
    </w:p>
    <w:p w14:paraId="00000121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分析。</w:t>
      </w:r>
      <w:r>
        <w:rPr>
          <w:rFonts w:hint="eastAsia" w:ascii="宋体" w:hAnsi="宋体" w:eastAsia="宋体" w:cs="宋体"/>
          <w:color w:val="000000"/>
          <w:sz w:val="24"/>
        </w:rPr>
        <w:t>该接口将 version 声明为必需查询参数，用于并发保护；参数缺失时框架抛出参数缺失异常，但全局异常处理器未对该异常做映射，故落入兜底分支返回 500。从契约角度看，这属于客户端请求错误被报为服务端内部错误，前端无法据此给出可理解的提示，且与服务端统一的错误码设计目标不符。</w:t>
      </w:r>
    </w:p>
    <w:p w14:paraId="00000122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t>修复与验证。</w:t>
      </w:r>
      <w:r>
        <w:rPr>
          <w:rFonts w:hint="eastAsia" w:ascii="宋体" w:hAnsi="宋体" w:eastAsia="宋体" w:cs="宋体"/>
          <w:b w:val="0"/>
          <w:color w:val="000000"/>
          <w:sz w:val="24"/>
        </w:rPr>
        <w:t>全局异常处理器新增必填查询参数缺失异常映射，返回400 BAD_QUERY并说明参数名，既有类型不匹配处理保留。实际CardController的MockMvc用例通过；运行中后端删除卡片未带version时也返回400，提示“缺少必填查询参数：version”。</w:t>
      </w:r>
    </w:p>
    <w:p w14:paraId="00000123">
      <w:pPr>
        <w:pStyle w:val="000003"/>
        <w:keepNext w:val="1"/>
        <w:keepLines w:val="1"/>
        <w:widowControl/>
        <w:spacing w:before="288" w:beforeAutospacing="1" w:after="144" w:afterAutospacing="1" w:line="384"/>
        <w:ind w:left="0" w:right="0"/>
        <w:jc w:val="both"/>
        <w:outlineLvl w:val="1"/>
        <w:rPr>
          <w:color w:val="1a1a1a"/>
          <w:sz w:val="32"/>
          <w:szCs w:val="32"/>
        </w:rPr>
      </w:pPr>
      <w:bookmarkStart w:id="24" w:name="section-7-4"/>
      <w:r>
        <w:rPr>
          <w:rFonts w:hint="eastAsia" w:ascii="黑体" w:hAnsi="黑体" w:eastAsia="黑体" w:cs="黑体"/>
          <w:b w:val="1"/>
          <w:color w:val="000000"/>
          <w:sz w:val="28"/>
        </w:rPr>
        <w:t>6.4　D-03 前端自动化测试失效 已修复</w:t>
      </w:r>
      <w:bookmarkEnd w:id="24"/>
    </w:p>
    <w:p w14:paraId="00000124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0"/>
          <w:color w:val="000000"/>
          <w:sz w:val="24"/>
        </w:rPr>
        <w:t>原始结果为303项中116项失败，本次最终303项全部通过，失败0项、跳过0项。该套Node测试同时包含Web与小程序的可本地验证业务逻辑。</w:t>
      </w:r>
    </w:p>
    <w:p w14:paraId="00000125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t>根因与处理。</w:t>
      </w:r>
      <w:r>
        <w:rPr>
          <w:rFonts w:hint="eastAsia" w:ascii="宋体" w:hAnsi="宋体" w:eastAsia="宋体" w:cs="宋体"/>
          <w:b w:val="0"/>
          <w:color w:val="000000"/>
          <w:sz w:val="24"/>
        </w:rPr>
        <w:t>自定义Vue宿主加载器未支持Element Plus弹窗与新布局；同时存在不完整用户DTO、旧管理员跳转目标、文案及小程序导航模拟未同步等问题。加载器改为加载真实布局，增加Dialog语义适配器，补齐有效用户信息并同步约定。保留权限、草稿、冲突、在途锁定及迟到响应断言，未跳过失败用例。</w:t>
      </w:r>
    </w:p>
    <w:p w14:paraId="00000126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t>验证边界。</w:t>
      </w:r>
      <w:r>
        <w:rPr>
          <w:rFonts w:hint="eastAsia" w:ascii="宋体" w:hAnsi="宋体" w:eastAsia="宋体" w:cs="宋体"/>
          <w:b w:val="0"/>
          <w:color w:val="000000"/>
          <w:sz w:val="24"/>
        </w:rPr>
        <w:t>语义适配器只检查业务开关、插槽和关闭契约，不能证明真实Element Plus遮罩与焦点行为。另使用生产构建和真实后端，在浏览器完成昵称、统计日期、账号状态三个真实弹窗检查；Web类型检查和构建成功，不能替代未执行的其他界面验收。</w:t>
      </w:r>
    </w:p>
    <w:p w14:paraId="00000127">
      <w:pPr>
        <w:pStyle w:val="000003"/>
        <w:keepNext w:val="1"/>
        <w:keepLines w:val="1"/>
        <w:widowControl/>
        <w:spacing w:before="288" w:beforeAutospacing="1" w:after="144" w:afterAutospacing="1" w:line="384"/>
        <w:ind w:left="0" w:right="0"/>
        <w:jc w:val="both"/>
        <w:outlineLvl w:val="1"/>
        <w:rPr>
          <w:color w:val="1a1a1a"/>
          <w:sz w:val="32"/>
          <w:szCs w:val="32"/>
        </w:rPr>
      </w:pPr>
      <w:bookmarkStart w:id="25" w:name="section-7-5"/>
      <w:r>
        <w:rPr>
          <w:rFonts w:hint="eastAsia" w:ascii="黑体" w:hAnsi="黑体" w:eastAsia="黑体" w:cs="黑体"/>
          <w:b w:val="1"/>
          <w:color w:val="000000"/>
          <w:sz w:val="28"/>
        </w:rPr>
        <w:t>6.5　D-04 后端自动化测试失效 已修复</w:t>
      </w:r>
      <w:bookmarkEnd w:id="25"/>
    </w:p>
    <w:p w14:paraId="00000128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0"/>
          <w:color w:val="000000"/>
          <w:sz w:val="24"/>
        </w:rPr>
        <w:t>原报告记录322项中4项断言失败、6项执行错误。本次新增3项用例后共325项，最终失败0项、错误0项、跳过0项，Maven verify及打包成功。</w:t>
      </w:r>
    </w:p>
    <w:p w14:paraId="00000129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t>根因复核。</w:t>
      </w:r>
      <w:r>
        <w:rPr>
          <w:rFonts w:hint="eastAsia" w:ascii="宋体" w:hAnsi="宋体" w:eastAsia="宋体" w:cs="宋体"/>
          <w:b w:val="0"/>
          <w:color w:val="000000"/>
          <w:sz w:val="24"/>
        </w:rPr>
        <w:t>原失败并非仅统计与清理两类，还涉及本机真实模型和OCR配置影响测试分支、默认worker参与领取导致租约为空，以及后续外键清理失败。隔离配置和独立库后原失败未再出现；首次整套隔离运行另暴露多个缓存Spring上下文各自持有连接池，最终耗尽MySQL连接。</w:t>
      </w:r>
    </w:p>
    <w:p w14:paraId="0000012A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t>修复。</w:t>
      </w:r>
      <w:r>
        <w:rPr>
          <w:rFonts w:hint="eastAsia" w:ascii="宋体" w:hAnsi="宋体" w:eastAsia="宋体" w:cs="宋体"/>
          <w:b w:val="0"/>
          <w:color w:val="000000"/>
          <w:sz w:val="24"/>
        </w:rPr>
        <w:t>acceptance配置关闭真实厂商、默认worker、微信和管理员初始化；测试池设置最大5条、最小空闲0条。统计学科断言采用原库存基线加本例增量；清理ocr_attempt与model_attempt后再删除ai_task，并清理OCR缓存。不通过关闭外键、吞异常、补空租约或跳过测试掩盖失败。</w:t>
      </w:r>
    </w:p>
    <w:p w14:paraId="0000012B">
      <w:pPr>
        <w:pStyle w:val="000005"/>
        <w:keepNext w:val="1"/>
        <w:keepLines w:val="1"/>
        <w:widowControl/>
        <w:spacing w:before="384" w:beforeAutospacing="1" w:after="192" w:afterAutospacing="1" w:line="384"/>
        <w:ind w:left="0" w:right="0"/>
        <w:jc w:val="both"/>
        <w:outlineLvl w:val="0"/>
        <w:rPr>
          <w:color w:val="1a1a1a"/>
          <w:kern w:val="44"/>
          <w:sz w:val="44"/>
          <w:szCs w:val="44"/>
        </w:rPr>
      </w:pPr>
      <w:bookmarkStart w:id="26" w:name="section-8"/>
      <w:r>
        <w:rPr>
          <w:rFonts w:hint="eastAsia" w:ascii="黑体" w:hAnsi="黑体" w:eastAsia="黑体" w:cs="黑体"/>
          <w:b w:val="1"/>
          <w:color w:val="000000"/>
          <w:sz w:val="32"/>
        </w:rPr>
        <w:t>7　未覆盖范围与风险</w:t>
      </w:r>
      <w:bookmarkEnd w:id="26"/>
    </w:p>
    <w:p w14:paraId="0000012C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下表区分原报告覆盖空白与本次补充验证。真实微信授权和真机部分由用户明确暂缓；本地自动化与Web关键流程验证已完成，仍不能替代全部设备及压力验收。</w:t>
      </w:r>
    </w:p>
    <w:p w14:paraId="0000012D">
      <w:pPr>
        <w:widowControl/>
        <w:spacing w:before="240" w:after="180" w:line="384"/>
        <w:ind w:left="0" w:right="0"/>
        <w:jc w:val="center"/>
        <w:rPr>
          <w:color w:val="000000"/>
        </w:rPr>
      </w:pPr>
      <w:r>
        <w:rPr>
          <w:rFonts w:hint="eastAsia" w:ascii="黑体" w:hAnsi="黑体" w:eastAsia="黑体" w:cs="黑体"/>
          <w:b w:val="1"/>
          <w:color w:val="000000"/>
          <w:sz w:val="21"/>
        </w:rPr>
        <w:t>表 10　未覆盖范围与风险评估</w:t>
      </w:r>
    </w:p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  <w:cantSplit/>
        </w:trPr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2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未覆盖项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2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原因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3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风险等级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3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建议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3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小程序真实设备及原生接口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3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本地业务测试已通过；用户暂不能扫码或手机授权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3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3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按第9章使用真实AppID与独立账号验收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3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Web未逐项检查的页面与设备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3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关键流程已在真实浏览器验证，未穷举所有页面和设备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3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3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后续新增改动再做对应界面验证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3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微信登录与账号绑定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3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真实wx.login code交换、手机授权尚待配合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3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3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验收绑定后直接登录、解绑及两端会话行为</w:t>
            </w:r>
          </w:p>
        </w:tc>
      </w:tr>
      <w:tr>
        <w:trPr>
          <w:cantSplit/>
        </w:trPr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3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压力吞吐与真机弱网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3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已有定向并发锁定自动化，未开展压力或弱网测试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4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低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4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论文不填写未实测的性能数据</w:t>
            </w:r>
          </w:p>
        </w:tc>
      </w:tr>
    </w:tbl>
    <w:p w14:paraId="00000142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本次Web类型检查、生产构建与关键流程浏览器验证均通过。普通用户注册、登录、昵称保存、笔记创建读回、卡片创建删除，以及管理员统计和设置弹窗已有实际操作证据；没有逐项点击全部页面，也未开展性能压测。</w:t>
      </w:r>
    </w:p>
    <w:p w14:paraId="00000143">
      <w:pPr>
        <w:pStyle w:val="000005"/>
        <w:keepNext w:val="1"/>
        <w:keepLines w:val="1"/>
        <w:widowControl/>
        <w:spacing w:before="384" w:beforeAutospacing="1" w:after="192" w:afterAutospacing="1" w:line="384"/>
        <w:ind w:left="0" w:right="0"/>
        <w:jc w:val="both"/>
        <w:outlineLvl w:val="0"/>
        <w:rPr>
          <w:color w:val="1a1a1a"/>
          <w:kern w:val="44"/>
          <w:sz w:val="44"/>
          <w:szCs w:val="44"/>
        </w:rPr>
      </w:pPr>
      <w:bookmarkStart w:id="27" w:name="section-9"/>
      <w:r>
        <w:rPr>
          <w:rFonts w:hint="eastAsia" w:ascii="黑体" w:hAnsi="黑体" w:eastAsia="黑体" w:cs="黑体"/>
          <w:b w:val="1"/>
          <w:color w:val="000000"/>
          <w:sz w:val="32"/>
        </w:rPr>
        <w:t>8　结论与建议</w:t>
      </w:r>
      <w:bookmarkEnd w:id="27"/>
    </w:p>
    <w:p w14:paraId="00000144">
      <w:pPr>
        <w:pStyle w:val="000003"/>
        <w:keepNext w:val="1"/>
        <w:keepLines w:val="1"/>
        <w:widowControl/>
        <w:spacing w:before="288" w:beforeAutospacing="1" w:after="144" w:afterAutospacing="1" w:line="384"/>
        <w:ind w:left="0" w:right="0"/>
        <w:jc w:val="both"/>
        <w:outlineLvl w:val="1"/>
        <w:rPr>
          <w:color w:val="1a1a1a"/>
          <w:sz w:val="32"/>
          <w:szCs w:val="32"/>
        </w:rPr>
      </w:pPr>
      <w:bookmarkStart w:id="28" w:name="section-9-1"/>
      <w:r>
        <w:rPr>
          <w:rFonts w:hint="eastAsia" w:ascii="黑体" w:hAnsi="黑体" w:eastAsia="黑体" w:cs="黑体"/>
          <w:b w:val="1"/>
          <w:color w:val="000000"/>
          <w:sz w:val="28"/>
        </w:rPr>
        <w:t>8.1　结论</w:t>
      </w:r>
      <w:bookmarkEnd w:id="28"/>
    </w:p>
    <w:p w14:paraId="00000145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原报告记录后端核心业务、AI处理与数据落库链路具备可用性。本次完成D-01至D-04修复并重新验证：Node303项、Java325项全部通过且无跳过，Web类型检查及生产构建成功，浏览器关键流程通过。当前Controller映射共54项，但未计算逐接口或代码分支覆盖率。</w:t>
      </w:r>
    </w:p>
    <w:p w14:paraId="00000146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原报告所列四项缺陷已完成本次修复验证。真实微信扫码、绑定、解绑及真机链路尚待人工验收；微信订阅推送所需模板信息尚未提供，压力指标也未测量。因此不能将本次结果表述为全设备、全部外部服务或性能验收均已完成。</w:t>
      </w:r>
    </w:p>
    <w:p w14:paraId="00000147">
      <w:pPr>
        <w:pStyle w:val="000003"/>
        <w:keepNext w:val="1"/>
        <w:keepLines w:val="1"/>
        <w:widowControl/>
        <w:spacing w:before="288" w:beforeAutospacing="1" w:after="144" w:afterAutospacing="1" w:line="384"/>
        <w:ind w:left="0" w:right="0"/>
        <w:jc w:val="both"/>
        <w:outlineLvl w:val="1"/>
        <w:rPr>
          <w:color w:val="1a1a1a"/>
          <w:sz w:val="32"/>
          <w:szCs w:val="32"/>
        </w:rPr>
      </w:pPr>
      <w:bookmarkStart w:id="29" w:name="section-9-2"/>
      <w:r>
        <w:rPr>
          <w:rFonts w:hint="eastAsia" w:ascii="黑体" w:hAnsi="黑体" w:eastAsia="黑体" w:cs="黑体"/>
          <w:b w:val="1"/>
          <w:color w:val="000000"/>
          <w:sz w:val="28"/>
        </w:rPr>
        <w:t>8.2　改进建议</w:t>
      </w:r>
      <w:bookmarkEnd w:id="29"/>
    </w:p>
    <w:p w14:paraId="00000148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后续收尾重点如下。</w:t>
      </w:r>
    </w:p>
    <w:p w14:paraId="00000149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第一，保留可复核证据。本次修改留在原工作区，未提交或推送。基准提交为c7539cc，关键文件指纹与执行摘要保存在本机验收目录；后续提交时应排除含本机密钥的YAML和原始测试系统属性。</w:t>
      </w:r>
    </w:p>
    <w:p w14:paraId="0000014A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第二，维持接口契约。D-02已返回400 BAD_QUERY，缺失与非法version的回归断言已补齐，版本并发控制保留。</w:t>
      </w:r>
    </w:p>
    <w:p w14:paraId="0000014B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第三，保持独立验收环境。使用专用测试库和acceptance配置，日常开发继续在原YAML配置。自动化修复已通过，不必在无新改动时反复运行整套回归。</w:t>
      </w:r>
    </w:p>
    <w:p w14:paraId="0000014C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第四，按第9章步骤补充真实微信与真机验收；已完成的Web关键流程不再列为全部未测，未执行部分仍明确保留。</w:t>
      </w:r>
    </w:p>
    <w:p w14:paraId="0000014D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第五，论文中的数据与截图需对应具体测试时间和范围。原开发库的调用次数与数据记录作为历史结果保留，本次自动化结果不产生新的真实AI成功率或性能数值。</w:t>
      </w:r>
    </w:p>
    <w:p>
      <w:pPr>
        <w:pStyle w:val="000005"/>
        <w:keepNext w:val="1"/>
        <w:keepLines w:val="1"/>
        <w:widowControl/>
        <w:spacing w:before="384" w:beforeAutospacing="1" w:after="192" w:afterAutospacing="1" w:line="384"/>
        <w:ind w:left="0" w:right="0"/>
        <w:jc w:val="both"/>
        <w:outlineLvl w:val="0"/>
        <w:rPr>
          <w:color w:val="1a1a1a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2"/>
        </w:rPr>
        <w:t>9　修复复测与人工验收</w:t>
      </w:r>
    </w:p>
    <w:p>
      <w:pPr>
        <w:pStyle w:val="000003"/>
        <w:keepNext w:val="1"/>
        <w:keepLines w:val="1"/>
        <w:widowControl/>
        <w:spacing w:before="288" w:beforeAutospacing="1" w:after="144" w:afterAutospacing="1" w:line="384"/>
        <w:ind w:left="0" w:right="0"/>
        <w:jc w:val="both"/>
        <w:outlineLvl w:val="1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9.1　执行结果与证据</w:t>
      </w:r>
    </w:p>
    <w:p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2026年10月30日，JDK21与Maven3.9.11在独立库执行mvn -o -f backend/pom.xml verify；19:47:21 +08:00构建成功，38个测试类共325项，失败、错误及跳过均为0。Node24执行node --test tests/*.test.js，共303项全部通过。npm --prefix web run build完成类型检查与生产构建。</w:t>
      </w:r>
    </w:p>
    <w:p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原报告322项加本轮新增协议边界1项、查询参数2项，共325项。脱敏摘要位于acceptance-output/report-verification-summary.json；完整日志为report-java-final.log、report-node-final.log、report-web-build.log。当前54项映射与关联测试类见docs/HTTP接口测试清单.md，该清单不等于逐项人工覆盖率。</w:t>
      </w:r>
    </w:p>
    <w:p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实际后端HTTP验证：DELETE /api/v1/cards/1未带version，返回400 BAD_QUERY，requestId为3ecd61b5-e282-4c48-8f2d-19d5db75c26d；普通用户GET /api/v1/admin/users返回403 FORBIDDEN。记录见acceptance-output/report-api-evidence.json，不含访问令牌。</w:t>
      </w:r>
    </w:p>
    <w:p>
      <w:pPr>
        <w:pStyle w:val="000003"/>
        <w:keepNext w:val="1"/>
        <w:keepLines w:val="1"/>
        <w:widowControl/>
        <w:spacing w:before="288" w:beforeAutospacing="1" w:after="144" w:afterAutospacing="1" w:line="384"/>
        <w:ind w:left="0" w:right="0"/>
        <w:jc w:val="both"/>
        <w:outlineLvl w:val="1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9.2　浏览器实测</w:t>
      </w:r>
    </w:p>
    <w:p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使用构建产物5174端口与后端18080端口，连接上述独立库，未拦截或伪造接口。普通用户完成注册、登录、昵称弹窗保存、笔记创建读回、卡片创建及确认删除；管理员登录进入统计大屏，图表和日期设置加载成功，用户状态设置以真实弹窗显示并可取消。未记录JavaScript错误。首次代理跨域拒绝通过保留原Host修正，未放宽后端白名单。</w:t>
      </w:r>
    </w:p>
    <w:p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以下截图来自本次独立账号操作，保留蓝白配色与现有布局。它们是关键流程证据，不代表全部页面或微信原生能力已验收。</w:t>
      </w:r>
    </w:p>
    <w:p>
      <w:pPr>
        <w:keepNext/>
        <w:widowControl/>
        <w:spacing w:before="0" w:after="180" w:line="384"/>
        <w:ind w:left="0" w:right="0" w:firstLine="0"/>
        <w:jc w:val="center"/>
        <w:rPr>
          <w:color w:val="000000"/>
        </w:rPr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257800" cy="2599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-user-dialo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9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80" w:line="384"/>
        <w:ind w:left="0" w:right="0" w:firstLine="0"/>
        <w:jc w:val="center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图1　普通用户昵称设置弹窗</w:t>
      </w:r>
    </w:p>
    <w:p>
      <w:pPr>
        <w:keepNext/>
        <w:widowControl/>
        <w:spacing w:before="0" w:after="180" w:line="384"/>
        <w:ind w:left="0" w:right="0" w:firstLine="0"/>
        <w:jc w:val="center"/>
        <w:rPr>
          <w:color w:val="000000"/>
        </w:rPr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257800" cy="2599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-admin-status-dialo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9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80" w:line="384"/>
        <w:ind w:left="0" w:right="0" w:firstLine="0"/>
        <w:jc w:val="center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图2　管理员账号状态设置弹窗</w:t>
      </w:r>
    </w:p>
    <w:p>
      <w:pPr>
        <w:pStyle w:val="000003"/>
        <w:keepNext w:val="1"/>
        <w:keepLines w:val="1"/>
        <w:widowControl/>
        <w:spacing w:before="288" w:beforeAutospacing="1" w:after="144" w:afterAutospacing="1" w:line="384"/>
        <w:ind w:left="0" w:right="0"/>
        <w:jc w:val="both"/>
        <w:outlineLvl w:val="1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9.3　微信人工验收步骤</w:t>
      </w:r>
    </w:p>
    <w:p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1. 在微信开发者工具使用真实AppID，退出游客模式；本机YAML的微信配置与项目一致。真机访问使用电脑局域网地址或已配置的合法HTTPS域名，手机127.0.0.1不能访问电脑。</w:t>
      </w:r>
    </w:p>
    <w:p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2. 独立普通测试账号密码登录后，在“我的”绑定微信，完成真实wx.login code交换；核对绑定状态及唯一归属。退出后再次微信登录，应直接进入同一账号，不再重复输入账号密码。</w:t>
      </w:r>
    </w:p>
    <w:p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3. 未绑定微信按提示完成绑定；仅在测试账号执行解绑，核对绑定状态和再次微信登录行为。修改昵称后核对Web读回；修改密码后旧双端会话失效，重新登录可用。</w:t>
      </w:r>
    </w:p>
    <w:p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4. 中间加号进入既有笔记、图片、卡片页面，执行拍照与相册上传、编辑搜索收藏、删除卡片，核对Web同步。真实AI/OCR配置可用并同意外部处理后，提交图片或PDF，查看摘要、引用并确认卡片入库。</w:t>
      </w:r>
    </w:p>
    <w:p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5. 核对站内任务完成通知；微信订阅推送的模板ID与字段尚未提供，保持待验收。每项记录时间、任务或请求ID、状态和截图，不记录密钥、令牌或密码。</w:t>
      </w:r>
    </w:p>
    <w:p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用户已明确暂时不能配合扫码或手机授权，以上项目保持待人工验收，不标记通过。压力、吞吐和真机弱网测试未开展，不能据此编造论文性能数据。</w:t>
      </w:r>
    </w:p>
    <w:p w14:paraId="0000014E">
      <w:pPr>
        <w:pStyle w:val="000005"/>
        <w:keepNext w:val="1"/>
        <w:keepLines w:val="1"/>
        <w:widowControl/>
        <w:spacing w:before="384" w:beforeAutospacing="1" w:after="192" w:afterAutospacing="1" w:line="384"/>
        <w:ind w:left="0" w:right="0"/>
        <w:jc w:val="both"/>
        <w:outlineLvl w:val="0"/>
        <w:rPr>
          <w:color w:val="1a1a1a"/>
          <w:kern w:val="44"/>
          <w:sz w:val="44"/>
          <w:szCs w:val="44"/>
        </w:rPr>
      </w:pPr>
      <w:bookmarkStart w:id="30" w:name="section-10"/>
      <w:r>
        <w:rPr>
          <w:rFonts w:hint="eastAsia" w:ascii="黑体" w:hAnsi="黑体" w:eastAsia="黑体" w:cs="黑体"/>
          <w:b w:val="1"/>
          <w:color w:val="000000"/>
          <w:sz w:val="32"/>
        </w:rPr>
        <w:t>附录　数据库落库统计</w:t>
      </w:r>
      <w:bookmarkEnd w:id="30"/>
    </w:p>
    <w:p w14:paraId="0000014F">
      <w:pPr>
        <w:widowControl/>
        <w:spacing w:before="0" w:after="180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以下为原报告记载的learning_material_dev库历史统计，非本次复测结束时重新查询的结果。本次独立库的测试记录与浏览器截图另见第9章，不能混用两者的计数。</w:t>
      </w:r>
    </w:p>
    <w:p w14:paraId="00000150">
      <w:pPr>
        <w:keepNext/>
        <w:widowControl/>
        <w:spacing w:before="240" w:after="180" w:line="384"/>
        <w:ind w:left="0" w:right="0"/>
        <w:jc w:val="center"/>
        <w:rPr>
          <w:color w:val="000000"/>
        </w:rPr>
      </w:pPr>
      <w:r>
        <w:rPr>
          <w:rFonts w:hint="eastAsia" w:ascii="黑体" w:hAnsi="黑体" w:eastAsia="黑体" w:cs="黑体"/>
          <w:b w:val="1"/>
          <w:color w:val="000000"/>
          <w:sz w:val="21"/>
        </w:rPr>
        <w:t>表 11　主要数据表记录统计</w:t>
      </w:r>
    </w:p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  <w:cantSplit/>
        </w:trPr>
        <w:tc>
          <w:tcPr>
            <w:tcW w:w="2768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5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数据表</w:t>
            </w:r>
          </w:p>
        </w:tc>
        <w:tc>
          <w:tcPr>
            <w:tcW w:w="2768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5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记录数</w:t>
            </w:r>
          </w:p>
        </w:tc>
        <w:tc>
          <w:tcPr>
            <w:tcW w:w="2768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5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5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app_user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5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4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5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含 2 个管理员账户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5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material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5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3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5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 份文字笔记、1 份 PDF、1 张图片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5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material_chunk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5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若干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5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由 PDF 与图片抽取产生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5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ai_task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5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3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5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2 个成功、1 个为修复前失败记录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6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knowledge_card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6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6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6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5 张 AI 生成、1 张手工创建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6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card_source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6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6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6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卡片与原文分块的溯源关系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6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card_relation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6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6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卡片关联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6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card_layout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6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6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卡片布局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6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model_attempt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6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10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6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大模型调用明细，含 token 计量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6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ocr_attempt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7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7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OCR 调用明细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7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notification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7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3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7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任务完成通知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7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favorite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7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7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收藏记录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7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content_review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7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7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内容审核申请，状态 APPROVED</w:t>
            </w:r>
          </w:p>
        </w:tc>
      </w:tr>
      <w:tr>
        <w:trPr>
          <w:cantSplit/>
        </w:trPr>
        <w:tc>
          <w:tcPr>
            <w:tcW w:w="2768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7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review_record</w:t>
            </w:r>
          </w:p>
        </w:tc>
        <w:tc>
          <w:tcPr>
            <w:tcW w:w="2768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7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4</w:t>
            </w:r>
          </w:p>
        </w:tc>
        <w:tc>
          <w:tcPr>
            <w:tcW w:w="2768" w:type="dxa"/>
            <w:tcBorders>
              <w:left w:val="none" w:sz="8"/>
              <w:bottom w:val="single" w:color="000000" w:sz="12"/>
              <w:right w:val="none" w:sz="8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0017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管理操作审计记录</w:t>
            </w:r>
          </w:p>
        </w:tc>
      </w:tr>
    </w:tbl>
    <w:p w14:paraId="0000017E">
      <w:pPr>
        <w:pStyle w:val="000005"/>
        <w:keepNext w:val="1"/>
        <w:keepLines w:val="1"/>
        <w:pageBreakBefore/>
        <w:widowControl/>
        <w:spacing w:before="384" w:beforeAutospacing="1" w:after="192" w:afterAutospacing="1" w:line="384"/>
        <w:ind w:left="0" w:right="0"/>
        <w:jc w:val="both"/>
        <w:outlineLvl w:val="0"/>
        <w:rPr>
          <w:color w:val="1a1a1a"/>
          <w:kern w:val="44"/>
          <w:sz w:val="44"/>
          <w:szCs w:val="44"/>
        </w:rPr>
      </w:pPr>
      <w:bookmarkStart w:id="31" w:name="section-ref"/>
      <w:r>
        <w:rPr>
          <w:rFonts w:hint="eastAsia" w:ascii="黑体" w:hAnsi="黑体" w:eastAsia="黑体" w:cs="黑体"/>
          <w:b w:val="1"/>
          <w:color w:val="000000"/>
          <w:sz w:val="32"/>
        </w:rPr>
        <w:t>参考文献</w:t>
      </w:r>
      <w:bookmarkEnd w:id="31"/>
    </w:p>
    <w:p w14:paraId="0000017F">
      <w:pPr>
        <w:widowControl/>
        <w:pBdr>
          <w:left w:space="0"/>
        </w:pBdr>
        <w:spacing w:before="384" w:after="120" w:line="384"/>
        <w:ind w:left="0" w:right="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1"/>
        </w:rPr>
        <w:t>[1] 全国信息技术标准化技术委员会. GB/T 8567—2006 计算机软件文档编制规范[S]. 北京: 中国标准出版社, 2006.</w:t>
      </w:r>
    </w:p>
    <w:p w14:paraId="00000180">
      <w:pPr>
        <w:widowControl/>
        <w:pBdr>
          <w:left w:space="0"/>
        </w:pBdr>
        <w:spacing w:before="384" w:after="120" w:line="384"/>
        <w:ind w:left="0" w:right="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1"/>
        </w:rPr>
        <w:t>[2] 全国信息技术标准化技术委员会. GB/T 25000.51—2016 系统与软件工程 系统与软件质量要求和评价（SQuaRE）[S]. 北京: 中国标准出版社, 2016.</w:t>
      </w:r>
    </w:p>
    <w:p w14:paraId="00000181">
      <w:pPr>
        <w:widowControl/>
        <w:pBdr>
          <w:left w:space="0"/>
        </w:pBdr>
        <w:spacing w:before="384" w:after="120" w:line="384"/>
        <w:ind w:left="0" w:right="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1"/>
        </w:rPr>
        <w:t>[3] 全国信息与文献标准化技术委员会. GB/T 7714—2015 信息与文献 参考文献著录规则[S]. 北京: 中国标准出版社, 2015.</w:t>
      </w:r>
    </w:p>
    <w:p w14:paraId="00000182">
      <w:pPr>
        <w:widowControl/>
        <w:pBdr>
          <w:left w:space="0"/>
        </w:pBdr>
        <w:spacing w:before="384" w:after="120" w:line="384"/>
        <w:ind w:left="0" w:right="0"/>
        <w:jc w:val="both"/>
        <w:rPr>
          <w:color w:val="000000"/>
        </w:rPr>
      </w:pPr>
      <w:r>
        <w:rPr>
          <w:rFonts w:ascii="宋体" w:hAnsi="宋体" w:eastAsia="宋体" w:cs="宋体"/>
          <w:color w:val="000000"/>
          <w:sz w:val="21"/>
        </w:rPr>
        <w:t>[4] IEEE Computer Society. IEEE 829—2008 Standard for Software and System Test Documentation[S]. New York: IEEE, 2008.</w:t>
      </w:r>
    </w:p>
    <w:p w14:paraId="00000183">
      <w:pPr>
        <w:widowControl/>
      </w:pPr>
    </w:p>
    <w:sectPr>
      <w:footerReference r:id="rId5" w:type="default"/>
      <w:type w:val="nextPage"/>
      <w:pgNumType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184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ne number" w:semiHidden="1" w:unhideWhenUsed="1"/>
    <w:lsdException w:name="Block Text" w:semiHidden="1" w:unhideWhenUsed="1"/>
    <w:lsdException w:name="index 6" w:semiHidden="1" w:unhideWhenUsed="1"/>
    <w:lsdException w:name="index 2" w:semiHidden="1" w:unhideWhenUsed="1"/>
    <w:lsdException w:name="index 4" w:semiHidden="1" w:unhideWhenUsed="1"/>
    <w:lsdException w:name="Body Text Indent 3" w:semiHidden="1" w:unhideWhenUsed="1"/>
    <w:lsdException w:name="List Number 5" w:semiHidden="1" w:unhideWhenUsed="1"/>
    <w:lsdException w:name="Subtitle" w:uiPriority="11" w:qFormat="1"/>
    <w:lsdException w:name="Note Heading" w:semiHidden="1" w:unhideWhenUsed="1"/>
    <w:lsdException w:name="List 4" w:semiHidden="1" w:unhideWhenUsed="1"/>
    <w:lsdException w:name="List Bullet 2" w:semiHidden="1" w:unhideWhenUsed="1"/>
    <w:lsdException w:name="index 8" w:semiHidden="1" w:unhideWhenUsed="1"/>
    <w:lsdException w:name="List Bullet 4" w:semiHidden="1" w:unhideWhenUsed="1"/>
    <w:lsdException w:name="index 1" w:semiHidden="1" w:unhideWhenUsed="1"/>
    <w:lsdException w:name="index 3" w:semiHidden="1" w:unhideWhenUsed="1"/>
    <w:lsdException w:name="index 9" w:semiHidden="1" w:unhideWhenUsed="1"/>
    <w:lsdException w:name="List Bullet 5" w:semiHidden="1" w:unhideWhenUsed="1"/>
    <w:lsdException w:name="Body Text 2" w:semiHidden="1" w:unhideWhenUsed="1"/>
    <w:lsdException w:name="footnote text" w:semiHidden="1" w:unhideWhenUsed="1"/>
    <w:lsdException w:name="List Number 3" w:semiHidden="1" w:unhideWhenUsed="1"/>
    <w:lsdException w:name="heading 8" w:uiPriority="9" w:semiHidden="1" w:unhideWhenUsed="1" w:qFormat="1"/>
    <w:lsdException w:name="heading 6" w:uiPriority="9" w:semiHidden="1" w:unhideWhenUsed="1" w:qFormat="1"/>
    <w:lsdException w:name="Default Paragraph Font" w:uiPriority="1" w:semiHidden="1" w:unhideWhenUsed="1"/>
    <w:lsdException w:name="envelope address" w:semiHidden="1" w:unhideWhenUsed="1"/>
    <w:lsdException w:name="List Number 4" w:semiHidden="1" w:unhideWhenUsed="1"/>
    <w:lsdException w:name="List Continue 4" w:semiHidden="1" w:unhideWhenUsed="1"/>
    <w:lsdException w:name="heading 4" w:uiPriority="9" w:semiHidden="1" w:unhideWhenUsed="1" w:qFormat="1"/>
    <w:lsdException w:name="heading 2" w:uiPriority="9" w:semiHidden="1" w:unhideWhenUsed="1" w:qFormat="1"/>
    <w:lsdException w:name="heading 1" w:uiPriority="9" w:qFormat="1"/>
    <w:lsdException w:name="Message Header" w:semiHidden="1" w:unhideWhenUsed="1"/>
    <w:lsdException w:name="heading 3" w:uiPriority="9" w:semiHidden="1" w:unhideWhenUsed="1" w:qFormat="1"/>
    <w:lsdException w:name="List Continue 2" w:semiHidden="1" w:unhideWhenUsed="1"/>
    <w:lsdException w:name="footnote reference" w:semiHidden="1" w:unhideWhenUsed="1"/>
    <w:lsdException w:name="caption" w:uiPriority="35" w:semiHidden="1" w:unhideWhenUsed="1" w:qFormat="1"/>
    <w:lsdException w:name="Normal" w:uiPriority="0" w:qFormat="1"/>
    <w:lsdException w:name="List Continue" w:semiHidden="1" w:unhideWhenUsed="1"/>
    <w:lsdException w:name="FollowedHyperlink" w:semiHidden="1" w:unhideWhenUsed="1"/>
    <w:lsdException w:name="Normal Indent" w:semiHidden="1" w:unhideWhenUsed="1"/>
    <w:lsdException w:name="heading 9" w:uiPriority="9" w:semiHidden="1" w:unhideWhenUsed="1" w:qFormat="1"/>
    <w:lsdException w:name="index heading" w:semiHidden="1" w:unhideWhenUsed="1"/>
    <w:lsdException w:name="Title" w:uiPriority="10" w:qFormat="1"/>
    <w:lsdException w:name="List Continue 5" w:semiHidden="1" w:unhideWhenUsed="1"/>
    <w:lsdException w:name="Body Text 3" w:semiHidden="1" w:unhideWhenUsed="1"/>
    <w:lsdException w:name="index 7" w:semiHidden="1" w:unhideWhenUsed="1"/>
    <w:lsdException w:name="List 3" w:semiHidden="1" w:unhideWhenUsed="1"/>
    <w:lsdException w:name="endnote text" w:semiHidden="1" w:unhideWhenUsed="1"/>
    <w:lsdException w:name="Body Text Indent" w:semiHidden="1" w:unhideWhenUsed="1"/>
    <w:lsdException w:name="Date" w:semiHidden="1" w:unhideWhenUsed="1"/>
    <w:lsdException w:name="macro" w:semiHidden="1" w:unhideWhenUsed="1"/>
    <w:lsdException w:name="List Continue 3" w:semiHidden="1" w:unhideWhenUsed="1"/>
    <w:lsdException w:name="annotation text" w:semiHidden="1" w:unhideWhenUsed="1"/>
    <w:lsdException w:name="toc 6" w:uiPriority="39" w:semiHidden="1" w:unhideWhenUsed="1"/>
    <w:lsdException w:name="endnote reference" w:semiHidden="1" w:unhideWhenUsed="1"/>
    <w:lsdException w:name="toc 8" w:uiPriority="39" w:semiHidden="1" w:unhideWhenUsed="1"/>
    <w:lsdException w:name="Signature" w:semiHidden="1" w:unhideWhenUsed="1"/>
    <w:lsdException w:name="toc 7" w:uiPriority="39" w:semiHidden="1" w:unhideWhenUsed="1"/>
    <w:lsdException w:name="toc 5" w:uiPriority="39" w:semiHidden="1" w:unhideWhenUsed="1"/>
    <w:lsdException w:name="Body Text" w:semiHidden="1" w:unhideWhenUsed="1"/>
    <w:lsdException w:name="toc 1" w:uiPriority="39" w:semiHidden="1" w:unhideWhenUsed="1"/>
    <w:lsdException w:name="toc 3" w:uiPriority="39" w:semiHidden="1" w:unhideWhenUsed="1"/>
    <w:lsdException w:name="Body Text First Indent 2" w:semiHidden="1" w:unhideWhenUsed="1"/>
    <w:lsdException w:name="List Bullet" w:semiHidden="1" w:unhideWhenUsed="1"/>
    <w:lsdException w:name="toa heading" w:semiHidden="1" w:unhideWhenUsed="1"/>
    <w:lsdException w:name="Body Text Indent 2" w:semiHidden="1" w:unhideWhenUsed="1"/>
    <w:lsdException w:name="annotation reference" w:semiHidden="1" w:unhideWhenUsed="1"/>
    <w:lsdException w:name="table of figures" w:semiHidden="1" w:unhideWhenUsed="1"/>
    <w:lsdException w:name="List" w:semiHidden="1" w:unhideWhenUsed="1"/>
    <w:lsdException w:name="List 2" w:semiHidden="1" w:unhideWhenUsed="1"/>
    <w:lsdException w:name="header" w:semiHidden="1" w:unhideWhenUsed="1"/>
    <w:lsdException w:name="Strong" w:uiPriority="22" w:qFormat="1"/>
    <w:lsdException w:name="table of authorities" w:semiHidden="1" w:unhideWhenUsed="1"/>
    <w:lsdException w:name="List Number" w:semiHidden="1" w:unhideWhenUsed="1"/>
    <w:lsdException w:name="Body Text First Indent" w:semiHidden="1" w:unhideWhenUsed="1"/>
    <w:lsdException w:name="List 5" w:semiHidden="1" w:unhideWhenUsed="1"/>
    <w:lsdException w:name="index 5" w:semiHidden="1" w:unhideWhenUsed="1"/>
    <w:lsdException w:name="List Number 2" w:semiHidden="1" w:unhideWhenUsed="1"/>
    <w:lsdException w:name="Closing" w:semiHidden="1" w:unhideWhenUsed="1"/>
    <w:lsdException w:name="toc 2" w:uiPriority="39" w:semiHidden="1" w:unhideWhenUsed="1"/>
    <w:lsdException w:name="toc 4" w:uiPriority="39" w:semiHidden="1" w:unhideWhenUsed="1"/>
    <w:lsdException w:name="Hyperlink" w:semiHidden="1" w:unhideWhenUsed="1"/>
    <w:lsdException w:name="envelope return" w:semiHidden="1" w:unhideWhenUsed="1"/>
    <w:lsdException w:name="List Bullet 3" w:semiHidden="1" w:unhideWhenUsed="1"/>
    <w:lsdException w:name="heading 7" w:uiPriority="9" w:semiHidden="1" w:unhideWhenUsed="1" w:qFormat="1"/>
    <w:lsdException w:name="page number" w:semiHidden="1" w:unhideWhenUsed="1"/>
    <w:lsdException w:name="toc 9" w:uiPriority="39" w:semiHidden="1" w:unhideWhenUsed="1"/>
    <w:lsdException w:name="footer" w:semiHidden="1" w:unhideWhenUsed="1"/>
    <w:lsdException w:name="heading 5" w:uiPriority="9" w:semiHidden="1" w:unhideWhenUsed="1" w:qFormat="1"/>
    <w:lsdException w:name="Salutation" w:semiHidden="1" w:unhideWhenUsed="1"/>
  </w:latentStyles>
  <w:style w:type="paragraph" w:styleId="000005">
    <w:name w:val="heading 1"/>
    <w:basedOn w:val="000004"/>
    <w:next w:val="000004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6de3v2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  <w:style w:type="paragraph" w:styleId="000003">
    <w:name w:val="heading 2"/>
    <w:basedOn w:val="000004"/>
    <w:next w:val="000004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0" Type="http://schemas.openxmlformats.org/officeDocument/2006/relationships/styles" Target="styles.xml"/><Relationship Id="rId4" Type="http://schemas.openxmlformats.org/officeDocument/2006/relationships/numbering" Target="numbering.xml"/><Relationship Id="rId1" Type="http://schemas.openxmlformats.org/officeDocument/2006/relationships/settings" Target="settings.xml"/><Relationship Id="rId3" Type="http://schemas.openxmlformats.org/officeDocument/2006/relationships/theme" Target="theme/theme1.xml"/><Relationship Id="rId2" Type="http://schemas.openxmlformats.org/officeDocument/2006/relationships/fontTable" Target="fontTable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2026-10-30T17:06:50Z</dcterms:created>
  <dcterms:modified xsi:type="dcterms:W3CDTF">2026-10-30T17:06:50Z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"01a18bef121e77bc96e25906e6296409", "ReservedCode1": "", "ContentPropagator": "00119111010856365494821B355", "PropagateID": "01a18bef121e77bc96e25906e6296409", "ReservedCode2": ""}}</vt:lpwstr>
  </property>
</Properties>
</file>