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2"/>
        </w:rPr>
        <w:t>[서식1]</w:t>
      </w:r>
    </w:p>
    <w:p/>
    <w:p>
      <w:pPr>
        <w:jc w:val="center"/>
      </w:pPr>
      <w:r>
        <w:rPr>
          <w:b/>
          <w:color w:val="1F497D"/>
          <w:sz w:val="48"/>
        </w:rPr>
        <w:t>사업계획서</w:t>
      </w:r>
    </w:p>
    <w:p/>
    <w:p>
      <w:pPr>
        <w:jc w:val="center"/>
      </w:pPr>
      <w:r>
        <w:rPr>
          <w:sz w:val="24"/>
        </w:rPr>
        <w:t>□ 신청용</w:t>
      </w:r>
    </w:p>
    <w:p/>
    <w:p/>
    <w:tbl>
      <w:tblPr>
        <w:tblStyle w:val="TableGrid"/>
        <w:tblW w:type="auto" w:w="0"/>
        <w:tblLook w:firstColumn="1" w:firstRow="1" w:lastColumn="0" w:lastRow="0" w:noHBand="0" w:noVBand="1" w:val="04A0"/>
      </w:tblPr>
      <w:tblGrid>
        <w:gridCol w:w="4536"/>
        <w:gridCol w:w="4536"/>
      </w:tblGrid>
      <w:tr>
        <w:tc>
          <w:tcPr>
            <w:tcW w:type="dxa" w:w="2268"/>
            <w:shd w:val="clear" w:color="auto" w:fill="1F497D"/>
          </w:tcPr>
          <w:p>
            <w:pPr>
              <w:jc w:val="center"/>
            </w:pPr>
            <w:r>
              <w:rPr>
                <w:b/>
                <w:color w:val="FFFFFF"/>
                <w:sz w:val="18"/>
              </w:rPr>
              <w:t>구분</w:t>
            </w:r>
          </w:p>
        </w:tc>
        <w:tc>
          <w:tcPr>
            <w:tcW w:type="dxa" w:w="6520"/>
            <w:shd w:val="clear" w:color="auto" w:fill="1F497D"/>
          </w:tcPr>
          <w:p>
            <w:pPr>
              <w:jc w:val="center"/>
            </w:pPr>
            <w:r>
              <w:rPr>
                <w:b/>
                <w:color w:val="FFFFFF"/>
                <w:sz w:val="18"/>
              </w:rPr>
              <w:t>내용</w:t>
            </w:r>
          </w:p>
        </w:tc>
      </w:tr>
      <w:tr>
        <w:tc>
          <w:tcPr>
            <w:tcW w:type="dxa" w:w="2268"/>
          </w:tcPr>
          <w:p>
            <w:pPr>
              <w:jc w:val="left"/>
            </w:pPr>
            <w:r>
              <w:rPr>
                <w:sz w:val="18"/>
              </w:rPr>
              <w:t>중앙행정기관명</w:t>
            </w:r>
          </w:p>
        </w:tc>
        <w:tc>
          <w:tcPr>
            <w:tcW w:type="dxa" w:w="6520"/>
          </w:tcPr>
          <w:p>
            <w:pPr>
              <w:jc w:val="left"/>
            </w:pPr>
            <w:r>
              <w:rPr>
                <w:sz w:val="18"/>
              </w:rPr>
              <w:t>국토교통부</w:t>
            </w:r>
          </w:p>
        </w:tc>
      </w:tr>
      <w:tr>
        <w:tc>
          <w:tcPr>
            <w:tcW w:type="dxa" w:w="2268"/>
          </w:tcPr>
          <w:p>
            <w:pPr>
              <w:jc w:val="left"/>
            </w:pPr>
            <w:r>
              <w:rPr>
                <w:sz w:val="18"/>
              </w:rPr>
              <w:t>전담기관명</w:t>
            </w:r>
          </w:p>
        </w:tc>
        <w:tc>
          <w:tcPr>
            <w:tcW w:type="dxa" w:w="6520"/>
          </w:tcPr>
          <w:p>
            <w:pPr>
              <w:jc w:val="left"/>
            </w:pPr>
            <w:r>
              <w:rPr>
                <w:sz w:val="18"/>
              </w:rPr>
              <w:t>국토교통과학기술진흥원</w:t>
            </w:r>
          </w:p>
        </w:tc>
      </w:tr>
      <w:tr>
        <w:tc>
          <w:tcPr>
            <w:tcW w:type="dxa" w:w="2268"/>
          </w:tcPr>
          <w:p>
            <w:pPr>
              <w:jc w:val="left"/>
            </w:pPr>
            <w:r>
              <w:rPr>
                <w:sz w:val="18"/>
              </w:rPr>
              <w:t>지원사업명</w:t>
            </w:r>
          </w:p>
        </w:tc>
        <w:tc>
          <w:tcPr>
            <w:tcW w:type="dxa" w:w="6520"/>
          </w:tcPr>
          <w:p>
            <w:pPr>
              <w:jc w:val="left"/>
            </w:pPr>
            <w:r>
              <w:rPr>
                <w:sz w:val="18"/>
              </w:rPr>
              <w:t>AI응용제품 신속상용화 지원사업(국토·교통)</w:t>
            </w:r>
          </w:p>
        </w:tc>
      </w:tr>
      <w:tr>
        <w:tc>
          <w:tcPr>
            <w:tcW w:type="dxa" w:w="2268"/>
          </w:tcPr>
          <w:p>
            <w:pPr>
              <w:jc w:val="left"/>
            </w:pPr>
            <w:r>
              <w:rPr>
                <w:sz w:val="18"/>
              </w:rPr>
              <w:t>지원유형</w:t>
            </w:r>
          </w:p>
        </w:tc>
        <w:tc>
          <w:tcPr>
            <w:tcW w:type="dxa" w:w="6520"/>
          </w:tcPr>
          <w:p>
            <w:pPr>
              <w:jc w:val="left"/>
            </w:pPr>
            <w:r>
              <w:rPr>
                <w:sz w:val="18"/>
              </w:rPr>
              <w:t>□ 타입1(Agile 트랙) / ■ 타입2(Build-up 트랙)</w:t>
            </w:r>
          </w:p>
        </w:tc>
      </w:tr>
      <w:tr>
        <w:tc>
          <w:tcPr>
            <w:tcW w:type="dxa" w:w="2268"/>
          </w:tcPr>
          <w:p>
            <w:pPr>
              <w:jc w:val="left"/>
            </w:pPr>
            <w:r>
              <w:rPr>
                <w:sz w:val="18"/>
              </w:rPr>
              <w:t>국가과학기술표준분류</w:t>
            </w:r>
          </w:p>
        </w:tc>
        <w:tc>
          <w:tcPr>
            <w:tcW w:type="dxa" w:w="6520"/>
          </w:tcPr>
          <w:p>
            <w:pPr>
              <w:jc w:val="left"/>
            </w:pPr>
            <w:r>
              <w:rPr>
                <w:sz w:val="18"/>
              </w:rPr>
              <w:t>■ 시설물안전/유지관리기술</w:t>
            </w:r>
          </w:p>
        </w:tc>
      </w:tr>
      <w:tr>
        <w:tc>
          <w:tcPr>
            <w:tcW w:type="dxa" w:w="2268"/>
          </w:tcPr>
          <w:p>
            <w:pPr>
              <w:jc w:val="left"/>
            </w:pPr>
            <w:r>
              <w:rPr>
                <w:sz w:val="18"/>
              </w:rPr>
              <w:t>신청과제명</w:t>
            </w:r>
          </w:p>
        </w:tc>
        <w:tc>
          <w:tcPr>
            <w:tcW w:type="dxa" w:w="6520"/>
          </w:tcPr>
          <w:p>
            <w:pPr>
              <w:jc w:val="left"/>
            </w:pPr>
            <w:r>
              <w:rPr>
                <w:sz w:val="18"/>
              </w:rPr>
              <w:t>SH·GBDC 공공주택 AI 행정 자동화 플랫폼(에이톰-AX) 실증 및 상용화</w:t>
            </w:r>
          </w:p>
        </w:tc>
      </w:tr>
    </w:tbl>
    <w:p/>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1F497D"/>
          </w:tcPr>
          <w:p>
            <w:pPr>
              <w:jc w:val="center"/>
            </w:pPr>
            <w:r>
              <w:rPr>
                <w:b/>
                <w:color w:val="FFFFFF"/>
                <w:sz w:val="18"/>
              </w:rPr>
              <w:t>구분</w:t>
            </w:r>
          </w:p>
        </w:tc>
        <w:tc>
          <w:tcPr>
            <w:tcW w:type="dxa" w:w="3118"/>
            <w:shd w:val="clear" w:color="auto" w:fill="1F497D"/>
          </w:tcPr>
          <w:p>
            <w:pPr>
              <w:jc w:val="center"/>
            </w:pPr>
            <w:r>
              <w:rPr>
                <w:b/>
                <w:color w:val="FFFFFF"/>
                <w:sz w:val="18"/>
              </w:rPr>
              <w:t>기관명</w:t>
            </w:r>
          </w:p>
        </w:tc>
        <w:tc>
          <w:tcPr>
            <w:tcW w:type="dxa" w:w="1701"/>
            <w:shd w:val="clear" w:color="auto" w:fill="1F497D"/>
          </w:tcPr>
          <w:p>
            <w:pPr>
              <w:jc w:val="center"/>
            </w:pPr>
            <w:r>
              <w:rPr>
                <w:b/>
                <w:color w:val="FFFFFF"/>
                <w:sz w:val="18"/>
              </w:rPr>
              <w:t>기관유형</w:t>
            </w:r>
          </w:p>
        </w:tc>
        <w:tc>
          <w:tcPr>
            <w:tcW w:type="dxa" w:w="1701"/>
            <w:shd w:val="clear" w:color="auto" w:fill="1F497D"/>
          </w:tcPr>
          <w:p>
            <w:pPr>
              <w:jc w:val="center"/>
            </w:pPr>
            <w:r>
              <w:rPr>
                <w:b/>
                <w:color w:val="FFFFFF"/>
                <w:sz w:val="18"/>
              </w:rPr>
              <w:t>과제책임자</w:t>
            </w:r>
          </w:p>
        </w:tc>
      </w:tr>
      <w:tr>
        <w:tc>
          <w:tcPr>
            <w:tcW w:type="dxa" w:w="1701"/>
          </w:tcPr>
          <w:p>
            <w:pPr>
              <w:jc w:val="left"/>
            </w:pPr>
            <w:r>
              <w:rPr>
                <w:sz w:val="18"/>
              </w:rPr>
              <w:t>주관기관</w:t>
            </w:r>
          </w:p>
        </w:tc>
        <w:tc>
          <w:tcPr>
            <w:tcW w:type="dxa" w:w="3118"/>
          </w:tcPr>
          <w:p>
            <w:pPr>
              <w:jc w:val="left"/>
            </w:pPr>
            <w:r>
              <w:rPr>
                <w:sz w:val="18"/>
              </w:rPr>
              <w:t>(주)에이톰엔지니어링</w:t>
            </w:r>
          </w:p>
        </w:tc>
        <w:tc>
          <w:tcPr>
            <w:tcW w:type="dxa" w:w="1701"/>
          </w:tcPr>
          <w:p>
            <w:pPr>
              <w:jc w:val="left"/>
            </w:pPr>
            <w:r>
              <w:rPr>
                <w:sz w:val="18"/>
              </w:rPr>
              <w:t>중소기업</w:t>
            </w:r>
          </w:p>
        </w:tc>
        <w:tc>
          <w:tcPr>
            <w:tcW w:type="dxa" w:w="1701"/>
          </w:tcPr>
          <w:p>
            <w:pPr>
              <w:jc w:val="left"/>
            </w:pPr>
            <w:r>
              <w:rPr>
                <w:sz w:val="18"/>
              </w:rPr>
              <w:t>김재현</w:t>
            </w:r>
          </w:p>
        </w:tc>
      </w:tr>
      <w:tr>
        <w:tc>
          <w:tcPr>
            <w:tcW w:type="dxa" w:w="1701"/>
          </w:tcPr>
          <w:p>
            <w:pPr>
              <w:jc w:val="left"/>
            </w:pPr>
            <w:r>
              <w:rPr>
                <w:sz w:val="18"/>
              </w:rPr>
              <w:t>참여기관1</w:t>
            </w:r>
          </w:p>
        </w:tc>
        <w:tc>
          <w:tcPr>
            <w:tcW w:type="dxa" w:w="3118"/>
          </w:tcPr>
          <w:p>
            <w:pPr>
              <w:jc w:val="left"/>
            </w:pPr>
            <w:r>
              <w:rPr>
                <w:sz w:val="18"/>
              </w:rPr>
              <w:t>세종대학교 산학협력단</w:t>
            </w:r>
          </w:p>
        </w:tc>
        <w:tc>
          <w:tcPr>
            <w:tcW w:type="dxa" w:w="1701"/>
          </w:tcPr>
          <w:p>
            <w:pPr>
              <w:jc w:val="left"/>
            </w:pPr>
            <w:r>
              <w:rPr>
                <w:sz w:val="18"/>
              </w:rPr>
              <w:t>대학</w:t>
            </w:r>
          </w:p>
        </w:tc>
        <w:tc>
          <w:tcPr>
            <w:tcW w:type="dxa" w:w="1701"/>
          </w:tcPr>
          <w:p>
            <w:pPr>
              <w:jc w:val="left"/>
            </w:pPr>
            <w:r>
              <w:rPr>
                <w:sz w:val="18"/>
              </w:rPr>
              <w:t>-</w:t>
            </w:r>
          </w:p>
        </w:tc>
      </w:tr>
      <w:tr>
        <w:tc>
          <w:tcPr>
            <w:tcW w:type="dxa" w:w="1701"/>
          </w:tcPr>
          <w:p>
            <w:pPr>
              <w:jc w:val="left"/>
            </w:pPr>
            <w:r>
              <w:rPr>
                <w:sz w:val="18"/>
              </w:rPr>
              <w:t>참여기관2</w:t>
            </w:r>
          </w:p>
        </w:tc>
        <w:tc>
          <w:tcPr>
            <w:tcW w:type="dxa" w:w="3118"/>
          </w:tcPr>
          <w:p>
            <w:pPr>
              <w:jc w:val="left"/>
            </w:pPr>
            <w:r>
              <w:rPr>
                <w:sz w:val="18"/>
              </w:rPr>
              <w:t>한국화재보험협회(방재시험연구원)</w:t>
            </w:r>
          </w:p>
        </w:tc>
        <w:tc>
          <w:tcPr>
            <w:tcW w:type="dxa" w:w="1701"/>
          </w:tcPr>
          <w:p>
            <w:pPr>
              <w:jc w:val="left"/>
            </w:pPr>
            <w:r>
              <w:rPr>
                <w:sz w:val="18"/>
              </w:rPr>
              <w:t>협회/기관</w:t>
            </w:r>
          </w:p>
        </w:tc>
        <w:tc>
          <w:tcPr>
            <w:tcW w:type="dxa" w:w="1701"/>
          </w:tcPr>
          <w:p>
            <w:pPr>
              <w:jc w:val="left"/>
            </w:pPr>
            <w:r>
              <w:rPr>
                <w:sz w:val="18"/>
              </w:rPr>
              <w:t>-</w:t>
            </w:r>
          </w:p>
        </w:tc>
      </w:tr>
      <w:tr>
        <w:tc>
          <w:tcPr>
            <w:tcW w:type="dxa" w:w="1701"/>
          </w:tcPr>
          <w:p>
            <w:pPr>
              <w:jc w:val="left"/>
            </w:pPr>
            <w:r>
              <w:rPr>
                <w:sz w:val="18"/>
              </w:rPr>
              <w:t>위탁기관</w:t>
            </w:r>
          </w:p>
        </w:tc>
        <w:tc>
          <w:tcPr>
            <w:tcW w:type="dxa" w:w="3118"/>
          </w:tcPr>
          <w:p>
            <w:pPr>
              <w:jc w:val="left"/>
            </w:pPr>
            <w:r>
              <w:rPr>
                <w:sz w:val="18"/>
              </w:rPr>
              <w:t>(사)첨단기술안전점검협회(HISIA)</w:t>
            </w:r>
          </w:p>
        </w:tc>
        <w:tc>
          <w:tcPr>
            <w:tcW w:type="dxa" w:w="1701"/>
          </w:tcPr>
          <w:p>
            <w:pPr>
              <w:jc w:val="left"/>
            </w:pPr>
            <w:r>
              <w:rPr>
                <w:sz w:val="18"/>
              </w:rPr>
              <w:t>위탁</w:t>
            </w:r>
          </w:p>
        </w:tc>
        <w:tc>
          <w:tcPr>
            <w:tcW w:type="dxa" w:w="1701"/>
          </w:tcPr>
          <w:p>
            <w:pPr>
              <w:jc w:val="left"/>
            </w:pPr>
            <w:r>
              <w:rPr>
                <w:sz w:val="18"/>
              </w:rPr>
              <w:t>-</w:t>
            </w:r>
          </w:p>
        </w:tc>
      </w:tr>
      <w:tr>
        <w:tc>
          <w:tcPr>
            <w:tcW w:type="dxa" w:w="1701"/>
          </w:tcPr>
          <w:p>
            <w:pPr>
              <w:jc w:val="left"/>
            </w:pPr>
            <w:r>
              <w:rPr>
                <w:sz w:val="18"/>
              </w:rPr>
              <w:t>자문기관</w:t>
            </w:r>
          </w:p>
        </w:tc>
        <w:tc>
          <w:tcPr>
            <w:tcW w:type="dxa" w:w="3118"/>
          </w:tcPr>
          <w:p>
            <w:pPr>
              <w:jc w:val="left"/>
            </w:pPr>
            <w:r>
              <w:rPr>
                <w:sz w:val="18"/>
              </w:rPr>
              <w:t>한국건설기술연구원(KICT)</w:t>
            </w:r>
          </w:p>
        </w:tc>
        <w:tc>
          <w:tcPr>
            <w:tcW w:type="dxa" w:w="1701"/>
          </w:tcPr>
          <w:p>
            <w:pPr>
              <w:jc w:val="left"/>
            </w:pPr>
            <w:r>
              <w:rPr>
                <w:sz w:val="18"/>
              </w:rPr>
              <w:t>정부출연연</w:t>
            </w:r>
          </w:p>
        </w:tc>
        <w:tc>
          <w:tcPr>
            <w:tcW w:type="dxa" w:w="1701"/>
          </w:tcPr>
          <w:p>
            <w:pPr>
              <w:jc w:val="left"/>
            </w:pPr>
            <w:r>
              <w:rPr>
                <w:sz w:val="18"/>
              </w:rPr>
              <w:t>-</w:t>
            </w:r>
          </w:p>
        </w:tc>
      </w:tr>
      <w:tr>
        <w:tc>
          <w:tcPr>
            <w:tcW w:type="dxa" w:w="1701"/>
          </w:tcPr>
          <w:p>
            <w:pPr>
              <w:jc w:val="left"/>
            </w:pPr>
            <w:r>
              <w:rPr>
                <w:sz w:val="18"/>
              </w:rPr>
              <w:t>수요처</w:t>
            </w:r>
          </w:p>
        </w:tc>
        <w:tc>
          <w:tcPr>
            <w:tcW w:type="dxa" w:w="3118"/>
          </w:tcPr>
          <w:p>
            <w:pPr>
              <w:jc w:val="left"/>
            </w:pPr>
            <w:r>
              <w:rPr>
                <w:sz w:val="18"/>
              </w:rPr>
              <w:t>서울주택도시공사(SH) × 경상북도개발공사(GBDC)</w:t>
            </w:r>
          </w:p>
        </w:tc>
        <w:tc>
          <w:tcPr>
            <w:tcW w:type="dxa" w:w="1701"/>
          </w:tcPr>
          <w:p>
            <w:pPr>
              <w:jc w:val="left"/>
            </w:pPr>
            <w:r>
              <w:rPr>
                <w:sz w:val="18"/>
              </w:rPr>
              <w:t>지방공기업</w:t>
            </w:r>
          </w:p>
        </w:tc>
        <w:tc>
          <w:tcPr>
            <w:tcW w:type="dxa" w:w="1701"/>
          </w:tcPr>
          <w:p>
            <w:pPr>
              <w:jc w:val="left"/>
            </w:pPr>
            <w:r>
              <w:rPr>
                <w:sz w:val="18"/>
              </w:rPr>
              <w:t>-</w:t>
            </w:r>
          </w:p>
        </w:tc>
      </w:tr>
    </w:tbl>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97D"/>
          </w:tcPr>
          <w:p>
            <w:pPr>
              <w:jc w:val="center"/>
            </w:pPr>
            <w:r>
              <w:rPr>
                <w:b/>
                <w:color w:val="FFFFFF"/>
                <w:sz w:val="18"/>
              </w:rPr>
              <w:t>총사업비</w:t>
            </w:r>
          </w:p>
        </w:tc>
        <w:tc>
          <w:tcPr>
            <w:tcW w:type="dxa" w:w="2268"/>
            <w:shd w:val="clear" w:color="auto" w:fill="1F497D"/>
          </w:tcPr>
          <w:p>
            <w:pPr>
              <w:jc w:val="center"/>
            </w:pPr>
            <w:r>
              <w:rPr>
                <w:b/>
                <w:color w:val="FFFFFF"/>
                <w:sz w:val="18"/>
              </w:rPr>
              <w:t>정부지원금</w:t>
            </w:r>
          </w:p>
        </w:tc>
        <w:tc>
          <w:tcPr>
            <w:tcW w:type="dxa" w:w="2268"/>
            <w:shd w:val="clear" w:color="auto" w:fill="1F497D"/>
          </w:tcPr>
          <w:p>
            <w:pPr>
              <w:jc w:val="center"/>
            </w:pPr>
            <w:r>
              <w:rPr>
                <w:b/>
                <w:color w:val="FFFFFF"/>
                <w:sz w:val="18"/>
              </w:rPr>
              <w:t>민간부담금</w:t>
            </w:r>
          </w:p>
        </w:tc>
        <w:tc>
          <w:tcPr>
            <w:tcW w:type="dxa" w:w="1984"/>
            <w:shd w:val="clear" w:color="auto" w:fill="1F497D"/>
          </w:tcPr>
          <w:p>
            <w:pPr>
              <w:jc w:val="center"/>
            </w:pPr>
            <w:r>
              <w:rPr>
                <w:b/>
                <w:color w:val="FFFFFF"/>
                <w:sz w:val="18"/>
              </w:rPr>
              <w:t>협약기간</w:t>
            </w:r>
          </w:p>
        </w:tc>
      </w:tr>
      <w:tr>
        <w:tc>
          <w:tcPr>
            <w:tcW w:type="dxa" w:w="2268"/>
          </w:tcPr>
          <w:p>
            <w:pPr>
              <w:jc w:val="left"/>
            </w:pPr>
            <w:r>
              <w:rPr>
                <w:sz w:val="18"/>
              </w:rPr>
              <w:t>41억 원</w:t>
            </w:r>
          </w:p>
        </w:tc>
        <w:tc>
          <w:tcPr>
            <w:tcW w:type="dxa" w:w="2268"/>
          </w:tcPr>
          <w:p>
            <w:pPr>
              <w:jc w:val="left"/>
            </w:pPr>
            <w:r>
              <w:rPr>
                <w:sz w:val="18"/>
              </w:rPr>
              <w:t>28.5억 원 (70%)</w:t>
            </w:r>
          </w:p>
        </w:tc>
        <w:tc>
          <w:tcPr>
            <w:tcW w:type="dxa" w:w="2268"/>
          </w:tcPr>
          <w:p>
            <w:pPr>
              <w:jc w:val="left"/>
            </w:pPr>
            <w:r>
              <w:rPr>
                <w:sz w:val="18"/>
              </w:rPr>
              <w:t>12.5억 원 (30%)</w:t>
            </w:r>
          </w:p>
        </w:tc>
        <w:tc>
          <w:tcPr>
            <w:tcW w:type="dxa" w:w="1984"/>
          </w:tcPr>
          <w:p>
            <w:pPr>
              <w:jc w:val="left"/>
            </w:pPr>
            <w:r>
              <w:rPr>
                <w:sz w:val="18"/>
              </w:rPr>
              <w:t>'26.06 ~ '27.12 (19개월)</w:t>
            </w:r>
          </w:p>
        </w:tc>
      </w:tr>
    </w:tbl>
    <w:p/>
    <w:p/>
    <w:p>
      <w:pPr>
        <w:jc w:val="center"/>
      </w:pPr>
      <w:r>
        <w:rPr>
          <w:sz w:val="22"/>
        </w:rPr>
        <w:t>2026년  월  일</w:t>
      </w:r>
    </w:p>
    <w:p/>
    <w:p>
      <w:pPr>
        <w:jc w:val="center"/>
      </w:pPr>
      <w:r>
        <w:rPr>
          <w:sz w:val="22"/>
        </w:rPr>
        <w:t>과제책임자 :                      (인)</w:t>
        <w:br/>
        <w:t>주관기관의 장 :                      (직인)</w:t>
      </w:r>
    </w:p>
    <w:p/>
    <w:p>
      <w:pPr>
        <w:jc w:val="center"/>
      </w:pPr>
      <w:r>
        <w:rPr>
          <w:b/>
          <w:sz w:val="22"/>
        </w:rPr>
        <w:t>국토교통과학기술원장 귀하</w:t>
      </w:r>
    </w:p>
    <w:p>
      <w:r>
        <w:br w:type="page"/>
      </w:r>
    </w:p>
    <w:p>
      <w:pPr>
        <w:spacing w:before="360" w:after="120"/>
      </w:pPr>
      <w:r>
        <w:rPr>
          <w:b/>
          <w:color w:val="1F497D"/>
          <w:sz w:val="28"/>
        </w:rPr>
        <w:t>사업계획서 요약문</w:t>
      </w:r>
    </w:p>
    <w:tbl>
      <w:tblPr>
        <w:tblStyle w:val="TableGrid"/>
        <w:tblW w:type="auto" w:w="0"/>
        <w:tblLook w:firstColumn="1" w:firstRow="1" w:lastColumn="0" w:lastRow="0" w:noHBand="0" w:noVBand="1" w:val="04A0"/>
      </w:tblPr>
      <w:tblGrid>
        <w:gridCol w:w="4536"/>
        <w:gridCol w:w="4536"/>
      </w:tblGrid>
      <w:tr>
        <w:tc>
          <w:tcPr>
            <w:tcW w:type="dxa" w:w="2268"/>
            <w:shd w:val="clear" w:color="auto" w:fill="1F497D"/>
          </w:tcPr>
          <w:p>
            <w:pPr>
              <w:jc w:val="center"/>
            </w:pPr>
            <w:r>
              <w:rPr>
                <w:b/>
                <w:color w:val="FFFFFF"/>
                <w:sz w:val="18"/>
              </w:rPr>
              <w:t>항목</w:t>
            </w:r>
          </w:p>
        </w:tc>
        <w:tc>
          <w:tcPr>
            <w:tcW w:type="dxa" w:w="6520"/>
            <w:shd w:val="clear" w:color="auto" w:fill="1F497D"/>
          </w:tcPr>
          <w:p>
            <w:pPr>
              <w:jc w:val="center"/>
            </w:pPr>
            <w:r>
              <w:rPr>
                <w:b/>
                <w:color w:val="FFFFFF"/>
                <w:sz w:val="18"/>
              </w:rPr>
              <w:t>내용</w:t>
            </w:r>
          </w:p>
        </w:tc>
      </w:tr>
      <w:tr>
        <w:tc>
          <w:tcPr>
            <w:tcW w:type="dxa" w:w="2268"/>
          </w:tcPr>
          <w:p>
            <w:pPr>
              <w:jc w:val="left"/>
            </w:pPr>
            <w:r>
              <w:rPr>
                <w:sz w:val="18"/>
              </w:rPr>
              <w:t>신청과제명</w:t>
            </w:r>
          </w:p>
        </w:tc>
        <w:tc>
          <w:tcPr>
            <w:tcW w:type="dxa" w:w="6520"/>
          </w:tcPr>
          <w:p>
            <w:pPr>
              <w:jc w:val="left"/>
            </w:pPr>
            <w:r>
              <w:rPr>
                <w:sz w:val="18"/>
              </w:rPr>
              <w:t>SH·GBDC 공공주택 AI 행정 자동화 플랫폼(에이톰-AX) 실증 및 상용화</w:t>
            </w:r>
          </w:p>
        </w:tc>
      </w:tr>
      <w:tr>
        <w:tc>
          <w:tcPr>
            <w:tcW w:type="dxa" w:w="2268"/>
          </w:tcPr>
          <w:p>
            <w:pPr>
              <w:jc w:val="left"/>
            </w:pPr>
            <w:r>
              <w:rPr>
                <w:sz w:val="18"/>
              </w:rPr>
              <w:t>주관기관</w:t>
            </w:r>
          </w:p>
        </w:tc>
        <w:tc>
          <w:tcPr>
            <w:tcW w:type="dxa" w:w="6520"/>
          </w:tcPr>
          <w:p>
            <w:pPr>
              <w:jc w:val="left"/>
            </w:pPr>
            <w:r>
              <w:rPr>
                <w:sz w:val="18"/>
              </w:rPr>
              <w:t>(주)에이톰엔지니어링</w:t>
            </w:r>
          </w:p>
        </w:tc>
      </w:tr>
      <w:tr>
        <w:tc>
          <w:tcPr>
            <w:tcW w:type="dxa" w:w="2268"/>
          </w:tcPr>
          <w:p>
            <w:pPr>
              <w:jc w:val="left"/>
            </w:pPr>
            <w:r>
              <w:rPr>
                <w:sz w:val="18"/>
              </w:rPr>
              <w:t>상용화 대상 제품·서비스명</w:t>
            </w:r>
          </w:p>
        </w:tc>
        <w:tc>
          <w:tcPr>
            <w:tcW w:type="dxa" w:w="6520"/>
          </w:tcPr>
          <w:p>
            <w:pPr>
              <w:jc w:val="left"/>
            </w:pPr>
            <w:r>
              <w:rPr>
                <w:sz w:val="18"/>
              </w:rPr>
              <w:t>에이톰-AX (AI Eagle Platform) — 예방 중심 공공주택 안전관리 AI 통합 플랫폼</w:t>
            </w:r>
          </w:p>
        </w:tc>
      </w:tr>
    </w:tbl>
    <w:p/>
    <w:p>
      <w:pPr>
        <w:spacing w:before="240" w:after="80"/>
      </w:pPr>
      <w:r>
        <w:rPr>
          <w:b/>
          <w:color w:val="265FAB"/>
          <w:sz w:val="24"/>
        </w:rPr>
        <w:t>상용화 대상 제품·서비스 개요</w:t>
      </w:r>
    </w:p>
    <w:p>
      <w:pPr>
        <w:spacing w:after="60"/>
      </w:pPr>
      <w:r>
        <w:rPr>
          <w:sz w:val="20"/>
        </w:rPr>
        <w:t>에이톰-AX는 SH·GBDC 관리 공공임대주택 약 2,000세대를 대상으로 비전 AI(Y-MaskNet), LiDAR SLAM 3D 디지털 트윈, 지능형 RPA, Edge AI 기반 IoT 계측, GPR 지반침하 예방 탐지를 하나의 플랫폼으로 통합한 예방 중심 AI 안전관리 솔루션입니다. 사고 발생 전 선제적 예방이 핵심 컨셉으로, 균열 0.2mm 자동 탐지, 지반 공동(空洞) AI 분석, IoT 실시간 경보, 행정 자동화율 80% 달성을 목표로 합니다.</w:t>
      </w:r>
    </w:p>
    <w:p>
      <w:pPr>
        <w:spacing w:before="240" w:after="80"/>
      </w:pPr>
      <w:r>
        <w:rPr>
          <w:b/>
          <w:color w:val="265FAB"/>
          <w:sz w:val="24"/>
        </w:rPr>
        <w:t>사업화 최종목표</w:t>
      </w:r>
    </w:p>
    <w:p>
      <w:pPr>
        <w:pStyle w:val="ListBullet"/>
        <w:spacing w:after="40"/>
        <w:ind w:left="454"/>
      </w:pPr>
      <w:r>
        <w:rPr>
          <w:sz w:val="20"/>
        </w:rPr>
        <w:t>19개월(1·2차년도) 내 TRL 9 완전 상용화 달성</w:t>
      </w:r>
    </w:p>
    <w:p>
      <w:pPr>
        <w:pStyle w:val="ListBullet"/>
        <w:spacing w:after="40"/>
        <w:ind w:left="454"/>
      </w:pPr>
      <w:r>
        <w:rPr>
          <w:sz w:val="20"/>
        </w:rPr>
        <w:t>1차년도: 조달청 혁신제품 지정, SH·GBDC 초기 매출 5억 원</w:t>
      </w:r>
    </w:p>
    <w:p>
      <w:pPr>
        <w:pStyle w:val="ListBullet"/>
        <w:spacing w:after="40"/>
        <w:ind w:left="454"/>
      </w:pPr>
      <w:r>
        <w:rPr>
          <w:sz w:val="20"/>
        </w:rPr>
        <w:t>2차년도: LH 스마트 건설안전 예산(연 500억) 타겟 25억 원 수주</w:t>
      </w:r>
    </w:p>
    <w:p>
      <w:pPr>
        <w:pStyle w:val="ListBullet"/>
        <w:spacing w:after="40"/>
        <w:ind w:left="454"/>
      </w:pPr>
      <w:r>
        <w:rPr>
          <w:sz w:val="20"/>
        </w:rPr>
        <w:t>실증 데이터 10만 건 확보 및 국가 AI 허브 개방</w:t>
      </w:r>
    </w:p>
    <w:p>
      <w:pPr>
        <w:pStyle w:val="ListBullet"/>
        <w:spacing w:after="40"/>
        <w:ind w:left="454"/>
      </w:pPr>
      <w:r>
        <w:rPr>
          <w:sz w:val="20"/>
        </w:rPr>
        <w:t>GPR 기반 지반침하 예방 모듈 v1.0 탑재 및 서울시 협력 확대</w:t>
      </w:r>
    </w:p>
    <w:p>
      <w:pPr>
        <w:spacing w:before="240" w:after="80"/>
      </w:pPr>
      <w:r>
        <w:rPr>
          <w:b/>
          <w:color w:val="265FAB"/>
          <w:sz w:val="24"/>
        </w:rPr>
        <w:t>활용방안 및 기대효과</w:t>
      </w:r>
    </w:p>
    <w:p>
      <w:pPr>
        <w:pStyle w:val="ListBullet"/>
        <w:spacing w:after="40"/>
        <w:ind w:left="454"/>
      </w:pPr>
      <w:r>
        <w:rPr>
          <w:sz w:val="20"/>
        </w:rPr>
        <w:t>공공주택 예방 진단 자동화: 점검 리드타임 50% 단축, 예방 보수비용 30% 절감</w:t>
      </w:r>
    </w:p>
    <w:p>
      <w:pPr>
        <w:pStyle w:val="ListBullet"/>
        <w:spacing w:after="40"/>
        <w:ind w:left="454"/>
      </w:pPr>
      <w:r>
        <w:rPr>
          <w:sz w:val="20"/>
        </w:rPr>
        <w:t>지반침하 사고 예방: GPR·IoT·InSAR 융합으로 싱크홀 사전 탐지율 ≥85%</w:t>
      </w:r>
    </w:p>
    <w:p>
      <w:pPr>
        <w:pStyle w:val="ListBullet"/>
        <w:spacing w:after="40"/>
        <w:ind w:left="454"/>
      </w:pPr>
      <w:r>
        <w:rPr>
          <w:sz w:val="20"/>
        </w:rPr>
        <w:t>행정 자동화: RPA 도입으로 관리비 고지·민원·계약 업무 80~100% 자동 처리</w:t>
      </w:r>
    </w:p>
    <w:p>
      <w:pPr>
        <w:pStyle w:val="ListBullet"/>
        <w:spacing w:after="40"/>
        <w:ind w:left="454"/>
      </w:pPr>
      <w:r>
        <w:rPr>
          <w:sz w:val="20"/>
        </w:rPr>
        <w:t>사회경제적 효과: 공공주택 2,000세대 입주민 안전 수혜, 연간 유지관리비 절감</w:t>
      </w:r>
    </w:p>
    <w:p>
      <w:pPr>
        <w:spacing w:before="240" w:after="80"/>
      </w:pPr>
      <w:r>
        <w:rPr>
          <w:b/>
          <w:color w:val="265FAB"/>
          <w:sz w:val="24"/>
        </w:rPr>
        <w:t>핵심 키워드</w:t>
      </w:r>
    </w:p>
    <w:p>
      <w:pPr>
        <w:spacing w:after="60"/>
      </w:pPr>
      <w:r>
        <w:rPr>
          <w:sz w:val="20"/>
        </w:rPr>
        <w:t>【국문】비전 AI, 지반침하 예방, Edge AI, GPR 자동해석, 지능형 RPA</w:t>
      </w:r>
    </w:p>
    <w:p>
      <w:pPr>
        <w:spacing w:after="60"/>
      </w:pPr>
      <w:r>
        <w:rPr>
          <w:sz w:val="20"/>
        </w:rPr>
        <w:t>【영문】Vision AI, Ground Subsidence Prevention, Edge AI, GPR Auto-Analysis, Intelligent RPA</w:t>
      </w:r>
    </w:p>
    <w:p>
      <w:r>
        <w:br w:type="page"/>
      </w:r>
    </w:p>
    <w:p>
      <w:pPr>
        <w:spacing w:before="360" w:after="120"/>
      </w:pPr>
      <w:r>
        <w:rPr>
          <w:b/>
          <w:color w:val="1F497D"/>
          <w:sz w:val="28"/>
        </w:rPr>
        <w:t>목  차</w:t>
      </w:r>
    </w:p>
    <w:p>
      <w:pPr>
        <w:spacing w:after="60"/>
      </w:pPr>
      <w:r>
        <w:rPr>
          <w:sz w:val="20"/>
        </w:rPr>
        <w:t>1. 경영정보</w:t>
      </w:r>
    </w:p>
    <w:p>
      <w:pPr>
        <w:spacing w:after="60"/>
      </w:pPr>
      <w:r>
        <w:rPr>
          <w:sz w:val="20"/>
        </w:rPr>
        <w:t>2. 기술개발·사업화 실적</w:t>
      </w:r>
    </w:p>
    <w:p>
      <w:pPr>
        <w:spacing w:after="60"/>
      </w:pPr>
      <w:r>
        <w:rPr>
          <w:sz w:val="20"/>
        </w:rPr>
        <w:t>3. 상용화 대상 제품·서비스의 개요</w:t>
      </w:r>
    </w:p>
    <w:p>
      <w:pPr>
        <w:spacing w:after="60"/>
      </w:pPr>
      <w:r>
        <w:rPr>
          <w:sz w:val="20"/>
        </w:rPr>
        <w:t xml:space="preserve">   가. 상용화 대상 제품·서비스 요약</w:t>
      </w:r>
    </w:p>
    <w:p>
      <w:pPr>
        <w:spacing w:after="60"/>
      </w:pPr>
      <w:r>
        <w:rPr>
          <w:sz w:val="20"/>
        </w:rPr>
        <w:t xml:space="preserve">   나. 상용화 대상 제품·서비스 원리 및 우수성</w:t>
      </w:r>
    </w:p>
    <w:p>
      <w:pPr>
        <w:spacing w:after="60"/>
      </w:pPr>
      <w:r>
        <w:rPr>
          <w:sz w:val="20"/>
        </w:rPr>
        <w:t xml:space="preserve">   다. 상용화 대상 제품·서비스 관련 현황</w:t>
      </w:r>
    </w:p>
    <w:p>
      <w:pPr>
        <w:spacing w:after="60"/>
      </w:pPr>
      <w:r>
        <w:rPr>
          <w:sz w:val="20"/>
        </w:rPr>
        <w:t>4. 추진전략 및 계획</w:t>
      </w:r>
    </w:p>
    <w:p>
      <w:pPr>
        <w:spacing w:after="60"/>
      </w:pPr>
      <w:r>
        <w:rPr>
          <w:sz w:val="20"/>
        </w:rPr>
        <w:t xml:space="preserve">   가. 추진 목표</w:t>
      </w:r>
    </w:p>
    <w:p>
      <w:pPr>
        <w:spacing w:after="60"/>
      </w:pPr>
      <w:r>
        <w:rPr>
          <w:sz w:val="20"/>
        </w:rPr>
        <w:t xml:space="preserve">   나. 추진 전략</w:t>
      </w:r>
    </w:p>
    <w:p>
      <w:pPr>
        <w:spacing w:after="60"/>
      </w:pPr>
      <w:r>
        <w:rPr>
          <w:sz w:val="20"/>
        </w:rPr>
        <w:t xml:space="preserve">   다. 추진 계획</w:t>
      </w:r>
    </w:p>
    <w:p>
      <w:pPr>
        <w:spacing w:after="60"/>
      </w:pPr>
      <w:r>
        <w:rPr>
          <w:sz w:val="20"/>
        </w:rPr>
        <w:t xml:space="preserve">   라. 기대 효과</w:t>
      </w:r>
    </w:p>
    <w:p>
      <w:pPr>
        <w:spacing w:after="60"/>
      </w:pPr>
      <w:r>
        <w:rPr>
          <w:sz w:val="20"/>
        </w:rPr>
        <w:t xml:space="preserve">   마. 사회공헌 창출전략</w:t>
      </w:r>
    </w:p>
    <w:p>
      <w:pPr>
        <w:spacing w:after="60"/>
      </w:pPr>
      <w:r>
        <w:rPr>
          <w:sz w:val="20"/>
        </w:rPr>
        <w:t xml:space="preserve">   바. 과제 성과목표</w:t>
      </w:r>
    </w:p>
    <w:p>
      <w:pPr>
        <w:spacing w:after="60"/>
      </w:pPr>
      <w:r>
        <w:rPr>
          <w:sz w:val="20"/>
        </w:rPr>
        <w:t>5. 과제 추진체계</w:t>
      </w:r>
    </w:p>
    <w:p>
      <w:pPr>
        <w:spacing w:after="60"/>
      </w:pPr>
      <w:r>
        <w:rPr>
          <w:sz w:val="20"/>
        </w:rPr>
        <w:t>6. 추진일정</w:t>
      </w:r>
    </w:p>
    <w:p>
      <w:pPr>
        <w:spacing w:after="60"/>
      </w:pPr>
      <w:r>
        <w:rPr>
          <w:sz w:val="20"/>
        </w:rPr>
        <w:t>7. 사후관리 계획</w:t>
      </w:r>
    </w:p>
    <w:p>
      <w:r>
        <w:br w:type="page"/>
      </w:r>
    </w:p>
    <w:p>
      <w:pPr>
        <w:spacing w:before="360" w:after="120"/>
      </w:pPr>
      <w:r>
        <w:rPr>
          <w:b/>
          <w:color w:val="1F497D"/>
          <w:sz w:val="28"/>
        </w:rPr>
        <w:t>3. 상용화 대상 제품·서비스의 개요</w:t>
      </w:r>
    </w:p>
    <w:p>
      <w:pPr>
        <w:spacing w:before="240" w:after="80"/>
      </w:pPr>
      <w:r>
        <w:rPr>
          <w:b/>
          <w:color w:val="265FAB"/>
          <w:sz w:val="24"/>
        </w:rPr>
        <w:t>가. 상용화 대상 제품·서비스 요약</w:t>
      </w:r>
    </w:p>
    <w:p>
      <w:pPr>
        <w:spacing w:before="160" w:after="60"/>
      </w:pPr>
      <w:r>
        <w:rPr>
          <w:b/>
          <w:sz w:val="22"/>
        </w:rPr>
        <w:t>(1) 제품·서비스명</w:t>
      </w:r>
    </w:p>
    <w:p>
      <w:pPr>
        <w:spacing w:after="60"/>
      </w:pPr>
      <w:r>
        <w:rPr>
          <w:b/>
          <w:sz w:val="20"/>
        </w:rPr>
        <w:t>에이톰-AX (AI Eagle Platform) — 예방 중심 공공주택 통합 AI 안전관리 플랫폼</w:t>
      </w:r>
    </w:p>
    <w:p>
      <w:pPr>
        <w:spacing w:before="160" w:after="60"/>
      </w:pPr>
      <w:r>
        <w:rPr>
          <w:b/>
          <w:sz w:val="22"/>
        </w:rPr>
        <w:t>(2) 핵심기술 원리 개념도 및 주요 구성</w:t>
      </w:r>
    </w:p>
    <w:p>
      <w:pPr>
        <w:spacing w:after="60"/>
      </w:pPr>
      <w:r>
        <w:rPr>
          <w:sz w:val="20"/>
        </w:rPr>
        <w:t>에이톰-AX는 '예방 → 탐지 → 분석 → 행정 자동화'의 4단계 순환 구조로 동작하며, 사고 발생 이전 단계에서 AI가 위험을 먼저 인지하고 조치하는 선제적 예방 컨셉을 핵심으로 합니다.</w:t>
      </w:r>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1F497D"/>
          </w:tcPr>
          <w:p>
            <w:pPr>
              <w:jc w:val="center"/>
            </w:pPr>
            <w:r>
              <w:rPr>
                <w:b/>
                <w:color w:val="FFFFFF"/>
                <w:sz w:val="18"/>
              </w:rPr>
              <w:t>단계</w:t>
            </w:r>
          </w:p>
        </w:tc>
        <w:tc>
          <w:tcPr>
            <w:tcW w:type="dxa" w:w="2268"/>
            <w:shd w:val="clear" w:color="auto" w:fill="1F497D"/>
          </w:tcPr>
          <w:p>
            <w:pPr>
              <w:jc w:val="center"/>
            </w:pPr>
            <w:r>
              <w:rPr>
                <w:b/>
                <w:color w:val="FFFFFF"/>
                <w:sz w:val="18"/>
              </w:rPr>
              <w:t>핵심 기술</w:t>
            </w:r>
          </w:p>
        </w:tc>
        <w:tc>
          <w:tcPr>
            <w:tcW w:type="dxa" w:w="3402"/>
            <w:shd w:val="clear" w:color="auto" w:fill="1F497D"/>
          </w:tcPr>
          <w:p>
            <w:pPr>
              <w:jc w:val="center"/>
            </w:pPr>
            <w:r>
              <w:rPr>
                <w:b/>
                <w:color w:val="FFFFFF"/>
                <w:sz w:val="18"/>
              </w:rPr>
              <w:t>주요 기능</w:t>
            </w:r>
          </w:p>
        </w:tc>
        <w:tc>
          <w:tcPr>
            <w:tcW w:type="dxa" w:w="1417"/>
            <w:shd w:val="clear" w:color="auto" w:fill="1F497D"/>
          </w:tcPr>
          <w:p>
            <w:pPr>
              <w:jc w:val="center"/>
            </w:pPr>
            <w:r>
              <w:rPr>
                <w:b/>
                <w:color w:val="FFFFFF"/>
                <w:sz w:val="18"/>
              </w:rPr>
              <w:t>담당 기관</w:t>
            </w:r>
          </w:p>
        </w:tc>
      </w:tr>
      <w:tr>
        <w:tc>
          <w:tcPr>
            <w:tcW w:type="dxa" w:w="1701"/>
          </w:tcPr>
          <w:p>
            <w:pPr>
              <w:jc w:val="left"/>
            </w:pPr>
            <w:r>
              <w:rPr>
                <w:sz w:val="18"/>
              </w:rPr>
              <w:t>1단계: 예방 탐지</w:t>
            </w:r>
          </w:p>
        </w:tc>
        <w:tc>
          <w:tcPr>
            <w:tcW w:type="dxa" w:w="2268"/>
          </w:tcPr>
          <w:p>
            <w:pPr>
              <w:jc w:val="left"/>
            </w:pPr>
            <w:r>
              <w:rPr>
                <w:sz w:val="18"/>
              </w:rPr>
              <w:t>GPR AI + IoT Edge + InSAR</w:t>
            </w:r>
          </w:p>
        </w:tc>
        <w:tc>
          <w:tcPr>
            <w:tcW w:type="dxa" w:w="3402"/>
          </w:tcPr>
          <w:p>
            <w:pPr>
              <w:jc w:val="left"/>
            </w:pPr>
            <w:r>
              <w:rPr>
                <w:sz w:val="18"/>
              </w:rPr>
              <w:t>지반침하 사전 탐지, 지반침하 신호등, 광섬유 DAS 계측</w:t>
            </w:r>
          </w:p>
        </w:tc>
        <w:tc>
          <w:tcPr>
            <w:tcW w:type="dxa" w:w="1417"/>
          </w:tcPr>
          <w:p>
            <w:pPr>
              <w:jc w:val="left"/>
            </w:pPr>
            <w:r>
              <w:rPr>
                <w:sz w:val="18"/>
              </w:rPr>
              <w:t>에이톰 + HISIA</w:t>
            </w:r>
          </w:p>
        </w:tc>
      </w:tr>
      <w:tr>
        <w:tc>
          <w:tcPr>
            <w:tcW w:type="dxa" w:w="1701"/>
          </w:tcPr>
          <w:p>
            <w:pPr>
              <w:jc w:val="left"/>
            </w:pPr>
            <w:r>
              <w:rPr>
                <w:sz w:val="18"/>
              </w:rPr>
              <w:t>2단계: 정밀진단</w:t>
            </w:r>
          </w:p>
        </w:tc>
        <w:tc>
          <w:tcPr>
            <w:tcW w:type="dxa" w:w="2268"/>
          </w:tcPr>
          <w:p>
            <w:pPr>
              <w:jc w:val="left"/>
            </w:pPr>
            <w:r>
              <w:rPr>
                <w:sz w:val="18"/>
              </w:rPr>
              <w:t>비전 AI (Y-MaskNet) + LiDAR SLAM</w:t>
            </w:r>
          </w:p>
        </w:tc>
        <w:tc>
          <w:tcPr>
            <w:tcW w:type="dxa" w:w="3402"/>
          </w:tcPr>
          <w:p>
            <w:pPr>
              <w:jc w:val="left"/>
            </w:pPr>
            <w:r>
              <w:rPr>
                <w:sz w:val="18"/>
              </w:rPr>
              <w:t>균열 0.2mm 탐지, 3D 디지털 트윈, 드라이비트 식별</w:t>
            </w:r>
          </w:p>
        </w:tc>
        <w:tc>
          <w:tcPr>
            <w:tcW w:type="dxa" w:w="1417"/>
          </w:tcPr>
          <w:p>
            <w:pPr>
              <w:jc w:val="left"/>
            </w:pPr>
            <w:r>
              <w:rPr>
                <w:sz w:val="18"/>
              </w:rPr>
              <w:t>에이톰 + 세종대</w:t>
            </w:r>
          </w:p>
        </w:tc>
      </w:tr>
      <w:tr>
        <w:tc>
          <w:tcPr>
            <w:tcW w:type="dxa" w:w="1701"/>
          </w:tcPr>
          <w:p>
            <w:pPr>
              <w:jc w:val="left"/>
            </w:pPr>
            <w:r>
              <w:rPr>
                <w:sz w:val="18"/>
              </w:rPr>
              <w:t>3단계: 위험분석</w:t>
            </w:r>
          </w:p>
        </w:tc>
        <w:tc>
          <w:tcPr>
            <w:tcW w:type="dxa" w:w="2268"/>
          </w:tcPr>
          <w:p>
            <w:pPr>
              <w:jc w:val="left"/>
            </w:pPr>
            <w:r>
              <w:rPr>
                <w:sz w:val="18"/>
              </w:rPr>
              <w:t>XAI 예방 진단 + Edge AI</w:t>
            </w:r>
          </w:p>
        </w:tc>
        <w:tc>
          <w:tcPr>
            <w:tcW w:type="dxa" w:w="3402"/>
          </w:tcPr>
          <w:p>
            <w:pPr>
              <w:jc w:val="left"/>
            </w:pPr>
            <w:r>
              <w:rPr>
                <w:sz w:val="18"/>
              </w:rPr>
              <w:t>위험 등급화, 유지보수 우선순위 자동 결정, 예방 보고서</w:t>
            </w:r>
          </w:p>
        </w:tc>
        <w:tc>
          <w:tcPr>
            <w:tcW w:type="dxa" w:w="1417"/>
          </w:tcPr>
          <w:p>
            <w:pPr>
              <w:jc w:val="left"/>
            </w:pPr>
            <w:r>
              <w:rPr>
                <w:sz w:val="18"/>
              </w:rPr>
              <w:t>세종대 + 화재보험협회</w:t>
            </w:r>
          </w:p>
        </w:tc>
      </w:tr>
      <w:tr>
        <w:tc>
          <w:tcPr>
            <w:tcW w:type="dxa" w:w="1701"/>
          </w:tcPr>
          <w:p>
            <w:pPr>
              <w:jc w:val="left"/>
            </w:pPr>
            <w:r>
              <w:rPr>
                <w:sz w:val="18"/>
              </w:rPr>
              <w:t>4단계: 행정 자동화</w:t>
            </w:r>
          </w:p>
        </w:tc>
        <w:tc>
          <w:tcPr>
            <w:tcW w:type="dxa" w:w="2268"/>
          </w:tcPr>
          <w:p>
            <w:pPr>
              <w:jc w:val="left"/>
            </w:pPr>
            <w:r>
              <w:rPr>
                <w:sz w:val="18"/>
              </w:rPr>
              <w:t>지능형 RPA + LLM</w:t>
            </w:r>
          </w:p>
        </w:tc>
        <w:tc>
          <w:tcPr>
            <w:tcW w:type="dxa" w:w="3402"/>
          </w:tcPr>
          <w:p>
            <w:pPr>
              <w:jc w:val="left"/>
            </w:pPr>
            <w:r>
              <w:rPr>
                <w:sz w:val="18"/>
              </w:rPr>
              <w:t>관리비 고지 80%, 민원 배정 자동화, 점검 일정 수립 90%</w:t>
            </w:r>
          </w:p>
        </w:tc>
        <w:tc>
          <w:tcPr>
            <w:tcW w:type="dxa" w:w="1417"/>
          </w:tcPr>
          <w:p>
            <w:pPr>
              <w:jc w:val="left"/>
            </w:pPr>
            <w:r>
              <w:rPr>
                <w:sz w:val="18"/>
              </w:rPr>
              <w:t>에이톰</w:t>
            </w:r>
          </w:p>
        </w:tc>
      </w:tr>
    </w:tbl>
    <w:p/>
    <w:p>
      <w:pPr>
        <w:spacing w:before="160" w:after="60"/>
      </w:pPr>
      <w:r>
        <w:rPr>
          <w:b/>
          <w:sz w:val="22"/>
        </w:rPr>
        <w:t>(3) 상용화 대상 제품·서비스의 개요도</w:t>
      </w:r>
    </w:p>
    <w:p>
      <w:pPr>
        <w:spacing w:after="60"/>
      </w:pPr>
      <w:r>
        <w:rPr>
          <w:b/>
          <w:sz w:val="20"/>
        </w:rPr>
        <w:t>【 에이톰-AX 통합 플랫폼 개요도 (예방 중심 4단계 순환 구조) 】</w:t>
      </w:r>
    </w:p>
    <w:p>
      <w:pPr>
        <w:spacing w:after="120"/>
      </w:pPr>
      <w:r>
        <w:rPr>
          <w:rFonts w:ascii="Courier New" w:hAnsi="Courier New"/>
          <w:sz w:val="16"/>
        </w:rPr>
        <w:br/>
        <w:t>┌─────────────────────────────────────────────────────────────────┐</w:t>
        <w:br/>
        <w:t>│            에이톰-AX │ AI Eagle Platform │ TRL 9 목표            │</w:t>
        <w:br/>
        <w:t>│              예방 중심 공공주택 통합 AI 안전관리 플랫폼           │</w:t>
        <w:br/>
        <w:t>└─────────────────────────────────────────────────────────────────┘</w:t>
        <w:br/>
        <w:t xml:space="preserve">         │                    │                    │</w:t>
        <w:br/>
        <w:t xml:space="preserve">   ┌─────▼──────┐      ┌──────▼──────┐     ┌──────▼──────┐</w:t>
        <w:br/>
        <w:t xml:space="preserve">   │ 현장 수집  │      │ Edge AI 처리│     │ 클라우드 분석│</w:t>
        <w:br/>
        <w:t xml:space="preserve">   │ 레이어     │      │ 레이어      │     │ 레이어       │</w:t>
        <w:br/>
        <w:t xml:space="preserve">   │            │      │             │     │              │</w:t>
        <w:br/>
        <w:t xml:space="preserve">   │·드론 스캔  │      │·NVIDIA Jetson│    │·Y-MaskNet   │</w:t>
        <w:br/>
        <w:t xml:space="preserve">   │·GPR 탐사  │──────▶·On-device   │─────▶·STL-XGBoost │</w:t>
        <w:br/>
        <w:t xml:space="preserve">   │·IoT 센서  │      │  추론       │     │·LSTM 시계열 │</w:t>
        <w:br/>
        <w:t xml:space="preserve">   │·DAS 광섬유│      │·임계값 경보│     │·XAI 분석    │</w:t>
        <w:br/>
        <w:t xml:space="preserve">   │·InSAR 위성│      │·데이터 압축│     │              │</w:t>
        <w:br/>
        <w:t xml:space="preserve">   └────────────┘      └─────────────┘     └──────┬───────┘</w:t>
        <w:br/>
        <w:t xml:space="preserve">                                                   │</w:t>
        <w:br/>
        <w:t xml:space="preserve">                              ┌────────────────────▼──────────────────┐</w:t>
        <w:br/>
        <w:t xml:space="preserve">                              │          에이톰-AX 통합 대시보드        │</w:t>
        <w:br/>
        <w:t xml:space="preserve">                              │                                        │</w:t>
        <w:br/>
        <w:t xml:space="preserve">                              │  ① 예방 진단 현황  ② 지반침하 위험지도 │</w:t>
        <w:br/>
        <w:t xml:space="preserve">                              │  ③ IoT 실시간 계측 ④ AI 위험 등급      │</w:t>
        <w:br/>
        <w:t xml:space="preserve">                              │  ⑤ RPA 행정 자동화 ⑥ GPR 이력 관리    │</w:t>
        <w:br/>
        <w:t xml:space="preserve">                              └────────────────────┬──────────────────┘</w:t>
        <w:br/>
        <w:t xml:space="preserve">                                                   │</w:t>
        <w:br/>
        <w:t xml:space="preserve">                         ┌─────────────────────────▼──────────────────────┐</w:t>
        <w:br/>
        <w:t xml:space="preserve">                         │              수요처 연동 (FMS REST API)          │</w:t>
        <w:br/>
        <w:t xml:space="preserve">                         │  SH공사 FMS ←→ 에이톰-AX ←→ GBDC 관리시스템   │</w:t>
        <w:br/>
        <w:t xml:space="preserve">                         │  세움터 건축물DB ←→ 에이톰-AX ←→ 카카오 알림톡  │</w:t>
        <w:br/>
        <w:t xml:space="preserve">                         └────────────────────────────────────────────────┘</w:t>
        <w:br/>
      </w:r>
    </w:p>
    <w:p>
      <w:pPr>
        <w:spacing w:before="160" w:after="60"/>
      </w:pPr>
      <w:r>
        <w:rPr>
          <w:b/>
          <w:sz w:val="22"/>
        </w:rPr>
        <w:t>(4) 에이톰-AX 핵심 성능 사양 (TRL 9 목표)</w:t>
      </w:r>
    </w:p>
    <w:tbl>
      <w:tblPr>
        <w:tblStyle w:val="TableGrid"/>
        <w:tblW w:type="auto" w:w="0"/>
        <w:tblLook w:firstColumn="1" w:firstRow="1" w:lastColumn="0" w:lastRow="0" w:noHBand="0" w:noVBand="1" w:val="04A0"/>
      </w:tblPr>
      <w:tblGrid>
        <w:gridCol w:w="2268"/>
        <w:gridCol w:w="2268"/>
        <w:gridCol w:w="2268"/>
        <w:gridCol w:w="2268"/>
      </w:tblGrid>
      <w:tr>
        <w:tc>
          <w:tcPr>
            <w:tcW w:type="dxa" w:w="2551"/>
            <w:shd w:val="clear" w:color="auto" w:fill="1F497D"/>
          </w:tcPr>
          <w:p>
            <w:pPr>
              <w:jc w:val="center"/>
            </w:pPr>
            <w:r>
              <w:rPr>
                <w:b/>
                <w:color w:val="FFFFFF"/>
                <w:sz w:val="18"/>
              </w:rPr>
              <w:t>성능 지표</w:t>
            </w:r>
          </w:p>
        </w:tc>
        <w:tc>
          <w:tcPr>
            <w:tcW w:type="dxa" w:w="1701"/>
            <w:shd w:val="clear" w:color="auto" w:fill="1F497D"/>
          </w:tcPr>
          <w:p>
            <w:pPr>
              <w:jc w:val="center"/>
            </w:pPr>
            <w:r>
              <w:rPr>
                <w:b/>
                <w:color w:val="FFFFFF"/>
                <w:sz w:val="18"/>
              </w:rPr>
              <w:t>현재(TRL 8)</w:t>
            </w:r>
          </w:p>
        </w:tc>
        <w:tc>
          <w:tcPr>
            <w:tcW w:type="dxa" w:w="1984"/>
            <w:shd w:val="clear" w:color="auto" w:fill="1F497D"/>
          </w:tcPr>
          <w:p>
            <w:pPr>
              <w:jc w:val="center"/>
            </w:pPr>
            <w:r>
              <w:rPr>
                <w:b/>
                <w:color w:val="FFFFFF"/>
                <w:sz w:val="18"/>
              </w:rPr>
              <w:t>목표(TRL 9)</w:t>
            </w:r>
          </w:p>
        </w:tc>
        <w:tc>
          <w:tcPr>
            <w:tcW w:type="dxa" w:w="2551"/>
            <w:shd w:val="clear" w:color="auto" w:fill="1F497D"/>
          </w:tcPr>
          <w:p>
            <w:pPr>
              <w:jc w:val="center"/>
            </w:pPr>
            <w:r>
              <w:rPr>
                <w:b/>
                <w:color w:val="FFFFFF"/>
                <w:sz w:val="18"/>
              </w:rPr>
              <w:t>비고</w:t>
            </w:r>
          </w:p>
        </w:tc>
      </w:tr>
      <w:tr>
        <w:tc>
          <w:tcPr>
            <w:tcW w:type="dxa" w:w="2551"/>
          </w:tcPr>
          <w:p>
            <w:pPr>
              <w:jc w:val="left"/>
            </w:pPr>
            <w:r>
              <w:rPr>
                <w:sz w:val="18"/>
              </w:rPr>
              <w:t>비전 AI 균열 탐지 F1-score</w:t>
            </w:r>
          </w:p>
        </w:tc>
        <w:tc>
          <w:tcPr>
            <w:tcW w:type="dxa" w:w="1701"/>
          </w:tcPr>
          <w:p>
            <w:pPr>
              <w:jc w:val="left"/>
            </w:pPr>
            <w:r>
              <w:rPr>
                <w:sz w:val="18"/>
              </w:rPr>
              <w:t>0.97 (공인인증)</w:t>
            </w:r>
          </w:p>
        </w:tc>
        <w:tc>
          <w:tcPr>
            <w:tcW w:type="dxa" w:w="1984"/>
          </w:tcPr>
          <w:p>
            <w:pPr>
              <w:jc w:val="left"/>
            </w:pPr>
            <w:r>
              <w:rPr>
                <w:sz w:val="18"/>
              </w:rPr>
              <w:t>0.99 이상</w:t>
            </w:r>
          </w:p>
        </w:tc>
        <w:tc>
          <w:tcPr>
            <w:tcW w:type="dxa" w:w="2551"/>
          </w:tcPr>
          <w:p>
            <w:pPr>
              <w:jc w:val="left"/>
            </w:pPr>
            <w:r>
              <w:rPr>
                <w:sz w:val="18"/>
              </w:rPr>
              <w:t>Y-MaskNet, 한국공학대 인증</w:t>
            </w:r>
          </w:p>
        </w:tc>
      </w:tr>
      <w:tr>
        <w:tc>
          <w:tcPr>
            <w:tcW w:type="dxa" w:w="2551"/>
          </w:tcPr>
          <w:p>
            <w:pPr>
              <w:jc w:val="left"/>
            </w:pPr>
            <w:r>
              <w:rPr>
                <w:sz w:val="18"/>
              </w:rPr>
              <w:t>결함 정량화 정밀도</w:t>
            </w:r>
          </w:p>
        </w:tc>
        <w:tc>
          <w:tcPr>
            <w:tcW w:type="dxa" w:w="1701"/>
          </w:tcPr>
          <w:p>
            <w:pPr>
              <w:jc w:val="left"/>
            </w:pPr>
            <w:r>
              <w:rPr>
                <w:sz w:val="18"/>
              </w:rPr>
              <w:t>0.3mm 수준</w:t>
            </w:r>
          </w:p>
        </w:tc>
        <w:tc>
          <w:tcPr>
            <w:tcW w:type="dxa" w:w="1984"/>
          </w:tcPr>
          <w:p>
            <w:pPr>
              <w:jc w:val="left"/>
            </w:pPr>
            <w:r>
              <w:rPr>
                <w:sz w:val="18"/>
              </w:rPr>
              <w:t>0.2mm (오차 5% 이내)</w:t>
            </w:r>
          </w:p>
        </w:tc>
        <w:tc>
          <w:tcPr>
            <w:tcW w:type="dxa" w:w="2551"/>
          </w:tcPr>
          <w:p>
            <w:pPr>
              <w:jc w:val="left"/>
            </w:pPr>
            <w:r>
              <w:rPr>
                <w:sz w:val="18"/>
              </w:rPr>
              <w:t>통계적 신뢰구간 μ+2σ 기반</w:t>
            </w:r>
          </w:p>
        </w:tc>
      </w:tr>
      <w:tr>
        <w:tc>
          <w:tcPr>
            <w:tcW w:type="dxa" w:w="2551"/>
          </w:tcPr>
          <w:p>
            <w:pPr>
              <w:jc w:val="left"/>
            </w:pPr>
            <w:r>
              <w:rPr>
                <w:sz w:val="18"/>
              </w:rPr>
              <w:t>GPR 공동 탐지 정확도 (mAP)</w:t>
            </w:r>
          </w:p>
        </w:tc>
        <w:tc>
          <w:tcPr>
            <w:tcW w:type="dxa" w:w="1701"/>
          </w:tcPr>
          <w:p>
            <w:pPr>
              <w:jc w:val="left"/>
            </w:pPr>
            <w:r>
              <w:rPr>
                <w:sz w:val="18"/>
              </w:rPr>
              <w:t>수동 해석 ~72%</w:t>
            </w:r>
          </w:p>
        </w:tc>
        <w:tc>
          <w:tcPr>
            <w:tcW w:type="dxa" w:w="1984"/>
          </w:tcPr>
          <w:p>
            <w:pPr>
              <w:jc w:val="left"/>
            </w:pPr>
            <w:r>
              <w:rPr>
                <w:sz w:val="18"/>
              </w:rPr>
              <w:t>≥92% (AI 자동)</w:t>
            </w:r>
          </w:p>
        </w:tc>
        <w:tc>
          <w:tcPr>
            <w:tcW w:type="dxa" w:w="2551"/>
          </w:tcPr>
          <w:p>
            <w:pPr>
              <w:jc w:val="left"/>
            </w:pPr>
            <w:r>
              <w:rPr>
                <w:sz w:val="18"/>
              </w:rPr>
              <w:t>ResNet-FPN 딥러닝 모델</w:t>
            </w:r>
          </w:p>
        </w:tc>
      </w:tr>
      <w:tr>
        <w:tc>
          <w:tcPr>
            <w:tcW w:type="dxa" w:w="2551"/>
          </w:tcPr>
          <w:p>
            <w:pPr>
              <w:jc w:val="left"/>
            </w:pPr>
            <w:r>
              <w:rPr>
                <w:sz w:val="18"/>
              </w:rPr>
              <w:t>지반침하 예측 정확도 (MAE)</w:t>
            </w:r>
          </w:p>
        </w:tc>
        <w:tc>
          <w:tcPr>
            <w:tcW w:type="dxa" w:w="1701"/>
          </w:tcPr>
          <w:p>
            <w:pPr>
              <w:jc w:val="left"/>
            </w:pPr>
            <w:r>
              <w:rPr>
                <w:sz w:val="18"/>
              </w:rPr>
              <w:t>미구축</w:t>
            </w:r>
          </w:p>
        </w:tc>
        <w:tc>
          <w:tcPr>
            <w:tcW w:type="dxa" w:w="1984"/>
          </w:tcPr>
          <w:p>
            <w:pPr>
              <w:jc w:val="left"/>
            </w:pPr>
            <w:r>
              <w:rPr>
                <w:sz w:val="18"/>
              </w:rPr>
              <w:t>≤3mm/월</w:t>
            </w:r>
          </w:p>
        </w:tc>
        <w:tc>
          <w:tcPr>
            <w:tcW w:type="dxa" w:w="2551"/>
          </w:tcPr>
          <w:p>
            <w:pPr>
              <w:jc w:val="left"/>
            </w:pPr>
            <w:r>
              <w:rPr>
                <w:sz w:val="18"/>
              </w:rPr>
              <w:t>STL-XGBoost 융합 모델</w:t>
            </w:r>
          </w:p>
        </w:tc>
      </w:tr>
      <w:tr>
        <w:tc>
          <w:tcPr>
            <w:tcW w:type="dxa" w:w="2551"/>
          </w:tcPr>
          <w:p>
            <w:pPr>
              <w:jc w:val="left"/>
            </w:pPr>
            <w:r>
              <w:rPr>
                <w:sz w:val="18"/>
              </w:rPr>
              <w:t>행정 자동화율 (RPA)</w:t>
            </w:r>
          </w:p>
        </w:tc>
        <w:tc>
          <w:tcPr>
            <w:tcW w:type="dxa" w:w="1701"/>
          </w:tcPr>
          <w:p>
            <w:pPr>
              <w:jc w:val="left"/>
            </w:pPr>
            <w:r>
              <w:rPr>
                <w:sz w:val="18"/>
              </w:rPr>
              <w:t>부분 자동화 20%</w:t>
            </w:r>
          </w:p>
        </w:tc>
        <w:tc>
          <w:tcPr>
            <w:tcW w:type="dxa" w:w="1984"/>
          </w:tcPr>
          <w:p>
            <w:pPr>
              <w:jc w:val="left"/>
            </w:pPr>
            <w:r>
              <w:rPr>
                <w:sz w:val="18"/>
              </w:rPr>
              <w:t>80% 이상</w:t>
            </w:r>
          </w:p>
        </w:tc>
        <w:tc>
          <w:tcPr>
            <w:tcW w:type="dxa" w:w="2551"/>
          </w:tcPr>
          <w:p>
            <w:pPr>
              <w:jc w:val="left"/>
            </w:pPr>
            <w:r>
              <w:rPr>
                <w:sz w:val="18"/>
              </w:rPr>
              <w:t>관리비·민원·점검 일정</w:t>
            </w:r>
          </w:p>
        </w:tc>
      </w:tr>
      <w:tr>
        <w:tc>
          <w:tcPr>
            <w:tcW w:type="dxa" w:w="2551"/>
          </w:tcPr>
          <w:p>
            <w:pPr>
              <w:jc w:val="left"/>
            </w:pPr>
            <w:r>
              <w:rPr>
                <w:sz w:val="18"/>
              </w:rPr>
              <w:t>점검·행정 리드타임 단축</w:t>
            </w:r>
          </w:p>
        </w:tc>
        <w:tc>
          <w:tcPr>
            <w:tcW w:type="dxa" w:w="1701"/>
          </w:tcPr>
          <w:p>
            <w:pPr>
              <w:jc w:val="left"/>
            </w:pPr>
            <w:r>
              <w:rPr>
                <w:sz w:val="18"/>
              </w:rPr>
              <w:t>기존 3일</w:t>
            </w:r>
          </w:p>
        </w:tc>
        <w:tc>
          <w:tcPr>
            <w:tcW w:type="dxa" w:w="1984"/>
          </w:tcPr>
          <w:p>
            <w:pPr>
              <w:jc w:val="left"/>
            </w:pPr>
            <w:r>
              <w:rPr>
                <w:sz w:val="18"/>
              </w:rPr>
              <w:t>1일 이내 (67% 단축)</w:t>
            </w:r>
          </w:p>
        </w:tc>
        <w:tc>
          <w:tcPr>
            <w:tcW w:type="dxa" w:w="2551"/>
          </w:tcPr>
          <w:p>
            <w:pPr>
              <w:jc w:val="left"/>
            </w:pPr>
            <w:r>
              <w:rPr>
                <w:sz w:val="18"/>
              </w:rPr>
              <w:t>지능형 RPA 워크플로우</w:t>
            </w:r>
          </w:p>
        </w:tc>
      </w:tr>
      <w:tr>
        <w:tc>
          <w:tcPr>
            <w:tcW w:type="dxa" w:w="2551"/>
          </w:tcPr>
          <w:p>
            <w:pPr>
              <w:jc w:val="left"/>
            </w:pPr>
            <w:r>
              <w:rPr>
                <w:sz w:val="18"/>
              </w:rPr>
              <w:t>IoT 이상감지 응답 속도</w:t>
            </w:r>
          </w:p>
        </w:tc>
        <w:tc>
          <w:tcPr>
            <w:tcW w:type="dxa" w:w="1701"/>
          </w:tcPr>
          <w:p>
            <w:pPr>
              <w:jc w:val="left"/>
            </w:pPr>
            <w:r>
              <w:rPr>
                <w:sz w:val="18"/>
              </w:rPr>
              <w:t>수작업 확인</w:t>
            </w:r>
          </w:p>
        </w:tc>
        <w:tc>
          <w:tcPr>
            <w:tcW w:type="dxa" w:w="1984"/>
          </w:tcPr>
          <w:p>
            <w:pPr>
              <w:jc w:val="left"/>
            </w:pPr>
            <w:r>
              <w:rPr>
                <w:sz w:val="18"/>
              </w:rPr>
              <w:t>실시간 (&lt;5초)</w:t>
            </w:r>
          </w:p>
        </w:tc>
        <w:tc>
          <w:tcPr>
            <w:tcW w:type="dxa" w:w="2551"/>
          </w:tcPr>
          <w:p>
            <w:pPr>
              <w:jc w:val="left"/>
            </w:pPr>
            <w:r>
              <w:rPr>
                <w:sz w:val="18"/>
              </w:rPr>
              <w:t>Edge AI On-device 처리</w:t>
            </w:r>
          </w:p>
        </w:tc>
      </w:tr>
      <w:tr>
        <w:tc>
          <w:tcPr>
            <w:tcW w:type="dxa" w:w="2551"/>
          </w:tcPr>
          <w:p>
            <w:pPr>
              <w:jc w:val="left"/>
            </w:pPr>
            <w:r>
              <w:rPr>
                <w:sz w:val="18"/>
              </w:rPr>
              <w:t>InSAR 지반침하 감지 한계</w:t>
            </w:r>
          </w:p>
        </w:tc>
        <w:tc>
          <w:tcPr>
            <w:tcW w:type="dxa" w:w="1701"/>
          </w:tcPr>
          <w:p>
            <w:pPr>
              <w:jc w:val="left"/>
            </w:pPr>
            <w:r>
              <w:rPr>
                <w:sz w:val="18"/>
              </w:rPr>
              <w:t>미도입</w:t>
            </w:r>
          </w:p>
        </w:tc>
        <w:tc>
          <w:tcPr>
            <w:tcW w:type="dxa" w:w="1984"/>
          </w:tcPr>
          <w:p>
            <w:pPr>
              <w:jc w:val="left"/>
            </w:pPr>
            <w:r>
              <w:rPr>
                <w:sz w:val="18"/>
              </w:rPr>
              <w:t>±1mm/년</w:t>
            </w:r>
          </w:p>
        </w:tc>
        <w:tc>
          <w:tcPr>
            <w:tcW w:type="dxa" w:w="2551"/>
          </w:tcPr>
          <w:p>
            <w:pPr>
              <w:jc w:val="left"/>
            </w:pPr>
            <w:r>
              <w:rPr>
                <w:sz w:val="18"/>
              </w:rPr>
              <w:t>PS-InSAR, Sentinel-1</w:t>
            </w:r>
          </w:p>
        </w:tc>
      </w:tr>
    </w:tbl>
    <w:p/>
    <w:p>
      <w:r>
        <w:br w:type="page"/>
      </w:r>
    </w:p>
    <w:p>
      <w:pPr>
        <w:spacing w:before="240" w:after="80"/>
      </w:pPr>
      <w:r>
        <w:rPr>
          <w:b/>
          <w:color w:val="265FAB"/>
          <w:sz w:val="24"/>
        </w:rPr>
        <w:t>나. 상용화 대상 제품·서비스 원리 및 우수성</w:t>
      </w:r>
    </w:p>
    <w:p>
      <w:pPr>
        <w:spacing w:before="160" w:after="60"/>
      </w:pPr>
      <w:r>
        <w:rPr>
          <w:b/>
          <w:sz w:val="22"/>
        </w:rPr>
        <w:t>(1) 핵심기술 원리</w:t>
      </w:r>
    </w:p>
    <w:p>
      <w:pPr>
        <w:spacing w:before="160" w:after="60"/>
      </w:pPr>
      <w:r>
        <w:rPr>
          <w:b/>
          <w:sz w:val="22"/>
        </w:rPr>
        <w:t>(가) 비전 AI (Y-MaskNet) — 예방 중심 정밀 결함 탐지</w:t>
      </w:r>
    </w:p>
    <w:p>
      <w:pPr>
        <w:spacing w:after="60"/>
      </w:pPr>
      <w:r>
        <w:rPr>
          <w:sz w:val="20"/>
        </w:rPr>
        <w:t>Y-MaskNet은 Mask R-CNN 기반의 인스턴스 분할(Instance Segmentation) 딥러닝 모델로, 드론·입주민 앱으로 수집된 RGB/LiDAR 이미지에서 균열(수직·수평·사선), 누수흔적, 드라이비트 화재취약구조, 박리·박락을 픽셀 단위로 구분합니다. 기존 Bounding Box 기반 모델과 달리, 결함의 실제 폭·길이·면적을 통계적 신뢰구간(μ+2σ) 알고리즘으로 정량화하여 사전 예방 조치의 판단 근거를 수치로 제공합니다.</w:t>
      </w:r>
    </w:p>
    <w:p>
      <w:pPr>
        <w:spacing w:before="160" w:after="60"/>
      </w:pPr>
      <w:r>
        <w:rPr>
          <w:b/>
          <w:sz w:val="22"/>
        </w:rPr>
        <w:t>(나) GPR AI 자동 해석 — 지반침하 선제 예방</w:t>
      </w:r>
    </w:p>
    <w:p>
      <w:pPr>
        <w:spacing w:after="60"/>
      </w:pPr>
      <w:r>
        <w:rPr>
          <w:sz w:val="20"/>
        </w:rPr>
        <w:t>GPR(지표투과레이더) B-scan 이미지를 ResNet-50+FPN 딥러닝 모델이 자동 해석하여 지하 공동(空洞)의 위치·크기·깊이를 실시간 탐지합니다. LSTM 시계열 모델이 동일 구간의 반복 탐사 데이터를 비교 분석하여 '활성 공동(성장 중)'을 조기에 식별하고 미래 침하 시점을 예측합니다.</w:t>
      </w:r>
    </w:p>
    <w:p>
      <w:pPr>
        <w:spacing w:after="60"/>
        <w:ind w:left="454"/>
      </w:pPr>
      <w:r>
        <w:rPr>
          <w:sz w:val="20"/>
        </w:rPr>
        <w:t>분석 시간: 전문가 수동 8시간/km → AI 자동 5분/km (99% 단축)</w:t>
      </w:r>
    </w:p>
    <w:p>
      <w:pPr>
        <w:spacing w:after="60"/>
        <w:ind w:left="454"/>
      </w:pPr>
      <w:r>
        <w:rPr>
          <w:sz w:val="20"/>
        </w:rPr>
        <w:t>탐지 정확도 목표: mAP ≥92%, 공동 크기 오차 ±8% 이내</w:t>
      </w:r>
    </w:p>
    <w:p>
      <w:pPr>
        <w:spacing w:before="160" w:after="60"/>
      </w:pPr>
      <w:r>
        <w:rPr>
          <w:b/>
          <w:sz w:val="22"/>
        </w:rPr>
        <w:t>(다) Edge AI 기반 IoT 실시간 계측 — 지반침하 신호등</w:t>
      </w:r>
    </w:p>
    <w:p>
      <w:pPr>
        <w:spacing w:after="60"/>
      </w:pPr>
      <w:r>
        <w:rPr>
          <w:sz w:val="20"/>
        </w:rPr>
        <w:t>공공주택 단지 주변 고위험 구간에 지중 경사계·지하수위계·공극수압계·DAS 광섬유 센서를 설치하고, NVIDIA Jetson 기반 Edge AI 게이트웨이가 실시간으로 이상감지 및 3단계 경보(정상/주의/위험)를 판정합니다. 지반침하 신호등 시스템은 위험 징후 감지 즉시 경고등 점등·SMS 발송·현장팀 출동을 자동으로 실행합니다.</w:t>
      </w:r>
    </w:p>
    <w:p>
      <w:pPr>
        <w:spacing w:before="160" w:after="60"/>
      </w:pPr>
      <w:r>
        <w:rPr>
          <w:b/>
          <w:sz w:val="22"/>
        </w:rPr>
        <w:t>(라) InSAR + STL-XGBoost — 광역 지반침하 예측 모델</w:t>
      </w:r>
    </w:p>
    <w:p>
      <w:pPr>
        <w:spacing w:after="60"/>
      </w:pPr>
      <w:r>
        <w:rPr>
          <w:sz w:val="20"/>
        </w:rPr>
        <w:t>Sentinel-1 위성 레이더(SAR) 데이터를 시계열 분석(PS-InSAR)하여 연간 수 mm 단위의 미세 지반 침하를 광역 모니터링합니다. 기상(강수량)·수문(지하수위)·지질 데이터와 InSAR 변위 데이터를 STL-XGBoost 융합 모델로 결합하여 30일·90일 후 침하 위험 지역을 격자(20m×20m) 단위로 사전 도출합니다.</w:t>
      </w:r>
    </w:p>
    <w:p>
      <w:pPr>
        <w:spacing w:before="160" w:after="60"/>
      </w:pPr>
      <w:r>
        <w:rPr>
          <w:b/>
          <w:sz w:val="22"/>
        </w:rPr>
        <w:t>(마) 지능형 RPA — 행정 자동화 80% 달성</w:t>
      </w:r>
    </w:p>
    <w:p>
      <w:pPr>
        <w:spacing w:after="60"/>
      </w:pPr>
      <w:r>
        <w:rPr>
          <w:sz w:val="20"/>
        </w:rPr>
        <w:t>AI 예방 진단 결과를 바탕으로 담당자 지정 → 우선순위 산정 → 보수 지시서 발행 → 관리비 고지서 생성(80%) → 계약 만료 알림(100%) → 점검 일정 수립(90%)에 이르는 전(全) 행정 과정을 로봇 프로세스 자동화(RPA)로 처리합니다. SH공사 FMS 및 세움터와 REST API 연동으로 데이터 Lock-in 효과를 창출합니다.</w:t>
      </w:r>
    </w:p>
    <w:p>
      <w:r>
        <w:br w:type="page"/>
      </w:r>
    </w:p>
    <w:p>
      <w:pPr>
        <w:spacing w:before="240" w:after="80"/>
      </w:pPr>
      <w:r>
        <w:rPr>
          <w:b/>
          <w:color w:val="265FAB"/>
          <w:sz w:val="24"/>
        </w:rPr>
        <w:t>다. 상용화 대상 제품·서비스 관련 현황</w:t>
      </w:r>
    </w:p>
    <w:p>
      <w:pPr>
        <w:spacing w:before="160" w:after="60"/>
      </w:pPr>
      <w:r>
        <w:rPr>
          <w:b/>
          <w:sz w:val="22"/>
        </w:rPr>
        <w:t>(1) 국내·외 기술 동향</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1F497D"/>
          </w:tcPr>
          <w:p>
            <w:pPr>
              <w:jc w:val="center"/>
            </w:pPr>
            <w:r>
              <w:rPr>
                <w:b/>
                <w:color w:val="FFFFFF"/>
                <w:sz w:val="18"/>
              </w:rPr>
              <w:t>구분</w:t>
            </w:r>
          </w:p>
        </w:tc>
        <w:tc>
          <w:tcPr>
            <w:tcW w:type="dxa" w:w="3402"/>
            <w:shd w:val="clear" w:color="auto" w:fill="1F497D"/>
          </w:tcPr>
          <w:p>
            <w:pPr>
              <w:jc w:val="center"/>
            </w:pPr>
            <w:r>
              <w:rPr>
                <w:b/>
                <w:color w:val="FFFFFF"/>
                <w:sz w:val="18"/>
              </w:rPr>
              <w:t>기존 기술 (AS-IS) 한계</w:t>
            </w:r>
          </w:p>
        </w:tc>
        <w:tc>
          <w:tcPr>
            <w:tcW w:type="dxa" w:w="3685"/>
            <w:shd w:val="clear" w:color="auto" w:fill="1F497D"/>
          </w:tcPr>
          <w:p>
            <w:pPr>
              <w:jc w:val="center"/>
            </w:pPr>
            <w:r>
              <w:rPr>
                <w:b/>
                <w:color w:val="FFFFFF"/>
                <w:sz w:val="18"/>
              </w:rPr>
              <w:t>에이톰-AX (TO-BE) 초격차</w:t>
            </w:r>
          </w:p>
        </w:tc>
      </w:tr>
      <w:tr>
        <w:tc>
          <w:tcPr>
            <w:tcW w:type="dxa" w:w="1701"/>
          </w:tcPr>
          <w:p>
            <w:pPr>
              <w:jc w:val="left"/>
            </w:pPr>
            <w:r>
              <w:rPr>
                <w:sz w:val="18"/>
              </w:rPr>
              <w:t>비전 AI 탐지</w:t>
            </w:r>
          </w:p>
        </w:tc>
        <w:tc>
          <w:tcPr>
            <w:tcW w:type="dxa" w:w="3402"/>
          </w:tcPr>
          <w:p>
            <w:pPr>
              <w:jc w:val="left"/>
            </w:pPr>
            <w:r>
              <w:rPr>
                <w:sz w:val="18"/>
              </w:rPr>
              <w:t>2D 스티칭 왜곡, 주관적 인력 판단, TRL 5~6 수준</w:t>
            </w:r>
          </w:p>
        </w:tc>
        <w:tc>
          <w:tcPr>
            <w:tcW w:type="dxa" w:w="3685"/>
          </w:tcPr>
          <w:p>
            <w:pPr>
              <w:jc w:val="left"/>
            </w:pPr>
            <w:r>
              <w:rPr>
                <w:sz w:val="18"/>
              </w:rPr>
              <w:t>픽셀 단위 인스턴스 분할, 통계적 정량화, TRL 8→9</w:t>
            </w:r>
          </w:p>
        </w:tc>
      </w:tr>
      <w:tr>
        <w:tc>
          <w:tcPr>
            <w:tcW w:type="dxa" w:w="1701"/>
          </w:tcPr>
          <w:p>
            <w:pPr>
              <w:jc w:val="left"/>
            </w:pPr>
            <w:r>
              <w:rPr>
                <w:sz w:val="18"/>
              </w:rPr>
              <w:t>지반침하 탐지</w:t>
            </w:r>
          </w:p>
        </w:tc>
        <w:tc>
          <w:tcPr>
            <w:tcW w:type="dxa" w:w="3402"/>
          </w:tcPr>
          <w:p>
            <w:pPr>
              <w:jc w:val="left"/>
            </w:pPr>
            <w:r>
              <w:rPr>
                <w:sz w:val="18"/>
              </w:rPr>
              <w:t>전문가 수동 GPR 해석 8hr/km, 사후 사고 대응</w:t>
            </w:r>
          </w:p>
        </w:tc>
        <w:tc>
          <w:tcPr>
            <w:tcW w:type="dxa" w:w="3685"/>
          </w:tcPr>
          <w:p>
            <w:pPr>
              <w:jc w:val="left"/>
            </w:pPr>
            <w:r>
              <w:rPr>
                <w:sz w:val="18"/>
              </w:rPr>
              <w:t>AI 자동해석 5분/km, LSTM 활성 공동 추적, 사전 예방</w:t>
            </w:r>
          </w:p>
        </w:tc>
      </w:tr>
      <w:tr>
        <w:tc>
          <w:tcPr>
            <w:tcW w:type="dxa" w:w="1701"/>
          </w:tcPr>
          <w:p>
            <w:pPr>
              <w:jc w:val="left"/>
            </w:pPr>
            <w:r>
              <w:rPr>
                <w:sz w:val="18"/>
              </w:rPr>
              <w:t>IoT 계측</w:t>
            </w:r>
          </w:p>
        </w:tc>
        <w:tc>
          <w:tcPr>
            <w:tcW w:type="dxa" w:w="3402"/>
          </w:tcPr>
          <w:p>
            <w:pPr>
              <w:jc w:val="left"/>
            </w:pPr>
            <w:r>
              <w:rPr>
                <w:sz w:val="18"/>
              </w:rPr>
              <w:t>개별 센서 독립 운영, 임계값 알람만 가능</w:t>
            </w:r>
          </w:p>
        </w:tc>
        <w:tc>
          <w:tcPr>
            <w:tcW w:type="dxa" w:w="3685"/>
          </w:tcPr>
          <w:p>
            <w:pPr>
              <w:jc w:val="left"/>
            </w:pPr>
            <w:r>
              <w:rPr>
                <w:sz w:val="18"/>
              </w:rPr>
              <w:t>Edge AI 융합(CCTV+LiDAR+GPR+DAS), 3단계 자동 경보</w:t>
            </w:r>
          </w:p>
        </w:tc>
      </w:tr>
      <w:tr>
        <w:tc>
          <w:tcPr>
            <w:tcW w:type="dxa" w:w="1701"/>
          </w:tcPr>
          <w:p>
            <w:pPr>
              <w:jc w:val="left"/>
            </w:pPr>
            <w:r>
              <w:rPr>
                <w:sz w:val="18"/>
              </w:rPr>
              <w:t>위성 탐사</w:t>
            </w:r>
          </w:p>
        </w:tc>
        <w:tc>
          <w:tcPr>
            <w:tcW w:type="dxa" w:w="3402"/>
          </w:tcPr>
          <w:p>
            <w:pPr>
              <w:jc w:val="left"/>
            </w:pPr>
            <w:r>
              <w:rPr>
                <w:sz w:val="18"/>
              </w:rPr>
              <w:t>InSAR 미도입 (한국 공공주택 분야)</w:t>
            </w:r>
          </w:p>
        </w:tc>
        <w:tc>
          <w:tcPr>
            <w:tcW w:type="dxa" w:w="3685"/>
          </w:tcPr>
          <w:p>
            <w:pPr>
              <w:jc w:val="left"/>
            </w:pPr>
            <w:r>
              <w:rPr>
                <w:sz w:val="18"/>
              </w:rPr>
              <w:t>PS-InSAR + STL-XGBoost 30일 예측, 605km² 광역 감시</w:t>
            </w:r>
          </w:p>
        </w:tc>
      </w:tr>
      <w:tr>
        <w:tc>
          <w:tcPr>
            <w:tcW w:type="dxa" w:w="1701"/>
          </w:tcPr>
          <w:p>
            <w:pPr>
              <w:jc w:val="left"/>
            </w:pPr>
            <w:r>
              <w:rPr>
                <w:sz w:val="18"/>
              </w:rPr>
              <w:t>행정 처리</w:t>
            </w:r>
          </w:p>
        </w:tc>
        <w:tc>
          <w:tcPr>
            <w:tcW w:type="dxa" w:w="3402"/>
          </w:tcPr>
          <w:p>
            <w:pPr>
              <w:jc w:val="left"/>
            </w:pPr>
            <w:r>
              <w:rPr>
                <w:sz w:val="18"/>
              </w:rPr>
              <w:t>수작업 아날로그, 처리 3일+</w:t>
            </w:r>
          </w:p>
        </w:tc>
        <w:tc>
          <w:tcPr>
            <w:tcW w:type="dxa" w:w="3685"/>
          </w:tcPr>
          <w:p>
            <w:pPr>
              <w:jc w:val="left"/>
            </w:pPr>
            <w:r>
              <w:rPr>
                <w:sz w:val="18"/>
              </w:rPr>
              <w:t>지능형 RPA 80%, 1일 이내, FMS 직접 연동</w:t>
            </w:r>
          </w:p>
        </w:tc>
      </w:tr>
      <w:tr>
        <w:tc>
          <w:tcPr>
            <w:tcW w:type="dxa" w:w="1701"/>
          </w:tcPr>
          <w:p>
            <w:pPr>
              <w:jc w:val="left"/>
            </w:pPr>
            <w:r>
              <w:rPr>
                <w:sz w:val="18"/>
              </w:rPr>
              <w:t>데이터 보안</w:t>
            </w:r>
          </w:p>
        </w:tc>
        <w:tc>
          <w:tcPr>
            <w:tcW w:type="dxa" w:w="3402"/>
          </w:tcPr>
          <w:p>
            <w:pPr>
              <w:jc w:val="left"/>
            </w:pPr>
            <w:r>
              <w:rPr>
                <w:sz w:val="18"/>
              </w:rPr>
              <w:t>클라우드 전송 보안 취약</w:t>
            </w:r>
          </w:p>
        </w:tc>
        <w:tc>
          <w:tcPr>
            <w:tcW w:type="dxa" w:w="3685"/>
          </w:tcPr>
          <w:p>
            <w:pPr>
              <w:jc w:val="left"/>
            </w:pPr>
            <w:r>
              <w:rPr>
                <w:sz w:val="18"/>
              </w:rPr>
              <w:t>국산 NPU 서버 On-Premise, Air-gap 망분리</w:t>
            </w:r>
          </w:p>
        </w:tc>
      </w:tr>
    </w:tbl>
    <w:p/>
    <w:p>
      <w:pPr>
        <w:spacing w:before="160" w:after="60"/>
      </w:pPr>
      <w:r>
        <w:rPr>
          <w:b/>
          <w:sz w:val="22"/>
        </w:rPr>
        <w:t>(2) 국내·외 시장 현황</w:t>
      </w:r>
    </w:p>
    <w:p>
      <w:pPr>
        <w:spacing w:after="60"/>
      </w:pPr>
      <w:r>
        <w:rPr>
          <w:sz w:val="20"/>
        </w:rPr>
        <w:t>▶ 국내 시설물 안전점검 시장: 약 4,853억 원 (2019년 기준), 공공기관 발주 80.6%</w:t>
      </w:r>
    </w:p>
    <w:p>
      <w:pPr>
        <w:spacing w:after="60"/>
      </w:pPr>
      <w:r>
        <w:rPr>
          <w:sz w:val="20"/>
        </w:rPr>
        <w:t>▶ LH 스마트 건설안전 예산: 연간 500~600억 원 규모 집행 (2차년도 25억 수주 타겟)</w:t>
      </w:r>
    </w:p>
    <w:p>
      <w:pPr>
        <w:spacing w:after="60"/>
      </w:pPr>
      <w:r>
        <w:rPr>
          <w:sz w:val="20"/>
        </w:rPr>
        <w:t>▶ 글로벌 AI 시장: 2024년 2,577억 달러 → 2030년 1조 5,836억 달러 (CAGR 35.3%)</w:t>
      </w: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1F497D"/>
          </w:tcPr>
          <w:p>
            <w:pPr>
              <w:jc w:val="center"/>
            </w:pPr>
            <w:r>
              <w:rPr>
                <w:b/>
                <w:color w:val="FFFFFF"/>
                <w:sz w:val="18"/>
              </w:rPr>
              <w:t>경쟁사 유형</w:t>
            </w:r>
          </w:p>
        </w:tc>
        <w:tc>
          <w:tcPr>
            <w:tcW w:type="dxa" w:w="1984"/>
            <w:shd w:val="clear" w:color="auto" w:fill="1F497D"/>
          </w:tcPr>
          <w:p>
            <w:pPr>
              <w:jc w:val="center"/>
            </w:pPr>
            <w:r>
              <w:rPr>
                <w:b/>
                <w:color w:val="FFFFFF"/>
                <w:sz w:val="18"/>
              </w:rPr>
              <w:t>제품·서비스</w:t>
            </w:r>
          </w:p>
        </w:tc>
        <w:tc>
          <w:tcPr>
            <w:tcW w:type="dxa" w:w="2268"/>
            <w:shd w:val="clear" w:color="auto" w:fill="1F497D"/>
          </w:tcPr>
          <w:p>
            <w:pPr>
              <w:jc w:val="center"/>
            </w:pPr>
            <w:r>
              <w:rPr>
                <w:b/>
                <w:color w:val="FFFFFF"/>
                <w:sz w:val="18"/>
              </w:rPr>
              <w:t>한계</w:t>
            </w:r>
          </w:p>
        </w:tc>
        <w:tc>
          <w:tcPr>
            <w:tcW w:type="dxa" w:w="2551"/>
            <w:shd w:val="clear" w:color="auto" w:fill="1F497D"/>
          </w:tcPr>
          <w:p>
            <w:pPr>
              <w:jc w:val="center"/>
            </w:pPr>
            <w:r>
              <w:rPr>
                <w:b/>
                <w:color w:val="FFFFFF"/>
                <w:sz w:val="18"/>
              </w:rPr>
              <w:t>에이톰-AX 차별점</w:t>
            </w:r>
          </w:p>
        </w:tc>
      </w:tr>
      <w:tr>
        <w:tc>
          <w:tcPr>
            <w:tcW w:type="dxa" w:w="1984"/>
          </w:tcPr>
          <w:p>
            <w:pPr>
              <w:jc w:val="left"/>
            </w:pPr>
            <w:r>
              <w:rPr>
                <w:sz w:val="18"/>
              </w:rPr>
              <w:t>영세 안전진단기관 (979개사)</w:t>
            </w:r>
          </w:p>
        </w:tc>
        <w:tc>
          <w:tcPr>
            <w:tcW w:type="dxa" w:w="1984"/>
          </w:tcPr>
          <w:p>
            <w:pPr>
              <w:jc w:val="left"/>
            </w:pPr>
            <w:r>
              <w:rPr>
                <w:sz w:val="18"/>
              </w:rPr>
              <w:t>육안·드론 위탁 점검</w:t>
            </w:r>
          </w:p>
        </w:tc>
        <w:tc>
          <w:tcPr>
            <w:tcW w:type="dxa" w:w="2268"/>
          </w:tcPr>
          <w:p>
            <w:pPr>
              <w:jc w:val="left"/>
            </w:pPr>
            <w:r>
              <w:rPr>
                <w:sz w:val="18"/>
              </w:rPr>
              <w:t>사후 보수 중심, RPA 부재, 수익성 악화</w:t>
            </w:r>
          </w:p>
        </w:tc>
        <w:tc>
          <w:tcPr>
            <w:tcW w:type="dxa" w:w="2551"/>
          </w:tcPr>
          <w:p>
            <w:pPr>
              <w:jc w:val="left"/>
            </w:pPr>
            <w:r>
              <w:rPr>
                <w:sz w:val="18"/>
              </w:rPr>
              <w:t>예방 AI 진단 + RPA 통합, SaaS 전환</w:t>
            </w:r>
          </w:p>
        </w:tc>
      </w:tr>
      <w:tr>
        <w:tc>
          <w:tcPr>
            <w:tcW w:type="dxa" w:w="1984"/>
          </w:tcPr>
          <w:p>
            <w:pPr>
              <w:jc w:val="left"/>
            </w:pPr>
            <w:r>
              <w:rPr>
                <w:sz w:val="18"/>
              </w:rPr>
              <w:t>범용 드론/비전 AI 기업</w:t>
            </w:r>
          </w:p>
        </w:tc>
        <w:tc>
          <w:tcPr>
            <w:tcW w:type="dxa" w:w="1984"/>
          </w:tcPr>
          <w:p>
            <w:pPr>
              <w:jc w:val="left"/>
            </w:pPr>
            <w:r>
              <w:rPr>
                <w:sz w:val="18"/>
              </w:rPr>
              <w:t>파편화된 결함 탐지 S/W</w:t>
            </w:r>
          </w:p>
        </w:tc>
        <w:tc>
          <w:tcPr>
            <w:tcW w:type="dxa" w:w="2268"/>
          </w:tcPr>
          <w:p>
            <w:pPr>
              <w:jc w:val="left"/>
            </w:pPr>
            <w:r>
              <w:rPr>
                <w:sz w:val="18"/>
              </w:rPr>
              <w:t>공공주택 행정망 연동 불가</w:t>
            </w:r>
          </w:p>
        </w:tc>
        <w:tc>
          <w:tcPr>
            <w:tcW w:type="dxa" w:w="2551"/>
          </w:tcPr>
          <w:p>
            <w:pPr>
              <w:jc w:val="left"/>
            </w:pPr>
            <w:r>
              <w:rPr>
                <w:sz w:val="18"/>
              </w:rPr>
              <w:t>FMS·세움터 REST API 완전 연동</w:t>
            </w:r>
          </w:p>
        </w:tc>
      </w:tr>
      <w:tr>
        <w:tc>
          <w:tcPr>
            <w:tcW w:type="dxa" w:w="1984"/>
          </w:tcPr>
          <w:p>
            <w:pPr>
              <w:jc w:val="left"/>
            </w:pPr>
            <w:r>
              <w:rPr>
                <w:sz w:val="18"/>
              </w:rPr>
              <w:t>해외 선진 기술 (글로벌)</w:t>
            </w:r>
          </w:p>
        </w:tc>
        <w:tc>
          <w:tcPr>
            <w:tcW w:type="dxa" w:w="1984"/>
          </w:tcPr>
          <w:p>
            <w:pPr>
              <w:jc w:val="left"/>
            </w:pPr>
            <w:r>
              <w:rPr>
                <w:sz w:val="18"/>
              </w:rPr>
              <w:t>GPS 의존 자율비행, 클라우드 기반</w:t>
            </w:r>
          </w:p>
        </w:tc>
        <w:tc>
          <w:tcPr>
            <w:tcW w:type="dxa" w:w="2268"/>
          </w:tcPr>
          <w:p>
            <w:pPr>
              <w:jc w:val="left"/>
            </w:pPr>
            <w:r>
              <w:rPr>
                <w:sz w:val="18"/>
              </w:rPr>
              <w:t>도심 협곡 GPS 단절, 데이터 보안 취약</w:t>
            </w:r>
          </w:p>
        </w:tc>
        <w:tc>
          <w:tcPr>
            <w:tcW w:type="dxa" w:w="2551"/>
          </w:tcPr>
          <w:p>
            <w:pPr>
              <w:jc w:val="left"/>
            </w:pPr>
            <w:r>
              <w:rPr>
                <w:sz w:val="18"/>
              </w:rPr>
              <w:t>LiDAR SLAM, 국산 NPU On-Premise</w:t>
            </w:r>
          </w:p>
        </w:tc>
      </w:tr>
    </w:tbl>
    <w:p/>
    <w:p>
      <w:pPr>
        <w:spacing w:before="160" w:after="60"/>
      </w:pPr>
      <w:r>
        <w:rPr>
          <w:b/>
          <w:sz w:val="22"/>
        </w:rPr>
        <w:t>(3) 관련법령 또는 정부의 규제</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1F497D"/>
          </w:tcPr>
          <w:p>
            <w:pPr>
              <w:jc w:val="center"/>
            </w:pPr>
            <w:r>
              <w:rPr>
                <w:b/>
                <w:color w:val="FFFFFF"/>
                <w:sz w:val="18"/>
              </w:rPr>
              <w:t>관련 법령</w:t>
            </w:r>
          </w:p>
        </w:tc>
        <w:tc>
          <w:tcPr>
            <w:tcW w:type="dxa" w:w="2551"/>
            <w:shd w:val="clear" w:color="auto" w:fill="1F497D"/>
          </w:tcPr>
          <w:p>
            <w:pPr>
              <w:jc w:val="center"/>
            </w:pPr>
            <w:r>
              <w:rPr>
                <w:b/>
                <w:color w:val="FFFFFF"/>
                <w:sz w:val="18"/>
              </w:rPr>
              <w:t>현재 문제점 (AS-IS)</w:t>
            </w:r>
          </w:p>
        </w:tc>
        <w:tc>
          <w:tcPr>
            <w:tcW w:type="dxa" w:w="4252"/>
            <w:shd w:val="clear" w:color="auto" w:fill="1F497D"/>
          </w:tcPr>
          <w:p>
            <w:pPr>
              <w:jc w:val="center"/>
            </w:pPr>
            <w:r>
              <w:rPr>
                <w:b/>
                <w:color w:val="FFFFFF"/>
                <w:sz w:val="18"/>
              </w:rPr>
              <w:t>에이톰-AX 대응 전략 (TO-BE)</w:t>
            </w:r>
          </w:p>
        </w:tc>
      </w:tr>
      <w:tr>
        <w:tc>
          <w:tcPr>
            <w:tcW w:type="dxa" w:w="1984"/>
          </w:tcPr>
          <w:p>
            <w:pPr>
              <w:jc w:val="left"/>
            </w:pPr>
            <w:r>
              <w:rPr>
                <w:sz w:val="18"/>
              </w:rPr>
              <w:t>항공안전법 / 드론법</w:t>
            </w:r>
          </w:p>
        </w:tc>
        <w:tc>
          <w:tcPr>
            <w:tcW w:type="dxa" w:w="2551"/>
          </w:tcPr>
          <w:p>
            <w:pPr>
              <w:jc w:val="left"/>
            </w:pPr>
            <w:r>
              <w:rPr>
                <w:sz w:val="18"/>
              </w:rPr>
              <w:t>도심 협곡 BVLOS 비행 제한, 시설물 점검 법적 근거 부족</w:t>
            </w:r>
          </w:p>
        </w:tc>
        <w:tc>
          <w:tcPr>
            <w:tcW w:type="dxa" w:w="4252"/>
          </w:tcPr>
          <w:p>
            <w:pPr>
              <w:jc w:val="left"/>
            </w:pPr>
            <w:r>
              <w:rPr>
                <w:sz w:val="18"/>
              </w:rPr>
              <w:t>HISIA 연계 &lt;항공사업법&gt; 개정 입법 추진, 드론특별자유화구역 샌드박스 활용</w:t>
            </w:r>
          </w:p>
        </w:tc>
      </w:tr>
      <w:tr>
        <w:tc>
          <w:tcPr>
            <w:tcW w:type="dxa" w:w="1984"/>
          </w:tcPr>
          <w:p>
            <w:pPr>
              <w:jc w:val="left"/>
            </w:pPr>
            <w:r>
              <w:rPr>
                <w:sz w:val="18"/>
              </w:rPr>
              <w:t>개인정보보호법</w:t>
            </w:r>
          </w:p>
        </w:tc>
        <w:tc>
          <w:tcPr>
            <w:tcW w:type="dxa" w:w="2551"/>
          </w:tcPr>
          <w:p>
            <w:pPr>
              <w:jc w:val="left"/>
            </w:pPr>
            <w:r>
              <w:rPr>
                <w:sz w:val="18"/>
              </w:rPr>
              <w:t>보행자·차량 무단 촬영 리스크</w:t>
            </w:r>
          </w:p>
        </w:tc>
        <w:tc>
          <w:tcPr>
            <w:tcW w:type="dxa" w:w="4252"/>
          </w:tcPr>
          <w:p>
            <w:pPr>
              <w:jc w:val="left"/>
            </w:pPr>
            <w:r>
              <w:rPr>
                <w:sz w:val="18"/>
              </w:rPr>
              <w:t>국산 NPU 실시간 마스킹, 개인정보위 가명정보 특례 사전심의</w:t>
            </w:r>
          </w:p>
        </w:tc>
      </w:tr>
      <w:tr>
        <w:tc>
          <w:tcPr>
            <w:tcW w:type="dxa" w:w="1984"/>
          </w:tcPr>
          <w:p>
            <w:pPr>
              <w:jc w:val="left"/>
            </w:pPr>
            <w:r>
              <w:rPr>
                <w:sz w:val="18"/>
              </w:rPr>
              <w:t>공동주택관리법</w:t>
            </w:r>
          </w:p>
        </w:tc>
        <w:tc>
          <w:tcPr>
            <w:tcW w:type="dxa" w:w="2551"/>
          </w:tcPr>
          <w:p>
            <w:pPr>
              <w:jc w:val="left"/>
            </w:pPr>
            <w:r>
              <w:rPr>
                <w:sz w:val="18"/>
              </w:rPr>
              <w:t>드론 자율점검 관리 규정 부재</w:t>
            </w:r>
          </w:p>
        </w:tc>
        <w:tc>
          <w:tcPr>
            <w:tcW w:type="dxa" w:w="4252"/>
          </w:tcPr>
          <w:p>
            <w:pPr>
              <w:jc w:val="left"/>
            </w:pPr>
            <w:r>
              <w:rPr>
                <w:sz w:val="18"/>
              </w:rPr>
              <w:t>SH·GBDC 공문 기반 우선 도입, 향후 규정 개정 추진</w:t>
            </w:r>
          </w:p>
        </w:tc>
      </w:tr>
      <w:tr>
        <w:tc>
          <w:tcPr>
            <w:tcW w:type="dxa" w:w="1984"/>
          </w:tcPr>
          <w:p>
            <w:pPr>
              <w:jc w:val="left"/>
            </w:pPr>
            <w:r>
              <w:rPr>
                <w:sz w:val="18"/>
              </w:rPr>
              <w:t>지하안전관리에 관한 특별법</w:t>
            </w:r>
          </w:p>
        </w:tc>
        <w:tc>
          <w:tcPr>
            <w:tcW w:type="dxa" w:w="2551"/>
          </w:tcPr>
          <w:p>
            <w:pPr>
              <w:jc w:val="left"/>
            </w:pPr>
            <w:r>
              <w:rPr>
                <w:sz w:val="18"/>
              </w:rPr>
              <w:t>GPR·InSAR 데이터 공유 체계 미흡</w:t>
            </w:r>
          </w:p>
        </w:tc>
        <w:tc>
          <w:tcPr>
            <w:tcW w:type="dxa" w:w="4252"/>
          </w:tcPr>
          <w:p>
            <w:pPr>
              <w:jc w:val="left"/>
            </w:pPr>
            <w:r>
              <w:rPr>
                <w:sz w:val="18"/>
              </w:rPr>
              <w:t>국토안전관리원 지하안전 통합플랫폼 데이터 연계 협의</w:t>
            </w:r>
          </w:p>
        </w:tc>
      </w:tr>
    </w:tbl>
    <w:p/>
    <w:p>
      <w:r>
        <w:br w:type="page"/>
      </w:r>
    </w:p>
    <w:p>
      <w:pPr>
        <w:spacing w:before="360" w:after="120"/>
      </w:pPr>
      <w:r>
        <w:rPr>
          <w:b/>
          <w:color w:val="1F497D"/>
          <w:sz w:val="28"/>
        </w:rPr>
        <w:t>4. 추진전략 및 계획</w:t>
      </w:r>
    </w:p>
    <w:p>
      <w:pPr>
        <w:spacing w:before="240" w:after="80"/>
      </w:pPr>
      <w:r>
        <w:rPr>
          <w:b/>
          <w:color w:val="265FAB"/>
          <w:sz w:val="24"/>
        </w:rPr>
        <w:t>가. 추진 목표</w:t>
      </w:r>
    </w:p>
    <w:p>
      <w:pPr>
        <w:spacing w:after="80"/>
        <w:ind w:left="283"/>
      </w:pPr>
      <w:r>
        <w:rPr>
          <w:i/>
          <w:color w:val="555555"/>
          <w:sz w:val="18"/>
        </w:rPr>
        <w:t>※ 협약기간(19개월) 내 최종 달성하고자 하는 정성적·정량적 사업 목표를 구체적으로 작성합니다.</w:t>
      </w:r>
    </w:p>
    <w:p>
      <w:pPr>
        <w:spacing w:before="160" w:after="60"/>
      </w:pPr>
      <w:r>
        <w:rPr>
          <w:b/>
          <w:sz w:val="22"/>
        </w:rPr>
        <w:t>(1) 과제 추진 시 목표로 하는 제품·서비스 개요</w:t>
      </w:r>
    </w:p>
    <w:p>
      <w:pPr>
        <w:spacing w:after="60"/>
      </w:pPr>
      <w:r>
        <w:rPr>
          <w:sz w:val="20"/>
        </w:rPr>
        <w:t>에이톰-AX는 '사고가 발생한 뒤 처리'하는 방식을 완전히 탈피하고, 'AI가 사고 발생 전에 미리 탐지·예측·예방'하는 것을 핵심 가치로 합니다. 비전 AI·GPR AI·Edge AI IoT·InSAR 위성탐사·지능형 RPA를 하나의 플랫폼에 통합하여, 공공주택 입주민의 생명과 재산을 사전에 보호하는 국내 최초의 예방 중심 통합 AI 안전관리 플랫폼입니다.</w:t>
      </w:r>
    </w:p>
    <w:p>
      <w:pPr>
        <w:spacing w:before="160" w:after="60"/>
      </w:pPr>
      <w:r>
        <w:rPr>
          <w:b/>
          <w:sz w:val="22"/>
        </w:rPr>
        <w:t>H/W 핵심 사양</w:t>
      </w:r>
    </w:p>
    <w:p>
      <w:pPr>
        <w:pStyle w:val="ListBullet"/>
        <w:spacing w:after="40"/>
        <w:ind w:left="454"/>
      </w:pPr>
      <w:r>
        <w:rPr>
          <w:sz w:val="20"/>
        </w:rPr>
        <w:t>국산 NPU 병렬 서버: 총사업비 자산취득비의 45% 이상 투입, On-Premise Air-gap 보안 환경 구축</w:t>
      </w:r>
    </w:p>
    <w:p>
      <w:pPr>
        <w:pStyle w:val="ListBullet"/>
        <w:spacing w:after="40"/>
        <w:ind w:left="454"/>
      </w:pPr>
      <w:r>
        <w:rPr>
          <w:sz w:val="20"/>
        </w:rPr>
        <w:t>멀티모달 스캐닝 드론: 4,500만 화소 RGB + 열화상 + 1D/3D LiDAR 융합, 6방향 APAS 자율회피</w:t>
      </w:r>
    </w:p>
    <w:p>
      <w:pPr>
        <w:pStyle w:val="ListBullet"/>
        <w:spacing w:after="40"/>
        <w:ind w:left="454"/>
      </w:pPr>
      <w:r>
        <w:rPr>
          <w:sz w:val="20"/>
        </w:rPr>
        <w:t>GPR 탐사 시스템: 200~900MHz 광대역, NVIDIA Jetson Orin NX Edge AI 탑재, 5분/km 실시간 해석</w:t>
      </w:r>
    </w:p>
    <w:p>
      <w:pPr>
        <w:pStyle w:val="ListBullet"/>
        <w:spacing w:after="40"/>
        <w:ind w:left="454"/>
      </w:pPr>
      <w:r>
        <w:rPr>
          <w:sz w:val="20"/>
        </w:rPr>
        <w:t>IoT 지반침하 계측 노드: 경사계·지하수위계·공극수압계·DAS 광섬유, LPWAN(LoRa) 무선 전송</w:t>
      </w:r>
    </w:p>
    <w:p>
      <w:pPr>
        <w:spacing w:before="160" w:after="60"/>
      </w:pPr>
      <w:r>
        <w:rPr>
          <w:b/>
          <w:sz w:val="22"/>
        </w:rPr>
        <w:t>S/W 주요 기능 (사후 대응 기능 완전 배제, 예방·행정 자동화 특화)</w:t>
      </w:r>
    </w:p>
    <w:p>
      <w:pPr>
        <w:pStyle w:val="ListBullet"/>
        <w:spacing w:after="40"/>
        <w:ind w:left="454"/>
      </w:pPr>
      <w:r>
        <w:rPr>
          <w:sz w:val="20"/>
        </w:rPr>
        <w:t>비전 AI 예방 진단 (Y-MaskNet): 균열 0.2mm, 드라이비트 화재위험, 누수흔적 자동 탐지·정량화</w:t>
      </w:r>
    </w:p>
    <w:p>
      <w:pPr>
        <w:pStyle w:val="ListBullet"/>
        <w:spacing w:after="40"/>
        <w:ind w:left="454"/>
      </w:pPr>
      <w:r>
        <w:rPr>
          <w:sz w:val="20"/>
        </w:rPr>
        <w:t>GPR AI 지반침하 예방: 공동 자동 탐지, LSTM 활성 공동 추적, 위험 우선순위 자동 결정</w:t>
      </w:r>
    </w:p>
    <w:p>
      <w:pPr>
        <w:pStyle w:val="ListBullet"/>
        <w:spacing w:after="40"/>
        <w:ind w:left="454"/>
      </w:pPr>
      <w:r>
        <w:rPr>
          <w:sz w:val="20"/>
        </w:rPr>
        <w:t>Edge AI IoT 실시간 계측: 지반침하 신호등 3단계 경보, DAS 이상이벤트 자동 분류</w:t>
      </w:r>
    </w:p>
    <w:p>
      <w:pPr>
        <w:pStyle w:val="ListBullet"/>
        <w:spacing w:after="40"/>
        <w:ind w:left="454"/>
      </w:pPr>
      <w:r>
        <w:rPr>
          <w:sz w:val="20"/>
        </w:rPr>
        <w:t>InSAR 침하 예측: STL-XGBoost 30/90일 예측, AI 위험 지도 5등급 자동 생성</w:t>
      </w:r>
    </w:p>
    <w:p>
      <w:pPr>
        <w:pStyle w:val="ListBullet"/>
        <w:spacing w:after="40"/>
        <w:ind w:left="454"/>
      </w:pPr>
      <w:r>
        <w:rPr>
          <w:sz w:val="20"/>
        </w:rPr>
        <w:t>지능형 RPA 행정 자동화: 관리비 고지 80%, 민원 자동 배정, 점검 일정 자동 수립 90%</w:t>
      </w:r>
    </w:p>
    <w:p>
      <w:pPr>
        <w:spacing w:before="160" w:after="60"/>
      </w:pPr>
      <w:r>
        <w:rPr>
          <w:b/>
          <w:sz w:val="22"/>
        </w:rPr>
        <w:t>(2) 정량적 사업 목표 (19개월 내 TRL 9 완전 상용화 지표)</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97D"/>
          </w:tcPr>
          <w:p>
            <w:pPr>
              <w:jc w:val="center"/>
            </w:pPr>
            <w:r>
              <w:rPr>
                <w:b/>
                <w:color w:val="FFFFFF"/>
                <w:sz w:val="18"/>
              </w:rPr>
              <w:t>핵심 성과 지표(KPI)</w:t>
            </w:r>
          </w:p>
        </w:tc>
        <w:tc>
          <w:tcPr>
            <w:tcW w:type="dxa" w:w="2268"/>
            <w:shd w:val="clear" w:color="auto" w:fill="1F497D"/>
          </w:tcPr>
          <w:p>
            <w:pPr>
              <w:jc w:val="center"/>
            </w:pPr>
            <w:r>
              <w:rPr>
                <w:b/>
                <w:color w:val="FFFFFF"/>
                <w:sz w:val="18"/>
              </w:rPr>
              <w:t>1차년도 목표(2026년)</w:t>
            </w:r>
          </w:p>
        </w:tc>
        <w:tc>
          <w:tcPr>
            <w:tcW w:type="dxa" w:w="2268"/>
            <w:shd w:val="clear" w:color="auto" w:fill="1F497D"/>
          </w:tcPr>
          <w:p>
            <w:pPr>
              <w:jc w:val="center"/>
            </w:pPr>
            <w:r>
              <w:rPr>
                <w:b/>
                <w:color w:val="FFFFFF"/>
                <w:sz w:val="18"/>
              </w:rPr>
              <w:t>2차년도 목표(2027년)</w:t>
            </w:r>
          </w:p>
        </w:tc>
        <w:tc>
          <w:tcPr>
            <w:tcW w:type="dxa" w:w="1984"/>
            <w:shd w:val="clear" w:color="auto" w:fill="1F497D"/>
          </w:tcPr>
          <w:p>
            <w:pPr>
              <w:jc w:val="center"/>
            </w:pPr>
            <w:r>
              <w:rPr>
                <w:b/>
                <w:color w:val="FFFFFF"/>
                <w:sz w:val="18"/>
              </w:rPr>
              <w:t>설정 근거</w:t>
            </w:r>
          </w:p>
        </w:tc>
      </w:tr>
      <w:tr>
        <w:tc>
          <w:tcPr>
            <w:tcW w:type="dxa" w:w="2268"/>
          </w:tcPr>
          <w:p>
            <w:pPr>
              <w:jc w:val="left"/>
            </w:pPr>
            <w:r>
              <w:rPr>
                <w:sz w:val="18"/>
              </w:rPr>
              <w:t>상용화 매출액</w:t>
            </w:r>
          </w:p>
        </w:tc>
        <w:tc>
          <w:tcPr>
            <w:tcW w:type="dxa" w:w="2268"/>
          </w:tcPr>
          <w:p>
            <w:pPr>
              <w:jc w:val="left"/>
            </w:pPr>
            <w:r>
              <w:rPr>
                <w:sz w:val="18"/>
              </w:rPr>
              <w:t>500,000 천원</w:t>
            </w:r>
          </w:p>
        </w:tc>
        <w:tc>
          <w:tcPr>
            <w:tcW w:type="dxa" w:w="2268"/>
          </w:tcPr>
          <w:p>
            <w:pPr>
              <w:jc w:val="left"/>
            </w:pPr>
            <w:r>
              <w:rPr>
                <w:sz w:val="18"/>
              </w:rPr>
              <w:t>2,500,000 천원</w:t>
            </w:r>
          </w:p>
        </w:tc>
        <w:tc>
          <w:tcPr>
            <w:tcW w:type="dxa" w:w="1984"/>
          </w:tcPr>
          <w:p>
            <w:pPr>
              <w:jc w:val="left"/>
            </w:pPr>
            <w:r>
              <w:rPr>
                <w:sz w:val="18"/>
              </w:rPr>
              <w:t>조달청 혁신제품 기반 SH·GBDC 초기 수주 → LH 25억 타겟</w:t>
            </w:r>
          </w:p>
        </w:tc>
      </w:tr>
      <w:tr>
        <w:tc>
          <w:tcPr>
            <w:tcW w:type="dxa" w:w="2268"/>
          </w:tcPr>
          <w:p>
            <w:pPr>
              <w:jc w:val="left"/>
            </w:pPr>
            <w:r>
              <w:rPr>
                <w:sz w:val="18"/>
              </w:rPr>
              <w:t>예방 데이터 허브</w:t>
            </w:r>
          </w:p>
        </w:tc>
        <w:tc>
          <w:tcPr>
            <w:tcW w:type="dxa" w:w="2268"/>
          </w:tcPr>
          <w:p>
            <w:pPr>
              <w:jc w:val="left"/>
            </w:pPr>
            <w:r>
              <w:rPr>
                <w:sz w:val="18"/>
              </w:rPr>
              <w:t>현장 데이터 10만 건 확보·AI허브 개방</w:t>
            </w:r>
          </w:p>
        </w:tc>
        <w:tc>
          <w:tcPr>
            <w:tcW w:type="dxa" w:w="2268"/>
          </w:tcPr>
          <w:p>
            <w:pPr>
              <w:jc w:val="left"/>
            </w:pPr>
            <w:r>
              <w:rPr>
                <w:sz w:val="18"/>
              </w:rPr>
              <w:t>누적 20만 건, 공공 API 연동</w:t>
            </w:r>
          </w:p>
        </w:tc>
        <w:tc>
          <w:tcPr>
            <w:tcW w:type="dxa" w:w="1984"/>
          </w:tcPr>
          <w:p>
            <w:pPr>
              <w:jc w:val="left"/>
            </w:pPr>
            <w:r>
              <w:rPr>
                <w:sz w:val="18"/>
              </w:rPr>
              <w:t>연차평가 미진 방어 + 국민체감 KPI 달성</w:t>
            </w:r>
          </w:p>
        </w:tc>
      </w:tr>
      <w:tr>
        <w:tc>
          <w:tcPr>
            <w:tcW w:type="dxa" w:w="2268"/>
          </w:tcPr>
          <w:p>
            <w:pPr>
              <w:jc w:val="left"/>
            </w:pPr>
            <w:r>
              <w:rPr>
                <w:sz w:val="18"/>
              </w:rPr>
              <w:t>GPR 탐사 커버리지</w:t>
            </w:r>
          </w:p>
        </w:tc>
        <w:tc>
          <w:tcPr>
            <w:tcW w:type="dxa" w:w="2268"/>
          </w:tcPr>
          <w:p>
            <w:pPr>
              <w:jc w:val="left"/>
            </w:pPr>
            <w:r>
              <w:rPr>
                <w:sz w:val="18"/>
              </w:rPr>
              <w:t>100km 이력 구축</w:t>
            </w:r>
          </w:p>
        </w:tc>
        <w:tc>
          <w:tcPr>
            <w:tcW w:type="dxa" w:w="2268"/>
          </w:tcPr>
          <w:p>
            <w:pPr>
              <w:jc w:val="left"/>
            </w:pPr>
            <w:r>
              <w:rPr>
                <w:sz w:val="18"/>
              </w:rPr>
              <w:t>1,000km 누적</w:t>
            </w:r>
          </w:p>
        </w:tc>
        <w:tc>
          <w:tcPr>
            <w:tcW w:type="dxa" w:w="1984"/>
          </w:tcPr>
          <w:p>
            <w:pPr>
              <w:jc w:val="left"/>
            </w:pPr>
            <w:r>
              <w:rPr>
                <w:sz w:val="18"/>
              </w:rPr>
              <w:t>SH 노후단지 우선 실증</w:t>
            </w:r>
          </w:p>
        </w:tc>
      </w:tr>
      <w:tr>
        <w:tc>
          <w:tcPr>
            <w:tcW w:type="dxa" w:w="2268"/>
          </w:tcPr>
          <w:p>
            <w:pPr>
              <w:jc w:val="left"/>
            </w:pPr>
            <w:r>
              <w:rPr>
                <w:sz w:val="18"/>
              </w:rPr>
              <w:t>지반침하 사전 예방 건수</w:t>
            </w:r>
          </w:p>
        </w:tc>
        <w:tc>
          <w:tcPr>
            <w:tcW w:type="dxa" w:w="2268"/>
          </w:tcPr>
          <w:p>
            <w:pPr>
              <w:jc w:val="left"/>
            </w:pPr>
            <w:r>
              <w:rPr>
                <w:sz w:val="18"/>
              </w:rPr>
              <w:t>조기 경보 5건 이상</w:t>
            </w:r>
          </w:p>
        </w:tc>
        <w:tc>
          <w:tcPr>
            <w:tcW w:type="dxa" w:w="2268"/>
          </w:tcPr>
          <w:p>
            <w:pPr>
              <w:jc w:val="left"/>
            </w:pPr>
            <w:r>
              <w:rPr>
                <w:sz w:val="18"/>
              </w:rPr>
              <w:t>50건 이상</w:t>
            </w:r>
          </w:p>
        </w:tc>
        <w:tc>
          <w:tcPr>
            <w:tcW w:type="dxa" w:w="1984"/>
          </w:tcPr>
          <w:p>
            <w:pPr>
              <w:jc w:val="left"/>
            </w:pPr>
            <w:r>
              <w:rPr>
                <w:sz w:val="18"/>
              </w:rPr>
              <w:t>IoT·GPR·InSAR 3중 탐지 체계</w:t>
            </w:r>
          </w:p>
        </w:tc>
      </w:tr>
      <w:tr>
        <w:tc>
          <w:tcPr>
            <w:tcW w:type="dxa" w:w="2268"/>
          </w:tcPr>
          <w:p>
            <w:pPr>
              <w:jc w:val="left"/>
            </w:pPr>
            <w:r>
              <w:rPr>
                <w:sz w:val="18"/>
              </w:rPr>
              <w:t>행정 자동화율</w:t>
            </w:r>
          </w:p>
        </w:tc>
        <w:tc>
          <w:tcPr>
            <w:tcW w:type="dxa" w:w="2268"/>
          </w:tcPr>
          <w:p>
            <w:pPr>
              <w:jc w:val="left"/>
            </w:pPr>
            <w:r>
              <w:rPr>
                <w:sz w:val="18"/>
              </w:rPr>
              <w:t>RPA 80% 달성 (SH 실증)</w:t>
            </w:r>
          </w:p>
        </w:tc>
        <w:tc>
          <w:tcPr>
            <w:tcW w:type="dxa" w:w="2268"/>
          </w:tcPr>
          <w:p>
            <w:pPr>
              <w:jc w:val="left"/>
            </w:pPr>
            <w:r>
              <w:rPr>
                <w:sz w:val="18"/>
              </w:rPr>
              <w:t>RPA 90% 이상 (LH 확장)</w:t>
            </w:r>
          </w:p>
        </w:tc>
        <w:tc>
          <w:tcPr>
            <w:tcW w:type="dxa" w:w="1984"/>
          </w:tcPr>
          <w:p>
            <w:pPr>
              <w:jc w:val="left"/>
            </w:pPr>
            <w:r>
              <w:rPr>
                <w:sz w:val="18"/>
              </w:rPr>
              <w:t>지능형 RPA + FMS 연동</w:t>
            </w:r>
          </w:p>
        </w:tc>
      </w:tr>
      <w:tr>
        <w:tc>
          <w:tcPr>
            <w:tcW w:type="dxa" w:w="2268"/>
          </w:tcPr>
          <w:p>
            <w:pPr>
              <w:jc w:val="left"/>
            </w:pPr>
            <w:r>
              <w:rPr>
                <w:sz w:val="18"/>
              </w:rPr>
              <w:t>공인인증 획득</w:t>
            </w:r>
          </w:p>
        </w:tc>
        <w:tc>
          <w:tcPr>
            <w:tcW w:type="dxa" w:w="2268"/>
          </w:tcPr>
          <w:p>
            <w:pPr>
              <w:jc w:val="left"/>
            </w:pPr>
            <w:r>
              <w:rPr>
                <w:sz w:val="18"/>
              </w:rPr>
              <w:t>조달청 혁신제품 신청</w:t>
            </w:r>
          </w:p>
        </w:tc>
        <w:tc>
          <w:tcPr>
            <w:tcW w:type="dxa" w:w="2268"/>
          </w:tcPr>
          <w:p>
            <w:pPr>
              <w:jc w:val="left"/>
            </w:pPr>
            <w:r>
              <w:rPr>
                <w:sz w:val="18"/>
              </w:rPr>
              <w:t>NET 건설신기술 획득</w:t>
            </w:r>
          </w:p>
        </w:tc>
        <w:tc>
          <w:tcPr>
            <w:tcW w:type="dxa" w:w="1984"/>
          </w:tcPr>
          <w:p>
            <w:pPr>
              <w:jc w:val="left"/>
            </w:pPr>
            <w:r>
              <w:rPr>
                <w:sz w:val="18"/>
              </w:rPr>
              <w:t>수의계약 방어막 구축</w:t>
            </w:r>
          </w:p>
        </w:tc>
      </w:tr>
    </w:tbl>
    <w:p/>
    <w:p>
      <w:pPr>
        <w:spacing w:before="160" w:after="60"/>
      </w:pPr>
      <w:r>
        <w:rPr>
          <w:b/>
          <w:sz w:val="22"/>
        </w:rPr>
        <w:t>(3) 정성적 사업 목표</w:t>
      </w:r>
    </w:p>
    <w:p>
      <w:pPr>
        <w:pStyle w:val="ListBullet"/>
        <w:spacing w:after="40"/>
        <w:ind w:left="454"/>
      </w:pPr>
      <w:r>
        <w:rPr>
          <w:sz w:val="20"/>
        </w:rPr>
        <w:t>공공주택 예방 중심 안전관리 패러다임 전환: 사후 보수 위주 → 선제적 AI 예방 진단</w:t>
      </w:r>
    </w:p>
    <w:p>
      <w:pPr>
        <w:pStyle w:val="ListBullet"/>
        <w:spacing w:after="40"/>
        <w:ind w:left="454"/>
      </w:pPr>
      <w:r>
        <w:rPr>
          <w:sz w:val="20"/>
        </w:rPr>
        <w:t>지반침하 AI 예방 기술 표준 선점: HISIA 주도 GPR·IoT·InSAR 통합 계측 가이드라인 발표</w:t>
      </w:r>
    </w:p>
    <w:p>
      <w:pPr>
        <w:pStyle w:val="ListBullet"/>
        <w:spacing w:after="40"/>
        <w:ind w:left="454"/>
      </w:pPr>
      <w:r>
        <w:rPr>
          <w:sz w:val="20"/>
        </w:rPr>
        <w:t>공공 데이터 기여: AI허브 10만 건 공개로 국가 AI 학습 데이터 인프라 강화</w:t>
      </w:r>
    </w:p>
    <w:p>
      <w:pPr>
        <w:pStyle w:val="ListBullet"/>
        <w:spacing w:after="40"/>
        <w:ind w:left="454"/>
      </w:pPr>
      <w:r>
        <w:rPr>
          <w:sz w:val="20"/>
        </w:rPr>
        <w:t>장애인 표준사업장 연계: 데이터 라벨링 인력 활용, 사회적 가치 창출</w:t>
      </w:r>
    </w:p>
    <w:p>
      <w:r>
        <w:br w:type="page"/>
      </w:r>
    </w:p>
    <w:p>
      <w:pPr>
        <w:spacing w:before="240" w:after="80"/>
      </w:pPr>
      <w:r>
        <w:rPr>
          <w:b/>
          <w:color w:val="265FAB"/>
          <w:sz w:val="24"/>
        </w:rPr>
        <w:t>나. 추진 전략</w:t>
      </w:r>
    </w:p>
    <w:p>
      <w:pPr>
        <w:spacing w:after="80"/>
        <w:ind w:left="283"/>
      </w:pPr>
      <w:r>
        <w:rPr>
          <w:i/>
          <w:color w:val="555555"/>
          <w:sz w:val="18"/>
        </w:rPr>
        <w:t>※ 사업가능성 SWOT 분석, 단기성과 창출 전략, AI 역량, 판매처 다양성, 자금조달 능력을 포함합니다.</w:t>
      </w:r>
    </w:p>
    <w:p>
      <w:pPr>
        <w:spacing w:before="160" w:after="60"/>
      </w:pPr>
      <w:r>
        <w:rPr>
          <w:b/>
          <w:sz w:val="22"/>
        </w:rPr>
        <w:t>(1) 사업가능성 분석 (SWOT → TOWS 전략)</w:t>
      </w:r>
    </w:p>
    <w:tbl>
      <w:tblPr>
        <w:tblStyle w:val="TableGrid"/>
        <w:tblW w:type="auto" w:w="0"/>
        <w:tblLook w:firstColumn="1" w:firstRow="1" w:lastColumn="0" w:lastRow="0" w:noHBand="0" w:noVBand="1" w:val="04A0"/>
      </w:tblPr>
      <w:tblGrid>
        <w:gridCol w:w="4536"/>
        <w:gridCol w:w="4536"/>
      </w:tblGrid>
      <w:tr>
        <w:tc>
          <w:tcPr>
            <w:tcW w:type="dxa" w:w="1984"/>
            <w:shd w:val="clear" w:color="auto" w:fill="1F497D"/>
          </w:tcPr>
          <w:p>
            <w:pPr>
              <w:jc w:val="center"/>
            </w:pPr>
            <w:r>
              <w:rPr>
                <w:b/>
                <w:color w:val="FFFFFF"/>
                <w:sz w:val="18"/>
              </w:rPr>
              <w:t>구분</w:t>
            </w:r>
          </w:p>
        </w:tc>
        <w:tc>
          <w:tcPr>
            <w:tcW w:type="dxa" w:w="6803"/>
            <w:shd w:val="clear" w:color="auto" w:fill="1F497D"/>
          </w:tcPr>
          <w:p>
            <w:pPr>
              <w:jc w:val="center"/>
            </w:pPr>
            <w:r>
              <w:rPr>
                <w:b/>
                <w:color w:val="FFFFFF"/>
                <w:sz w:val="18"/>
              </w:rPr>
              <w:t>내용</w:t>
            </w:r>
          </w:p>
        </w:tc>
      </w:tr>
      <w:tr>
        <w:tc>
          <w:tcPr>
            <w:tcW w:type="dxa" w:w="1984"/>
          </w:tcPr>
          <w:p>
            <w:pPr>
              <w:jc w:val="left"/>
            </w:pPr>
            <w:r>
              <w:rPr>
                <w:sz w:val="18"/>
              </w:rPr>
              <w:t>💪 강점 (Strength)</w:t>
            </w:r>
          </w:p>
        </w:tc>
        <w:tc>
          <w:tcPr>
            <w:tcW w:type="dxa" w:w="6803"/>
          </w:tcPr>
          <w:p>
            <w:pPr>
              <w:jc w:val="left"/>
            </w:pPr>
            <w:r>
              <w:rPr>
                <w:sz w:val="18"/>
              </w:rPr>
              <w:t>① TRL 8 예방 진단 기술 공인인증 (F1-score 0.97, 한국공학대)</w:t>
              <w:br/>
              <w:t>② GPR AI·IoT·InSAR 지반침하 예방 기술 독자 보유</w:t>
              <w:br/>
              <w:t>③ SH·GBDC 실증 테스트베드 사전 확보 (2,000세대)</w:t>
              <w:br/>
              <w:t>④ HISIA 회장사 기반 기술 표준화 리더십</w:t>
              <w:br/>
              <w:t>⑤ 장애인 표준사업장 인증 (조달 ESG 가점 만점)</w:t>
            </w:r>
          </w:p>
        </w:tc>
      </w:tr>
      <w:tr>
        <w:tc>
          <w:tcPr>
            <w:tcW w:type="dxa" w:w="1984"/>
          </w:tcPr>
          <w:p>
            <w:pPr>
              <w:jc w:val="left"/>
            </w:pPr>
            <w:r>
              <w:rPr>
                <w:sz w:val="18"/>
              </w:rPr>
              <w:t>🌟 기회 (Opportunity)</w:t>
            </w:r>
          </w:p>
        </w:tc>
        <w:tc>
          <w:tcPr>
            <w:tcW w:type="dxa" w:w="6803"/>
          </w:tcPr>
          <w:p>
            <w:pPr>
              <w:jc w:val="left"/>
            </w:pPr>
            <w:r>
              <w:rPr>
                <w:sz w:val="18"/>
              </w:rPr>
              <w:t>① 노후 공공주택 급증 및 예방 중심 안전 예산 의무화</w:t>
              <w:br/>
              <w:t>② LH 스마트 건설안전 예산 연 500~600억 원 집행 (2차년도 타겟)</w:t>
              <w:br/>
              <w:t>③ 정부 AI 일상화·공공 행정 효율화 정책 부합</w:t>
              <w:br/>
              <w:t>④ 지하안전관리 특별법 강화로 GPR·InSAR 수요 폭증</w:t>
              <w:br/>
              <w:t>⑤ 글로벌 시설물 AI 유지관리 시장 급성장 (CAGR 35.3%)</w:t>
            </w:r>
          </w:p>
        </w:tc>
      </w:tr>
      <w:tr>
        <w:tc>
          <w:tcPr>
            <w:tcW w:type="dxa" w:w="1984"/>
          </w:tcPr>
          <w:p>
            <w:pPr>
              <w:jc w:val="left"/>
            </w:pPr>
            <w:r>
              <w:rPr>
                <w:sz w:val="18"/>
              </w:rPr>
              <w:t>⚠️ 약점 (Weakness)</w:t>
            </w:r>
          </w:p>
        </w:tc>
        <w:tc>
          <w:tcPr>
            <w:tcW w:type="dxa" w:w="6803"/>
          </w:tcPr>
          <w:p>
            <w:pPr>
              <w:jc w:val="left"/>
            </w:pPr>
            <w:r>
              <w:rPr>
                <w:sz w:val="18"/>
              </w:rPr>
              <w:t>① 고가 NPU 장비 도입 초기 비용 부담</w:t>
              <w:br/>
              <w:t>② GPR·InSAR 데이터 처리 전문인력 추가 확보 필요</w:t>
              <w:br/>
              <w:t>③ 지방 공기업 행정 시스템 연동 표준화 미완성</w:t>
            </w:r>
          </w:p>
        </w:tc>
      </w:tr>
      <w:tr>
        <w:tc>
          <w:tcPr>
            <w:tcW w:type="dxa" w:w="1984"/>
          </w:tcPr>
          <w:p>
            <w:pPr>
              <w:jc w:val="left"/>
            </w:pPr>
            <w:r>
              <w:rPr>
                <w:sz w:val="18"/>
              </w:rPr>
              <w:t>🔴 위협 (Threat)</w:t>
            </w:r>
          </w:p>
        </w:tc>
        <w:tc>
          <w:tcPr>
            <w:tcW w:type="dxa" w:w="6803"/>
          </w:tcPr>
          <w:p>
            <w:pPr>
              <w:jc w:val="left"/>
            </w:pPr>
            <w:r>
              <w:rPr>
                <w:sz w:val="18"/>
              </w:rPr>
              <w:t>① 범용 드론·AI S/W 기업의 저가 입찰 경쟁</w:t>
              <w:br/>
              <w:t>② 드론 관련 규제 지연 리스크</w:t>
              <w:br/>
              <w:t>③ 대형 IT 기업의 공공 안전관리 시장 진입 가능성</w:t>
            </w:r>
          </w:p>
        </w:tc>
      </w:tr>
      <w:tr>
        <w:tc>
          <w:tcPr>
            <w:tcW w:type="dxa" w:w="1984"/>
          </w:tcPr>
          <w:p>
            <w:pPr>
              <w:jc w:val="left"/>
            </w:pPr>
            <w:r>
              <w:rPr>
                <w:sz w:val="18"/>
              </w:rPr>
              <w:t>🎯 TOWS 전략 (SO+WO+ST+WT)</w:t>
            </w:r>
          </w:p>
        </w:tc>
        <w:tc>
          <w:tcPr>
            <w:tcW w:type="dxa" w:w="6803"/>
          </w:tcPr>
          <w:p>
            <w:pPr>
              <w:jc w:val="left"/>
            </w:pPr>
            <w:r>
              <w:rPr>
                <w:sz w:val="18"/>
              </w:rPr>
              <w:t>S+O: TRL 8 인증 기술력 + SH 실증 레퍼런스로 LH 500억 예산 공략 (1차 5억 → 2차 25억)</w:t>
              <w:br/>
              <w:t>W+O: 정부지원금 28.5억 중 자산취득비 45%를 국산 NPU에 집중 투자 → 비용 약점 극복</w:t>
              <w:br/>
              <w:t>S+T: HISIA 입법 추진 + 혁신제품·NET 인증으로 저가 경쟁사 진입 방어막 구축</w:t>
              <w:br/>
              <w:t>W+T: 오픈소스 LLM + 지능형 RPA로 인건비 비중 30% 이내 유지, 수익성 개선</w:t>
            </w:r>
          </w:p>
        </w:tc>
      </w:tr>
    </w:tbl>
    <w:p/>
    <w:p>
      <w:pPr>
        <w:spacing w:before="160" w:after="60"/>
      </w:pPr>
      <w:r>
        <w:rPr>
          <w:b/>
          <w:sz w:val="22"/>
        </w:rPr>
        <w:t>(2) 단기성과 창출 전략</w:t>
      </w:r>
    </w:p>
    <w:p>
      <w:pPr>
        <w:spacing w:after="60"/>
      </w:pPr>
      <w:r>
        <w:rPr>
          <w:b/>
          <w:sz w:val="20"/>
        </w:rPr>
        <w:t>【1차년도 핵심 전략: 실증 10만 건 + 혁신제품 + 5억 매출】</w:t>
      </w:r>
    </w:p>
    <w:p>
      <w:pPr>
        <w:pStyle w:val="ListBullet"/>
        <w:spacing w:after="40"/>
        <w:ind w:left="454"/>
      </w:pPr>
      <w:r>
        <w:rPr>
          <w:sz w:val="20"/>
        </w:rPr>
        <w:t>실증 전략: SH·GBDC 2,000세대 즉시 드론 투입, 비전 AI 예방 진단 + GPR 지반침하 탐사 병행 실시</w:t>
      </w:r>
    </w:p>
    <w:p>
      <w:pPr>
        <w:pStyle w:val="ListBullet"/>
        <w:spacing w:after="40"/>
        <w:ind w:left="454"/>
      </w:pPr>
      <w:r>
        <w:rPr>
          <w:sz w:val="20"/>
        </w:rPr>
        <w:t>인프라 전략: 자산취득비 45% 조기 집행 (국산 NPU 서버 + LiDAR 드론 + GPR Edge AI 장치)</w:t>
      </w:r>
    </w:p>
    <w:p>
      <w:pPr>
        <w:pStyle w:val="ListBullet"/>
        <w:spacing w:after="40"/>
        <w:ind w:left="454"/>
      </w:pPr>
      <w:r>
        <w:rPr>
          <w:sz w:val="20"/>
        </w:rPr>
        <w:t>매출 전략: 홍보비 1억 원 → 조달청 혁신제품 등록 + 나라장터 엑스포 참가 → 5억 원 초기 수주</w:t>
      </w:r>
    </w:p>
    <w:p>
      <w:pPr>
        <w:pStyle w:val="ListBullet"/>
        <w:spacing w:after="40"/>
        <w:ind w:left="454"/>
      </w:pPr>
      <w:r>
        <w:rPr>
          <w:sz w:val="20"/>
        </w:rPr>
        <w:t>데이터 전략: AI허브 10만 건 공개 → 국민체감 KPI 달성 + 연차평가 '미진' 완벽 방어</w:t>
      </w:r>
    </w:p>
    <w:p>
      <w:pPr>
        <w:spacing w:after="60"/>
      </w:pPr>
      <w:r>
        <w:rPr>
          <w:b/>
          <w:sz w:val="20"/>
        </w:rPr>
        <w:t>【2차년도 핵심 전략: TRL 9 완성 + LH 25억 수주 + 10억 투자 유치】</w:t>
      </w:r>
    </w:p>
    <w:p>
      <w:pPr>
        <w:pStyle w:val="ListBullet"/>
        <w:spacing w:after="40"/>
        <w:ind w:left="454"/>
      </w:pPr>
      <w:r>
        <w:rPr>
          <w:sz w:val="20"/>
        </w:rPr>
        <w:t>LH 전략: 1차 SH 실증 레퍼런스(10만 건) + 혁신제품·NET 인증 → LH 스마트 안전장비 25억 직접 수주</w:t>
      </w:r>
    </w:p>
    <w:p>
      <w:pPr>
        <w:pStyle w:val="ListBullet"/>
        <w:spacing w:after="40"/>
        <w:ind w:left="454"/>
      </w:pPr>
      <w:r>
        <w:rPr>
          <w:sz w:val="20"/>
        </w:rPr>
        <w:t>기술 전략: Y-MaskNet 탐지율 99% 달성, GPR AI 엔진 v1.0 상용화, InSAR 파이프라인 정식 가동</w:t>
      </w:r>
    </w:p>
    <w:p>
      <w:pPr>
        <w:pStyle w:val="ListBullet"/>
        <w:spacing w:after="40"/>
        <w:ind w:left="454"/>
      </w:pPr>
      <w:r>
        <w:rPr>
          <w:sz w:val="20"/>
        </w:rPr>
        <w:t>투자 전략: IR 보고서 발행, 벤처캐피탈(VC) 대상 투자 설명회 → 10억 원 Series A 유치</w:t>
      </w:r>
    </w:p>
    <w:p>
      <w:pPr>
        <w:pStyle w:val="ListBullet"/>
        <w:spacing w:after="40"/>
        <w:ind w:left="454"/>
      </w:pPr>
      <w:r>
        <w:rPr>
          <w:sz w:val="20"/>
        </w:rPr>
        <w:t>확산 전략: LH 수주 레퍼런스 + SaaS 구독 모델로 지방공기업 10개사 이상 확산</w:t>
      </w:r>
    </w:p>
    <w:p>
      <w:pPr>
        <w:spacing w:before="160" w:after="60"/>
      </w:pPr>
      <w:r>
        <w:rPr>
          <w:b/>
          <w:sz w:val="22"/>
        </w:rPr>
        <w:t>(3) AI 활용 및 사업화 구현 역량</w:t>
      </w:r>
    </w:p>
    <w:p>
      <w:pPr>
        <w:spacing w:after="60"/>
      </w:pPr>
      <w:r>
        <w:rPr>
          <w:b/>
          <w:sz w:val="20"/>
        </w:rPr>
        <w:t>▶ 현재 AI 기술 역량 (TRL 8 기준)</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497D"/>
          </w:tcPr>
          <w:p>
            <w:pPr>
              <w:jc w:val="center"/>
            </w:pPr>
            <w:r>
              <w:rPr>
                <w:b/>
                <w:color w:val="FFFFFF"/>
                <w:sz w:val="18"/>
              </w:rPr>
              <w:t>AI 기술 분야</w:t>
            </w:r>
          </w:p>
        </w:tc>
        <w:tc>
          <w:tcPr>
            <w:tcW w:type="dxa" w:w="1134"/>
            <w:shd w:val="clear" w:color="auto" w:fill="1F497D"/>
          </w:tcPr>
          <w:p>
            <w:pPr>
              <w:jc w:val="center"/>
            </w:pPr>
            <w:r>
              <w:rPr>
                <w:b/>
                <w:color w:val="FFFFFF"/>
                <w:sz w:val="18"/>
              </w:rPr>
              <w:t>✓ 적용 여부</w:t>
            </w:r>
          </w:p>
        </w:tc>
        <w:tc>
          <w:tcPr>
            <w:tcW w:type="dxa" w:w="5386"/>
            <w:shd w:val="clear" w:color="auto" w:fill="1F497D"/>
          </w:tcPr>
          <w:p>
            <w:pPr>
              <w:jc w:val="center"/>
            </w:pPr>
            <w:r>
              <w:rPr>
                <w:b/>
                <w:color w:val="FFFFFF"/>
                <w:sz w:val="18"/>
              </w:rPr>
              <w:t>세부 내용 및 성과</w:t>
            </w:r>
          </w:p>
        </w:tc>
      </w:tr>
      <w:tr>
        <w:tc>
          <w:tcPr>
            <w:tcW w:type="dxa" w:w="2268"/>
          </w:tcPr>
          <w:p>
            <w:pPr>
              <w:jc w:val="left"/>
            </w:pPr>
            <w:r>
              <w:rPr>
                <w:sz w:val="18"/>
              </w:rPr>
              <w:t>딥러닝 (비전 AI)</w:t>
            </w:r>
          </w:p>
        </w:tc>
        <w:tc>
          <w:tcPr>
            <w:tcW w:type="dxa" w:w="1134"/>
          </w:tcPr>
          <w:p>
            <w:pPr>
              <w:jc w:val="left"/>
            </w:pPr>
            <w:r>
              <w:rPr>
                <w:sz w:val="18"/>
              </w:rPr>
              <w:t>✓</w:t>
            </w:r>
          </w:p>
        </w:tc>
        <w:tc>
          <w:tcPr>
            <w:tcW w:type="dxa" w:w="5386"/>
          </w:tcPr>
          <w:p>
            <w:pPr>
              <w:jc w:val="left"/>
            </w:pPr>
            <w:r>
              <w:rPr>
                <w:sz w:val="18"/>
              </w:rPr>
              <w:t>Y-MaskNet, Mask R-CNN, F1-score 97%, 공인인증 완료</w:t>
            </w:r>
          </w:p>
        </w:tc>
      </w:tr>
      <w:tr>
        <w:tc>
          <w:tcPr>
            <w:tcW w:type="dxa" w:w="2268"/>
          </w:tcPr>
          <w:p>
            <w:pPr>
              <w:jc w:val="left"/>
            </w:pPr>
            <w:r>
              <w:rPr>
                <w:sz w:val="18"/>
              </w:rPr>
              <w:t>영상·이미지 인식</w:t>
            </w:r>
          </w:p>
        </w:tc>
        <w:tc>
          <w:tcPr>
            <w:tcW w:type="dxa" w:w="1134"/>
          </w:tcPr>
          <w:p>
            <w:pPr>
              <w:jc w:val="left"/>
            </w:pPr>
            <w:r>
              <w:rPr>
                <w:sz w:val="18"/>
              </w:rPr>
              <w:t>✓</w:t>
            </w:r>
          </w:p>
        </w:tc>
        <w:tc>
          <w:tcPr>
            <w:tcW w:type="dxa" w:w="5386"/>
          </w:tcPr>
          <w:p>
            <w:pPr>
              <w:jc w:val="left"/>
            </w:pPr>
            <w:r>
              <w:rPr>
                <w:sz w:val="18"/>
              </w:rPr>
              <w:t>균열/누수/드라이비트/박리 6종 클래스 분류</w:t>
            </w:r>
          </w:p>
        </w:tc>
      </w:tr>
      <w:tr>
        <w:tc>
          <w:tcPr>
            <w:tcW w:type="dxa" w:w="2268"/>
          </w:tcPr>
          <w:p>
            <w:pPr>
              <w:jc w:val="left"/>
            </w:pPr>
            <w:r>
              <w:rPr>
                <w:sz w:val="18"/>
              </w:rPr>
              <w:t>예측·최적화 모델</w:t>
            </w:r>
          </w:p>
        </w:tc>
        <w:tc>
          <w:tcPr>
            <w:tcW w:type="dxa" w:w="1134"/>
          </w:tcPr>
          <w:p>
            <w:pPr>
              <w:jc w:val="left"/>
            </w:pPr>
            <w:r>
              <w:rPr>
                <w:sz w:val="18"/>
              </w:rPr>
              <w:t>✓</w:t>
            </w:r>
          </w:p>
        </w:tc>
        <w:tc>
          <w:tcPr>
            <w:tcW w:type="dxa" w:w="5386"/>
          </w:tcPr>
          <w:p>
            <w:pPr>
              <w:jc w:val="left"/>
            </w:pPr>
            <w:r>
              <w:rPr>
                <w:sz w:val="18"/>
              </w:rPr>
              <w:t>LSTM 활성 공동 추적, STL-XGBoost 침하 예측</w:t>
            </w:r>
          </w:p>
        </w:tc>
      </w:tr>
      <w:tr>
        <w:tc>
          <w:tcPr>
            <w:tcW w:type="dxa" w:w="2268"/>
          </w:tcPr>
          <w:p>
            <w:pPr>
              <w:jc w:val="left"/>
            </w:pPr>
            <w:r>
              <w:rPr>
                <w:sz w:val="18"/>
              </w:rPr>
              <w:t>멀티모달 AI</w:t>
            </w:r>
          </w:p>
        </w:tc>
        <w:tc>
          <w:tcPr>
            <w:tcW w:type="dxa" w:w="1134"/>
          </w:tcPr>
          <w:p>
            <w:pPr>
              <w:jc w:val="left"/>
            </w:pPr>
            <w:r>
              <w:rPr>
                <w:sz w:val="18"/>
              </w:rPr>
              <w:t>✓</w:t>
            </w:r>
          </w:p>
        </w:tc>
        <w:tc>
          <w:tcPr>
            <w:tcW w:type="dxa" w:w="5386"/>
          </w:tcPr>
          <w:p>
            <w:pPr>
              <w:jc w:val="left"/>
            </w:pPr>
            <w:r>
              <w:rPr>
                <w:sz w:val="18"/>
              </w:rPr>
              <w:t>RGB + LiDAR + 열화상 + GPR + IoT 융합 처리</w:t>
            </w:r>
          </w:p>
        </w:tc>
      </w:tr>
      <w:tr>
        <w:tc>
          <w:tcPr>
            <w:tcW w:type="dxa" w:w="2268"/>
          </w:tcPr>
          <w:p>
            <w:pPr>
              <w:jc w:val="left"/>
            </w:pPr>
            <w:r>
              <w:rPr>
                <w:sz w:val="18"/>
              </w:rPr>
              <w:t>데이터셋·품질관리</w:t>
            </w:r>
          </w:p>
        </w:tc>
        <w:tc>
          <w:tcPr>
            <w:tcW w:type="dxa" w:w="1134"/>
          </w:tcPr>
          <w:p>
            <w:pPr>
              <w:jc w:val="left"/>
            </w:pPr>
            <w:r>
              <w:rPr>
                <w:sz w:val="18"/>
              </w:rPr>
              <w:t>✓</w:t>
            </w:r>
          </w:p>
        </w:tc>
        <w:tc>
          <w:tcPr>
            <w:tcW w:type="dxa" w:w="5386"/>
          </w:tcPr>
          <w:p>
            <w:pPr>
              <w:jc w:val="left"/>
            </w:pPr>
            <w:r>
              <w:rPr>
                <w:sz w:val="18"/>
              </w:rPr>
              <w:t>현장 데이터 1만 건 사전 확보, 비식별화 완료</w:t>
            </w:r>
          </w:p>
        </w:tc>
      </w:tr>
      <w:tr>
        <w:tc>
          <w:tcPr>
            <w:tcW w:type="dxa" w:w="2268"/>
          </w:tcPr>
          <w:p>
            <w:pPr>
              <w:jc w:val="left"/>
            </w:pPr>
            <w:r>
              <w:rPr>
                <w:sz w:val="18"/>
              </w:rPr>
              <w:t>지능형 RPA + LLM</w:t>
            </w:r>
          </w:p>
        </w:tc>
        <w:tc>
          <w:tcPr>
            <w:tcW w:type="dxa" w:w="1134"/>
          </w:tcPr>
          <w:p>
            <w:pPr>
              <w:jc w:val="left"/>
            </w:pPr>
            <w:r>
              <w:rPr>
                <w:sz w:val="18"/>
              </w:rPr>
              <w:t>✓</w:t>
            </w:r>
          </w:p>
        </w:tc>
        <w:tc>
          <w:tcPr>
            <w:tcW w:type="dxa" w:w="5386"/>
          </w:tcPr>
          <w:p>
            <w:pPr>
              <w:jc w:val="left"/>
            </w:pPr>
            <w:r>
              <w:rPr>
                <w:sz w:val="18"/>
              </w:rPr>
              <w:t>오픈소스 LLM 기반 RPA, 행정 워크플로우 시범 운영</w:t>
            </w:r>
          </w:p>
        </w:tc>
      </w:tr>
      <w:tr>
        <w:tc>
          <w:tcPr>
            <w:tcW w:type="dxa" w:w="2268"/>
          </w:tcPr>
          <w:p>
            <w:pPr>
              <w:jc w:val="left"/>
            </w:pPr>
            <w:r>
              <w:rPr>
                <w:sz w:val="18"/>
              </w:rPr>
              <w:t>Edge AI (On-device)</w:t>
            </w:r>
          </w:p>
        </w:tc>
        <w:tc>
          <w:tcPr>
            <w:tcW w:type="dxa" w:w="1134"/>
          </w:tcPr>
          <w:p>
            <w:pPr>
              <w:jc w:val="left"/>
            </w:pPr>
            <w:r>
              <w:rPr>
                <w:sz w:val="18"/>
              </w:rPr>
              <w:t>✓</w:t>
            </w:r>
          </w:p>
        </w:tc>
        <w:tc>
          <w:tcPr>
            <w:tcW w:type="dxa" w:w="5386"/>
          </w:tcPr>
          <w:p>
            <w:pPr>
              <w:jc w:val="left"/>
            </w:pPr>
            <w:r>
              <w:rPr>
                <w:sz w:val="18"/>
              </w:rPr>
              <w:t>NVIDIA Jetson, 현장 실시간 추론 시범 운영 중</w:t>
            </w:r>
          </w:p>
        </w:tc>
      </w:tr>
    </w:tbl>
    <w:p/>
    <w:p>
      <w:pPr>
        <w:spacing w:after="60"/>
      </w:pPr>
      <w:r>
        <w:rPr>
          <w:b/>
          <w:sz w:val="20"/>
        </w:rPr>
        <w:t>▶ 협약기간 내 AI 고도화 계획 (TRL 9 구현)</w:t>
      </w:r>
    </w:p>
    <w:p>
      <w:pPr>
        <w:pStyle w:val="ListBullet"/>
        <w:spacing w:after="40"/>
        <w:ind w:left="454"/>
      </w:pPr>
      <w:r>
        <w:rPr>
          <w:sz w:val="20"/>
        </w:rPr>
        <w:t>1차년도: 현장 데이터 10만 건 스케일업, GPR AI 엔진 v1.0 개발, DAS 이상감지 모델 훈련</w:t>
      </w:r>
    </w:p>
    <w:p>
      <w:pPr>
        <w:pStyle w:val="ListBullet"/>
        <w:spacing w:after="40"/>
        <w:ind w:left="454"/>
      </w:pPr>
      <w:r>
        <w:rPr>
          <w:sz w:val="20"/>
        </w:rPr>
        <w:t>2차년도: Y-MaskNet 탐지율 99% 달성, STL-XGBoost 정식 탑재, AI 위험지도 공공 API 개방</w:t>
      </w:r>
    </w:p>
    <w:p>
      <w:pPr>
        <w:spacing w:before="160" w:after="60"/>
      </w:pPr>
      <w:r>
        <w:rPr>
          <w:b/>
          <w:sz w:val="22"/>
        </w:rPr>
        <w:t>(4) 판매처 다양성 및 안정성</w:t>
      </w: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1F497D"/>
          </w:tcPr>
          <w:p>
            <w:pPr>
              <w:jc w:val="center"/>
            </w:pPr>
            <w:r>
              <w:rPr>
                <w:b/>
                <w:color w:val="FFFFFF"/>
                <w:sz w:val="18"/>
              </w:rPr>
              <w:t>단계</w:t>
            </w:r>
          </w:p>
        </w:tc>
        <w:tc>
          <w:tcPr>
            <w:tcW w:type="dxa" w:w="2268"/>
            <w:shd w:val="clear" w:color="auto" w:fill="1F497D"/>
          </w:tcPr>
          <w:p>
            <w:pPr>
              <w:jc w:val="center"/>
            </w:pPr>
            <w:r>
              <w:rPr>
                <w:b/>
                <w:color w:val="FFFFFF"/>
                <w:sz w:val="18"/>
              </w:rPr>
              <w:t>수요처</w:t>
            </w:r>
          </w:p>
        </w:tc>
        <w:tc>
          <w:tcPr>
            <w:tcW w:type="dxa" w:w="2268"/>
            <w:shd w:val="clear" w:color="auto" w:fill="1F497D"/>
          </w:tcPr>
          <w:p>
            <w:pPr>
              <w:jc w:val="center"/>
            </w:pPr>
            <w:r>
              <w:rPr>
                <w:b/>
                <w:color w:val="FFFFFF"/>
                <w:sz w:val="18"/>
              </w:rPr>
              <w:t>계약 유형</w:t>
            </w:r>
          </w:p>
        </w:tc>
        <w:tc>
          <w:tcPr>
            <w:tcW w:type="dxa" w:w="2268"/>
            <w:shd w:val="clear" w:color="auto" w:fill="1F497D"/>
          </w:tcPr>
          <w:p>
            <w:pPr>
              <w:jc w:val="center"/>
            </w:pPr>
            <w:r>
              <w:rPr>
                <w:b/>
                <w:color w:val="FFFFFF"/>
                <w:sz w:val="18"/>
              </w:rPr>
              <w:t>예상 매출 규모</w:t>
            </w:r>
          </w:p>
        </w:tc>
      </w:tr>
      <w:tr>
        <w:tc>
          <w:tcPr>
            <w:tcW w:type="dxa" w:w="1984"/>
          </w:tcPr>
          <w:p>
            <w:pPr>
              <w:jc w:val="left"/>
            </w:pPr>
            <w:r>
              <w:rPr>
                <w:sz w:val="18"/>
              </w:rPr>
              <w:t>1단계 (1차년도)</w:t>
            </w:r>
          </w:p>
        </w:tc>
        <w:tc>
          <w:tcPr>
            <w:tcW w:type="dxa" w:w="2268"/>
          </w:tcPr>
          <w:p>
            <w:pPr>
              <w:jc w:val="left"/>
            </w:pPr>
            <w:r>
              <w:rPr>
                <w:sz w:val="18"/>
              </w:rPr>
              <w:t>SH공사, 경상북도개발공사 (GBDC)</w:t>
            </w:r>
          </w:p>
        </w:tc>
        <w:tc>
          <w:tcPr>
            <w:tcW w:type="dxa" w:w="2268"/>
          </w:tcPr>
          <w:p>
            <w:pPr>
              <w:jc w:val="left"/>
            </w:pPr>
            <w:r>
              <w:rPr>
                <w:sz w:val="18"/>
              </w:rPr>
              <w:t>혁신제품 조달, 수의계약</w:t>
            </w:r>
          </w:p>
        </w:tc>
        <w:tc>
          <w:tcPr>
            <w:tcW w:type="dxa" w:w="2268"/>
          </w:tcPr>
          <w:p>
            <w:pPr>
              <w:jc w:val="left"/>
            </w:pPr>
            <w:r>
              <w:rPr>
                <w:sz w:val="18"/>
              </w:rPr>
              <w:t>5억 원</w:t>
            </w:r>
          </w:p>
        </w:tc>
      </w:tr>
      <w:tr>
        <w:tc>
          <w:tcPr>
            <w:tcW w:type="dxa" w:w="1984"/>
          </w:tcPr>
          <w:p>
            <w:pPr>
              <w:jc w:val="left"/>
            </w:pPr>
            <w:r>
              <w:rPr>
                <w:sz w:val="18"/>
              </w:rPr>
              <w:t>2단계 (2차년도)</w:t>
            </w:r>
          </w:p>
        </w:tc>
        <w:tc>
          <w:tcPr>
            <w:tcW w:type="dxa" w:w="2268"/>
          </w:tcPr>
          <w:p>
            <w:pPr>
              <w:jc w:val="left"/>
            </w:pPr>
            <w:r>
              <w:rPr>
                <w:sz w:val="18"/>
              </w:rPr>
              <w:t>LH 한국토지주택공사</w:t>
            </w:r>
          </w:p>
        </w:tc>
        <w:tc>
          <w:tcPr>
            <w:tcW w:type="dxa" w:w="2268"/>
          </w:tcPr>
          <w:p>
            <w:pPr>
              <w:jc w:val="left"/>
            </w:pPr>
            <w:r>
              <w:rPr>
                <w:sz w:val="18"/>
              </w:rPr>
              <w:t>스마트 건설안전 예산 직접 수주</w:t>
            </w:r>
          </w:p>
        </w:tc>
        <w:tc>
          <w:tcPr>
            <w:tcW w:type="dxa" w:w="2268"/>
          </w:tcPr>
          <w:p>
            <w:pPr>
              <w:jc w:val="left"/>
            </w:pPr>
            <w:r>
              <w:rPr>
                <w:sz w:val="18"/>
              </w:rPr>
              <w:t>25억 원</w:t>
            </w:r>
          </w:p>
        </w:tc>
      </w:tr>
      <w:tr>
        <w:tc>
          <w:tcPr>
            <w:tcW w:type="dxa" w:w="1984"/>
          </w:tcPr>
          <w:p>
            <w:pPr>
              <w:jc w:val="left"/>
            </w:pPr>
            <w:r>
              <w:rPr>
                <w:sz w:val="18"/>
              </w:rPr>
              <w:t>3단계 (2차년도+)</w:t>
            </w:r>
          </w:p>
        </w:tc>
        <w:tc>
          <w:tcPr>
            <w:tcW w:type="dxa" w:w="2268"/>
          </w:tcPr>
          <w:p>
            <w:pPr>
              <w:jc w:val="left"/>
            </w:pPr>
            <w:r>
              <w:rPr>
                <w:sz w:val="18"/>
              </w:rPr>
              <w:t>익산시 도시관리공단, 민간 건설사 (우미건설 등)</w:t>
            </w:r>
          </w:p>
        </w:tc>
        <w:tc>
          <w:tcPr>
            <w:tcW w:type="dxa" w:w="2268"/>
          </w:tcPr>
          <w:p>
            <w:pPr>
              <w:jc w:val="left"/>
            </w:pPr>
            <w:r>
              <w:rPr>
                <w:sz w:val="18"/>
              </w:rPr>
              <w:t>LOI 기반 B2B 확장</w:t>
            </w:r>
          </w:p>
        </w:tc>
        <w:tc>
          <w:tcPr>
            <w:tcW w:type="dxa" w:w="2268"/>
          </w:tcPr>
          <w:p>
            <w:pPr>
              <w:jc w:val="left"/>
            </w:pPr>
            <w:r>
              <w:rPr>
                <w:sz w:val="18"/>
              </w:rPr>
              <w:t>6억+ 구매의향 확보</w:t>
            </w:r>
          </w:p>
        </w:tc>
      </w:tr>
      <w:tr>
        <w:tc>
          <w:tcPr>
            <w:tcW w:type="dxa" w:w="1984"/>
          </w:tcPr>
          <w:p>
            <w:pPr>
              <w:jc w:val="left"/>
            </w:pPr>
            <w:r>
              <w:rPr>
                <w:sz w:val="18"/>
              </w:rPr>
              <w:t>지속 수익 모델</w:t>
            </w:r>
          </w:p>
        </w:tc>
        <w:tc>
          <w:tcPr>
            <w:tcW w:type="dxa" w:w="2268"/>
          </w:tcPr>
          <w:p>
            <w:pPr>
              <w:jc w:val="left"/>
            </w:pPr>
            <w:r>
              <w:rPr>
                <w:sz w:val="18"/>
              </w:rPr>
              <w:t>SaaS 구독 + FMS API 연동</w:t>
            </w:r>
          </w:p>
        </w:tc>
        <w:tc>
          <w:tcPr>
            <w:tcW w:type="dxa" w:w="2268"/>
          </w:tcPr>
          <w:p>
            <w:pPr>
              <w:jc w:val="left"/>
            </w:pPr>
            <w:r>
              <w:rPr>
                <w:sz w:val="18"/>
              </w:rPr>
              <w:t>연간 구독료 (Lock-in)</w:t>
            </w:r>
          </w:p>
        </w:tc>
        <w:tc>
          <w:tcPr>
            <w:tcW w:type="dxa" w:w="2268"/>
          </w:tcPr>
          <w:p>
            <w:pPr>
              <w:jc w:val="left"/>
            </w:pPr>
            <w:r>
              <w:rPr>
                <w:sz w:val="18"/>
              </w:rPr>
              <w:t>매출 연속성 보장</w:t>
            </w:r>
          </w:p>
        </w:tc>
      </w:tr>
    </w:tbl>
    <w:p/>
    <w:p>
      <w:pPr>
        <w:spacing w:before="160" w:after="60"/>
      </w:pPr>
      <w:r>
        <w:rPr>
          <w:b/>
          <w:sz w:val="22"/>
        </w:rPr>
        <w:t>(5) 자금조달 능력</w:t>
      </w:r>
    </w:p>
    <w:p>
      <w:pPr>
        <w:pStyle w:val="ListBullet"/>
        <w:spacing w:after="40"/>
        <w:ind w:left="454"/>
      </w:pPr>
      <w:r>
        <w:rPr>
          <w:sz w:val="20"/>
        </w:rPr>
        <w:t>정부지원금: 28.5억 원 (총사업비 70%), 기술보증기금(KODIT) 벤처·이노비즈 인증 기반 신용도 확보</w:t>
      </w:r>
    </w:p>
    <w:p>
      <w:pPr>
        <w:pStyle w:val="ListBullet"/>
        <w:spacing w:after="40"/>
        <w:ind w:left="454"/>
      </w:pPr>
      <w:r>
        <w:rPr>
          <w:sz w:val="20"/>
        </w:rPr>
        <w:t>민간부담금: 12.5억 원 이상 (총사업비 30%), 현금+현물 매칭 완료</w:t>
      </w:r>
    </w:p>
    <w:p>
      <w:pPr>
        <w:pStyle w:val="ListBullet"/>
        <w:spacing w:after="40"/>
        <w:ind w:left="454"/>
      </w:pPr>
      <w:r>
        <w:rPr>
          <w:sz w:val="20"/>
        </w:rPr>
        <w:t>투자 유치: 2차년도 내 10억 원 Series A VC 투자 유치 (홍보비 1억 원 IR 활용)</w:t>
      </w:r>
    </w:p>
    <w:p>
      <w:pPr>
        <w:pStyle w:val="ListBullet"/>
        <w:spacing w:after="40"/>
        <w:ind w:left="454"/>
      </w:pPr>
      <w:r>
        <w:rPr>
          <w:sz w:val="20"/>
        </w:rPr>
        <w:t>수익 창출: LH 25억 수주 + SaaS 구독 모델 전환 → 정부지원금 종료 후 자생 가능</w:t>
      </w:r>
    </w:p>
    <w:p>
      <w:r>
        <w:br w:type="page"/>
      </w:r>
    </w:p>
    <w:p>
      <w:pPr>
        <w:spacing w:before="240" w:after="80"/>
      </w:pPr>
      <w:r>
        <w:rPr>
          <w:b/>
          <w:color w:val="265FAB"/>
          <w:sz w:val="24"/>
        </w:rPr>
        <w:t>다. 추진 계획</w:t>
      </w:r>
    </w:p>
    <w:p>
      <w:pPr>
        <w:spacing w:after="80"/>
        <w:ind w:left="283"/>
      </w:pPr>
      <w:r>
        <w:rPr>
          <w:i/>
          <w:color w:val="555555"/>
          <w:sz w:val="18"/>
        </w:rPr>
        <w:t>※ 1차년도 및 2차년도 세부 추진 계획을 과제 목표와 연계하여 작성합니다.</w:t>
      </w:r>
    </w:p>
    <w:p>
      <w:pPr>
        <w:spacing w:before="160" w:after="60"/>
      </w:pPr>
      <w:r>
        <w:rPr>
          <w:b/>
          <w:sz w:val="22"/>
        </w:rPr>
        <w:t>【1차년도】 '26.06 ~ '27.05 (12개월, 정부지원금 19.5억 원)</w:t>
      </w:r>
    </w:p>
    <w:p>
      <w:pPr>
        <w:spacing w:after="60"/>
      </w:pPr>
      <w:r>
        <w:rPr>
          <w:b/>
          <w:sz w:val="20"/>
        </w:rPr>
        <w:t>핵심 목표: TRL 8 시제품 현장 실증, 예방 진단 데이터 10만 건, 혁신제품 지정, 5억 매출</w:t>
      </w:r>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1F497D"/>
          </w:tcPr>
          <w:p>
            <w:pPr>
              <w:jc w:val="center"/>
            </w:pPr>
            <w:r>
              <w:rPr>
                <w:b/>
                <w:color w:val="FFFFFF"/>
                <w:sz w:val="18"/>
              </w:rPr>
              <w:t>추진 분야</w:t>
            </w:r>
          </w:p>
        </w:tc>
        <w:tc>
          <w:tcPr>
            <w:tcW w:type="dxa" w:w="3402"/>
            <w:shd w:val="clear" w:color="auto" w:fill="1F497D"/>
          </w:tcPr>
          <w:p>
            <w:pPr>
              <w:jc w:val="center"/>
            </w:pPr>
            <w:r>
              <w:rPr>
                <w:b/>
                <w:color w:val="FFFFFF"/>
                <w:sz w:val="18"/>
              </w:rPr>
              <w:t>세부 추진 내용</w:t>
            </w:r>
          </w:p>
        </w:tc>
        <w:tc>
          <w:tcPr>
            <w:tcW w:type="dxa" w:w="2268"/>
            <w:shd w:val="clear" w:color="auto" w:fill="1F497D"/>
          </w:tcPr>
          <w:p>
            <w:pPr>
              <w:jc w:val="center"/>
            </w:pPr>
            <w:r>
              <w:rPr>
                <w:b/>
                <w:color w:val="FFFFFF"/>
                <w:sz w:val="18"/>
              </w:rPr>
              <w:t>산출물</w:t>
            </w:r>
          </w:p>
        </w:tc>
        <w:tc>
          <w:tcPr>
            <w:tcW w:type="dxa" w:w="1417"/>
            <w:shd w:val="clear" w:color="auto" w:fill="1F497D"/>
          </w:tcPr>
          <w:p>
            <w:pPr>
              <w:jc w:val="center"/>
            </w:pPr>
            <w:r>
              <w:rPr>
                <w:b/>
                <w:color w:val="FFFFFF"/>
                <w:sz w:val="18"/>
              </w:rPr>
              <w:t>일정</w:t>
            </w:r>
          </w:p>
        </w:tc>
      </w:tr>
      <w:tr>
        <w:tc>
          <w:tcPr>
            <w:tcW w:type="dxa" w:w="1701"/>
          </w:tcPr>
          <w:p>
            <w:pPr>
              <w:jc w:val="left"/>
            </w:pPr>
            <w:r>
              <w:rPr>
                <w:sz w:val="18"/>
              </w:rPr>
              <w:t>① 비전 AI 예방 진단 고도화</w:t>
            </w:r>
          </w:p>
        </w:tc>
        <w:tc>
          <w:tcPr>
            <w:tcW w:type="dxa" w:w="3402"/>
          </w:tcPr>
          <w:p>
            <w:pPr>
              <w:jc w:val="left"/>
            </w:pPr>
            <w:r>
              <w:rPr>
                <w:sz w:val="18"/>
              </w:rPr>
              <w:t>Y-MaskNet F1-score 99% 달성</w:t>
              <w:br/>
              <w:t>SH·GBDC 2,000세대 드론 전면 투입</w:t>
              <w:br/>
              <w:t>균열 0.2mm 정량화 오차 5% 이내</w:t>
            </w:r>
          </w:p>
        </w:tc>
        <w:tc>
          <w:tcPr>
            <w:tcW w:type="dxa" w:w="2268"/>
          </w:tcPr>
          <w:p>
            <w:pPr>
              <w:jc w:val="left"/>
            </w:pPr>
            <w:r>
              <w:rPr>
                <w:sz w:val="18"/>
              </w:rPr>
              <w:t>AI 탐지 성능 공인인증서</w:t>
              <w:br/>
              <w:t>현장 예방 진단 데이터 10만 건</w:t>
            </w:r>
          </w:p>
        </w:tc>
        <w:tc>
          <w:tcPr>
            <w:tcW w:type="dxa" w:w="1417"/>
          </w:tcPr>
          <w:p>
            <w:pPr>
              <w:jc w:val="left"/>
            </w:pPr>
            <w:r>
              <w:rPr>
                <w:sz w:val="18"/>
              </w:rPr>
              <w:t>1~8개월</w:t>
            </w:r>
          </w:p>
        </w:tc>
      </w:tr>
      <w:tr>
        <w:tc>
          <w:tcPr>
            <w:tcW w:type="dxa" w:w="1701"/>
          </w:tcPr>
          <w:p>
            <w:pPr>
              <w:jc w:val="left"/>
            </w:pPr>
            <w:r>
              <w:rPr>
                <w:sz w:val="18"/>
              </w:rPr>
              <w:t>② GPR AI 지반침하 예방 모듈</w:t>
            </w:r>
          </w:p>
        </w:tc>
        <w:tc>
          <w:tcPr>
            <w:tcW w:type="dxa" w:w="3402"/>
          </w:tcPr>
          <w:p>
            <w:pPr>
              <w:jc w:val="left"/>
            </w:pPr>
            <w:r>
              <w:rPr>
                <w:sz w:val="18"/>
              </w:rPr>
              <w:t>ResNet-FPN GPR 공동 탐지 모델 v1.0 개발</w:t>
              <w:br/>
              <w:t>SH 노후단지 GPR 탐사 100km 실시</w:t>
              <w:br/>
              <w:t>활성 공동 LSTM 추적 모델 구축</w:t>
            </w:r>
          </w:p>
        </w:tc>
        <w:tc>
          <w:tcPr>
            <w:tcW w:type="dxa" w:w="2268"/>
          </w:tcPr>
          <w:p>
            <w:pPr>
              <w:jc w:val="left"/>
            </w:pPr>
            <w:r>
              <w:rPr>
                <w:sz w:val="18"/>
              </w:rPr>
              <w:t>GPR AI 엔진 v1.0 (mAP ≥92%)</w:t>
              <w:br/>
              <w:t>GPR 탐사 이력 DB 100km</w:t>
            </w:r>
          </w:p>
        </w:tc>
        <w:tc>
          <w:tcPr>
            <w:tcW w:type="dxa" w:w="1417"/>
          </w:tcPr>
          <w:p>
            <w:pPr>
              <w:jc w:val="left"/>
            </w:pPr>
            <w:r>
              <w:rPr>
                <w:sz w:val="18"/>
              </w:rPr>
              <w:t>2~10개월</w:t>
            </w:r>
          </w:p>
        </w:tc>
      </w:tr>
      <w:tr>
        <w:tc>
          <w:tcPr>
            <w:tcW w:type="dxa" w:w="1701"/>
          </w:tcPr>
          <w:p>
            <w:pPr>
              <w:jc w:val="left"/>
            </w:pPr>
            <w:r>
              <w:rPr>
                <w:sz w:val="18"/>
              </w:rPr>
              <w:t>③ IoT·Edge AI 지반침하 신호등</w:t>
            </w:r>
          </w:p>
        </w:tc>
        <w:tc>
          <w:tcPr>
            <w:tcW w:type="dxa" w:w="3402"/>
          </w:tcPr>
          <w:p>
            <w:pPr>
              <w:jc w:val="left"/>
            </w:pPr>
            <w:r>
              <w:rPr>
                <w:sz w:val="18"/>
              </w:rPr>
              <w:t>지반침하 신호등 노드 설치 (SH 5개소)</w:t>
              <w:br/>
              <w:t>Edge AI 3단계 경보 시스템 구축</w:t>
              <w:br/>
              <w:t>DAS 광섬유 이상감지 모델 훈련</w:t>
            </w:r>
          </w:p>
        </w:tc>
        <w:tc>
          <w:tcPr>
            <w:tcW w:type="dxa" w:w="2268"/>
          </w:tcPr>
          <w:p>
            <w:pPr>
              <w:jc w:val="left"/>
            </w:pPr>
            <w:r>
              <w:rPr>
                <w:sz w:val="18"/>
              </w:rPr>
              <w:t>지반침하 신호등 시스템 v1.0</w:t>
              <w:br/>
              <w:t>DAS 이상감지 분류 모델</w:t>
            </w:r>
          </w:p>
        </w:tc>
        <w:tc>
          <w:tcPr>
            <w:tcW w:type="dxa" w:w="1417"/>
          </w:tcPr>
          <w:p>
            <w:pPr>
              <w:jc w:val="left"/>
            </w:pPr>
            <w:r>
              <w:rPr>
                <w:sz w:val="18"/>
              </w:rPr>
              <w:t>3~9개월</w:t>
            </w:r>
          </w:p>
        </w:tc>
      </w:tr>
      <w:tr>
        <w:tc>
          <w:tcPr>
            <w:tcW w:type="dxa" w:w="1701"/>
          </w:tcPr>
          <w:p>
            <w:pPr>
              <w:jc w:val="left"/>
            </w:pPr>
            <w:r>
              <w:rPr>
                <w:sz w:val="18"/>
              </w:rPr>
              <w:t>④ 지능형 RPA 행정 자동화</w:t>
            </w:r>
          </w:p>
        </w:tc>
        <w:tc>
          <w:tcPr>
            <w:tcW w:type="dxa" w:w="3402"/>
          </w:tcPr>
          <w:p>
            <w:pPr>
              <w:jc w:val="left"/>
            </w:pPr>
            <w:r>
              <w:rPr>
                <w:sz w:val="18"/>
              </w:rPr>
              <w:t>SH FMS REST API 연동</w:t>
              <w:br/>
              <w:t>관리비 고지 80%, 민원 배정 자동화</w:t>
              <w:br/>
              <w:t>점검 일정 AI 자동 수립 90%</w:t>
            </w:r>
          </w:p>
        </w:tc>
        <w:tc>
          <w:tcPr>
            <w:tcW w:type="dxa" w:w="2268"/>
          </w:tcPr>
          <w:p>
            <w:pPr>
              <w:jc w:val="left"/>
            </w:pPr>
            <w:r>
              <w:rPr>
                <w:sz w:val="18"/>
              </w:rPr>
              <w:t>RPA 자동화율 80% 달성 증빙</w:t>
              <w:br/>
              <w:t>FMS 연동 테스트 완료 보고서</w:t>
            </w:r>
          </w:p>
        </w:tc>
        <w:tc>
          <w:tcPr>
            <w:tcW w:type="dxa" w:w="1417"/>
          </w:tcPr>
          <w:p>
            <w:pPr>
              <w:jc w:val="left"/>
            </w:pPr>
            <w:r>
              <w:rPr>
                <w:sz w:val="18"/>
              </w:rPr>
              <w:t>1~12개월</w:t>
            </w:r>
          </w:p>
        </w:tc>
      </w:tr>
      <w:tr>
        <w:tc>
          <w:tcPr>
            <w:tcW w:type="dxa" w:w="1701"/>
          </w:tcPr>
          <w:p>
            <w:pPr>
              <w:jc w:val="left"/>
            </w:pPr>
            <w:r>
              <w:rPr>
                <w:sz w:val="18"/>
              </w:rPr>
              <w:t>⑤ 상용화·사업화 활동</w:t>
            </w:r>
          </w:p>
        </w:tc>
        <w:tc>
          <w:tcPr>
            <w:tcW w:type="dxa" w:w="3402"/>
          </w:tcPr>
          <w:p>
            <w:pPr>
              <w:jc w:val="left"/>
            </w:pPr>
            <w:r>
              <w:rPr>
                <w:sz w:val="18"/>
              </w:rPr>
              <w:t>조달청 혁신제품(유형2) 신청</w:t>
              <w:br/>
              <w:t>나라장터 엑스포 참가</w:t>
              <w:br/>
              <w:t>SH·GBDC 계약 5억 원 달성</w:t>
            </w:r>
          </w:p>
        </w:tc>
        <w:tc>
          <w:tcPr>
            <w:tcW w:type="dxa" w:w="2268"/>
          </w:tcPr>
          <w:p>
            <w:pPr>
              <w:jc w:val="left"/>
            </w:pPr>
            <w:r>
              <w:rPr>
                <w:sz w:val="18"/>
              </w:rPr>
              <w:t>혁신제품 신청서</w:t>
              <w:br/>
              <w:t>매출 5억 증빙</w:t>
            </w:r>
          </w:p>
        </w:tc>
        <w:tc>
          <w:tcPr>
            <w:tcW w:type="dxa" w:w="1417"/>
          </w:tcPr>
          <w:p>
            <w:pPr>
              <w:jc w:val="left"/>
            </w:pPr>
            <w:r>
              <w:rPr>
                <w:sz w:val="18"/>
              </w:rPr>
              <w:t>6~12개월</w:t>
            </w:r>
          </w:p>
        </w:tc>
      </w:tr>
      <w:tr>
        <w:tc>
          <w:tcPr>
            <w:tcW w:type="dxa" w:w="1701"/>
          </w:tcPr>
          <w:p>
            <w:pPr>
              <w:jc w:val="left"/>
            </w:pPr>
            <w:r>
              <w:rPr>
                <w:sz w:val="18"/>
              </w:rPr>
              <w:t>⑥ 데이터 개방</w:t>
            </w:r>
          </w:p>
        </w:tc>
        <w:tc>
          <w:tcPr>
            <w:tcW w:type="dxa" w:w="3402"/>
          </w:tcPr>
          <w:p>
            <w:pPr>
              <w:jc w:val="left"/>
            </w:pPr>
            <w:r>
              <w:rPr>
                <w:sz w:val="18"/>
              </w:rPr>
              <w:t>AI허브 현장 데이터 10만 건 공개</w:t>
              <w:br/>
              <w:t>비식별화·품질 검증 완료</w:t>
            </w:r>
          </w:p>
        </w:tc>
        <w:tc>
          <w:tcPr>
            <w:tcW w:type="dxa" w:w="2268"/>
          </w:tcPr>
          <w:p>
            <w:pPr>
              <w:jc w:val="left"/>
            </w:pPr>
            <w:r>
              <w:rPr>
                <w:sz w:val="18"/>
              </w:rPr>
              <w:t>AI허브 데이터 등록 완료</w:t>
            </w:r>
          </w:p>
        </w:tc>
        <w:tc>
          <w:tcPr>
            <w:tcW w:type="dxa" w:w="1417"/>
          </w:tcPr>
          <w:p>
            <w:pPr>
              <w:jc w:val="left"/>
            </w:pPr>
            <w:r>
              <w:rPr>
                <w:sz w:val="18"/>
              </w:rPr>
              <w:t>9~12개월</w:t>
            </w:r>
          </w:p>
        </w:tc>
      </w:tr>
    </w:tbl>
    <w:p/>
    <w:p>
      <w:pPr>
        <w:spacing w:before="160" w:after="60"/>
      </w:pPr>
      <w:r>
        <w:rPr>
          <w:b/>
          <w:sz w:val="22"/>
        </w:rPr>
        <w:t>【2차년도】 '27.06 ~ '27.12 (7개월, 정부지원금 9억 원)</w:t>
      </w:r>
    </w:p>
    <w:p>
      <w:pPr>
        <w:spacing w:after="60"/>
      </w:pPr>
      <w:r>
        <w:rPr>
          <w:b/>
          <w:sz w:val="20"/>
        </w:rPr>
        <w:t>핵심 목표: TRL 9 완전 상용화, LH 25억 수주, 10억 투자 유치, NET 건설신기술 획득</w:t>
      </w:r>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1F497D"/>
          </w:tcPr>
          <w:p>
            <w:pPr>
              <w:jc w:val="center"/>
            </w:pPr>
            <w:r>
              <w:rPr>
                <w:b/>
                <w:color w:val="FFFFFF"/>
                <w:sz w:val="18"/>
              </w:rPr>
              <w:t>추진 분야</w:t>
            </w:r>
          </w:p>
        </w:tc>
        <w:tc>
          <w:tcPr>
            <w:tcW w:type="dxa" w:w="3402"/>
            <w:shd w:val="clear" w:color="auto" w:fill="1F497D"/>
          </w:tcPr>
          <w:p>
            <w:pPr>
              <w:jc w:val="center"/>
            </w:pPr>
            <w:r>
              <w:rPr>
                <w:b/>
                <w:color w:val="FFFFFF"/>
                <w:sz w:val="18"/>
              </w:rPr>
              <w:t>세부 추진 내용</w:t>
            </w:r>
          </w:p>
        </w:tc>
        <w:tc>
          <w:tcPr>
            <w:tcW w:type="dxa" w:w="2268"/>
            <w:shd w:val="clear" w:color="auto" w:fill="1F497D"/>
          </w:tcPr>
          <w:p>
            <w:pPr>
              <w:jc w:val="center"/>
            </w:pPr>
            <w:r>
              <w:rPr>
                <w:b/>
                <w:color w:val="FFFFFF"/>
                <w:sz w:val="18"/>
              </w:rPr>
              <w:t>산출물</w:t>
            </w:r>
          </w:p>
        </w:tc>
        <w:tc>
          <w:tcPr>
            <w:tcW w:type="dxa" w:w="1417"/>
            <w:shd w:val="clear" w:color="auto" w:fill="1F497D"/>
          </w:tcPr>
          <w:p>
            <w:pPr>
              <w:jc w:val="center"/>
            </w:pPr>
            <w:r>
              <w:rPr>
                <w:b/>
                <w:color w:val="FFFFFF"/>
                <w:sz w:val="18"/>
              </w:rPr>
              <w:t>일정</w:t>
            </w:r>
          </w:p>
        </w:tc>
      </w:tr>
      <w:tr>
        <w:tc>
          <w:tcPr>
            <w:tcW w:type="dxa" w:w="1701"/>
          </w:tcPr>
          <w:p>
            <w:pPr>
              <w:jc w:val="left"/>
            </w:pPr>
            <w:r>
              <w:rPr>
                <w:sz w:val="18"/>
              </w:rPr>
              <w:t>① GPR·InSAR 통합 지반침하 예방 플랫폼</w:t>
            </w:r>
          </w:p>
        </w:tc>
        <w:tc>
          <w:tcPr>
            <w:tcW w:type="dxa" w:w="3402"/>
          </w:tcPr>
          <w:p>
            <w:pPr>
              <w:jc w:val="left"/>
            </w:pPr>
            <w:r>
              <w:rPr>
                <w:sz w:val="18"/>
              </w:rPr>
              <w:t>Sentinel-1 InSAR 파이프라인 정식 가동</w:t>
              <w:br/>
              <w:t>STL-XGBoost 30/90일 침하 예측 모델 탑재</w:t>
              <w:br/>
              <w:t>AI 위험 지도 5등급 서울시 전역 구축</w:t>
            </w:r>
          </w:p>
        </w:tc>
        <w:tc>
          <w:tcPr>
            <w:tcW w:type="dxa" w:w="2268"/>
          </w:tcPr>
          <w:p>
            <w:pPr>
              <w:jc w:val="left"/>
            </w:pPr>
            <w:r>
              <w:rPr>
                <w:sz w:val="18"/>
              </w:rPr>
              <w:t>InSAR 처리 파이프라인 v1.0</w:t>
              <w:br/>
              <w:t>침하 예측 정확도 MAE ≤3mm/월</w:t>
            </w:r>
          </w:p>
        </w:tc>
        <w:tc>
          <w:tcPr>
            <w:tcW w:type="dxa" w:w="1417"/>
          </w:tcPr>
          <w:p>
            <w:pPr>
              <w:jc w:val="left"/>
            </w:pPr>
            <w:r>
              <w:rPr>
                <w:sz w:val="18"/>
              </w:rPr>
              <w:t>1~5개월</w:t>
            </w:r>
          </w:p>
        </w:tc>
      </w:tr>
      <w:tr>
        <w:tc>
          <w:tcPr>
            <w:tcW w:type="dxa" w:w="1701"/>
          </w:tcPr>
          <w:p>
            <w:pPr>
              <w:jc w:val="left"/>
            </w:pPr>
            <w:r>
              <w:rPr>
                <w:sz w:val="18"/>
              </w:rPr>
              <w:t>② LH 25억 수주 전략 실행</w:t>
            </w:r>
          </w:p>
        </w:tc>
        <w:tc>
          <w:tcPr>
            <w:tcW w:type="dxa" w:w="3402"/>
          </w:tcPr>
          <w:p>
            <w:pPr>
              <w:jc w:val="left"/>
            </w:pPr>
            <w:r>
              <w:rPr>
                <w:sz w:val="18"/>
              </w:rPr>
              <w:t>SH 실증 레퍼런스 + 혁신제품 + NET 인증 무기화</w:t>
              <w:br/>
              <w:t>LH 스마트 안전장비 예산 직접 수주</w:t>
              <w:br/>
              <w:t>통합 플랫폼 납품 계약 체결</w:t>
            </w:r>
          </w:p>
        </w:tc>
        <w:tc>
          <w:tcPr>
            <w:tcW w:type="dxa" w:w="2268"/>
          </w:tcPr>
          <w:p>
            <w:pPr>
              <w:jc w:val="left"/>
            </w:pPr>
            <w:r>
              <w:rPr>
                <w:sz w:val="18"/>
              </w:rPr>
              <w:t>LH 계약서 (25억 원 이상)</w:t>
              <w:br/>
              <w:t>TRL 9 완성 성능 보고서</w:t>
            </w:r>
          </w:p>
        </w:tc>
        <w:tc>
          <w:tcPr>
            <w:tcW w:type="dxa" w:w="1417"/>
          </w:tcPr>
          <w:p>
            <w:pPr>
              <w:jc w:val="left"/>
            </w:pPr>
            <w:r>
              <w:rPr>
                <w:sz w:val="18"/>
              </w:rPr>
              <w:t>1~7개월</w:t>
            </w:r>
          </w:p>
        </w:tc>
      </w:tr>
      <w:tr>
        <w:tc>
          <w:tcPr>
            <w:tcW w:type="dxa" w:w="1701"/>
          </w:tcPr>
          <w:p>
            <w:pPr>
              <w:jc w:val="left"/>
            </w:pPr>
            <w:r>
              <w:rPr>
                <w:sz w:val="18"/>
              </w:rPr>
              <w:t>③ 기술 인증·표준화</w:t>
            </w:r>
          </w:p>
        </w:tc>
        <w:tc>
          <w:tcPr>
            <w:tcW w:type="dxa" w:w="3402"/>
          </w:tcPr>
          <w:p>
            <w:pPr>
              <w:jc w:val="left"/>
            </w:pPr>
            <w:r>
              <w:rPr>
                <w:sz w:val="18"/>
              </w:rPr>
              <w:t>NET 건설신기술 획득</w:t>
              <w:br/>
              <w:t>한국화재보험협회 KFS 화재안전 인증</w:t>
              <w:br/>
              <w:t>SCI 논문 '진동-침하 상관관계 분석' 투고</w:t>
            </w:r>
          </w:p>
        </w:tc>
        <w:tc>
          <w:tcPr>
            <w:tcW w:type="dxa" w:w="2268"/>
          </w:tcPr>
          <w:p>
            <w:pPr>
              <w:jc w:val="left"/>
            </w:pPr>
            <w:r>
              <w:rPr>
                <w:sz w:val="18"/>
              </w:rPr>
              <w:t>NET 인증서</w:t>
              <w:br/>
              <w:t>SCI 논문 투고 확인서</w:t>
            </w:r>
          </w:p>
        </w:tc>
        <w:tc>
          <w:tcPr>
            <w:tcW w:type="dxa" w:w="1417"/>
          </w:tcPr>
          <w:p>
            <w:pPr>
              <w:jc w:val="left"/>
            </w:pPr>
            <w:r>
              <w:rPr>
                <w:sz w:val="18"/>
              </w:rPr>
              <w:t>2~7개월</w:t>
            </w:r>
          </w:p>
        </w:tc>
      </w:tr>
      <w:tr>
        <w:tc>
          <w:tcPr>
            <w:tcW w:type="dxa" w:w="1701"/>
          </w:tcPr>
          <w:p>
            <w:pPr>
              <w:jc w:val="left"/>
            </w:pPr>
            <w:r>
              <w:rPr>
                <w:sz w:val="18"/>
              </w:rPr>
              <w:t>④ 투자 유치 및 확산</w:t>
            </w:r>
          </w:p>
        </w:tc>
        <w:tc>
          <w:tcPr>
            <w:tcW w:type="dxa" w:w="3402"/>
          </w:tcPr>
          <w:p>
            <w:pPr>
              <w:jc w:val="left"/>
            </w:pPr>
            <w:r>
              <w:rPr>
                <w:sz w:val="18"/>
              </w:rPr>
              <w:t>IR 보고서 발행 + VC 설명회</w:t>
              <w:br/>
              <w:t>10억 원 Series A 투자 유치</w:t>
              <w:br/>
              <w:t>지방공기업 10개사 확산 계약</w:t>
            </w:r>
          </w:p>
        </w:tc>
        <w:tc>
          <w:tcPr>
            <w:tcW w:type="dxa" w:w="2268"/>
          </w:tcPr>
          <w:p>
            <w:pPr>
              <w:jc w:val="left"/>
            </w:pPr>
            <w:r>
              <w:rPr>
                <w:sz w:val="18"/>
              </w:rPr>
              <w:t>투자유치 계약서 (10억)</w:t>
              <w:br/>
              <w:t>확산 계약 10건</w:t>
            </w:r>
          </w:p>
        </w:tc>
        <w:tc>
          <w:tcPr>
            <w:tcW w:type="dxa" w:w="1417"/>
          </w:tcPr>
          <w:p>
            <w:pPr>
              <w:jc w:val="left"/>
            </w:pPr>
            <w:r>
              <w:rPr>
                <w:sz w:val="18"/>
              </w:rPr>
              <w:t>3~7개월</w:t>
            </w:r>
          </w:p>
        </w:tc>
      </w:tr>
    </w:tbl>
    <w:p/>
    <w:p>
      <w:r>
        <w:br w:type="page"/>
      </w:r>
    </w:p>
    <w:p>
      <w:pPr>
        <w:spacing w:before="240" w:after="80"/>
      </w:pPr>
      <w:r>
        <w:rPr>
          <w:b/>
          <w:color w:val="265FAB"/>
          <w:sz w:val="24"/>
        </w:rPr>
        <w:t>라. 기대 효과</w:t>
      </w:r>
    </w:p>
    <w:p>
      <w:pPr>
        <w:spacing w:after="80"/>
        <w:ind w:left="283"/>
      </w:pPr>
      <w:r>
        <w:rPr>
          <w:i/>
          <w:color w:val="555555"/>
          <w:sz w:val="18"/>
        </w:rPr>
        <w:t>※ 기술적·경제적·사회적 기대효과를 정량적 수치와 함께 구체적으로 작성합니다.</w:t>
      </w:r>
    </w:p>
    <w:p>
      <w:pPr>
        <w:spacing w:before="160" w:after="60"/>
      </w:pPr>
      <w:r>
        <w:rPr>
          <w:b/>
          <w:sz w:val="22"/>
        </w:rPr>
        <w:t>(1) 기술적 기대효과</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97D"/>
          </w:tcPr>
          <w:p>
            <w:pPr>
              <w:jc w:val="center"/>
            </w:pPr>
            <w:r>
              <w:rPr>
                <w:b/>
                <w:color w:val="FFFFFF"/>
                <w:sz w:val="18"/>
              </w:rPr>
              <w:t>항목</w:t>
            </w:r>
          </w:p>
        </w:tc>
        <w:tc>
          <w:tcPr>
            <w:tcW w:type="dxa" w:w="1984"/>
            <w:shd w:val="clear" w:color="auto" w:fill="1F497D"/>
          </w:tcPr>
          <w:p>
            <w:pPr>
              <w:jc w:val="center"/>
            </w:pPr>
            <w:r>
              <w:rPr>
                <w:b/>
                <w:color w:val="FFFFFF"/>
                <w:sz w:val="18"/>
              </w:rPr>
              <w:t>기존</w:t>
            </w:r>
          </w:p>
        </w:tc>
        <w:tc>
          <w:tcPr>
            <w:tcW w:type="dxa" w:w="1984"/>
            <w:shd w:val="clear" w:color="auto" w:fill="1F497D"/>
          </w:tcPr>
          <w:p>
            <w:pPr>
              <w:jc w:val="center"/>
            </w:pPr>
            <w:r>
              <w:rPr>
                <w:b/>
                <w:color w:val="FFFFFF"/>
                <w:sz w:val="18"/>
              </w:rPr>
              <w:t>목표</w:t>
            </w:r>
          </w:p>
        </w:tc>
        <w:tc>
          <w:tcPr>
            <w:tcW w:type="dxa" w:w="2551"/>
            <w:shd w:val="clear" w:color="auto" w:fill="1F497D"/>
          </w:tcPr>
          <w:p>
            <w:pPr>
              <w:jc w:val="center"/>
            </w:pPr>
            <w:r>
              <w:rPr>
                <w:b/>
                <w:color w:val="FFFFFF"/>
                <w:sz w:val="18"/>
              </w:rPr>
              <w:t>효과</w:t>
            </w:r>
          </w:p>
        </w:tc>
      </w:tr>
      <w:tr>
        <w:tc>
          <w:tcPr>
            <w:tcW w:type="dxa" w:w="2268"/>
          </w:tcPr>
          <w:p>
            <w:pPr>
              <w:jc w:val="left"/>
            </w:pPr>
            <w:r>
              <w:rPr>
                <w:sz w:val="18"/>
              </w:rPr>
              <w:t>비전 AI 탐지 정확도</w:t>
            </w:r>
          </w:p>
        </w:tc>
        <w:tc>
          <w:tcPr>
            <w:tcW w:type="dxa" w:w="1984"/>
          </w:tcPr>
          <w:p>
            <w:pPr>
              <w:jc w:val="left"/>
            </w:pPr>
            <w:r>
              <w:rPr>
                <w:sz w:val="18"/>
              </w:rPr>
              <w:t>전문가 육안 ~60%</w:t>
            </w:r>
          </w:p>
        </w:tc>
        <w:tc>
          <w:tcPr>
            <w:tcW w:type="dxa" w:w="1984"/>
          </w:tcPr>
          <w:p>
            <w:pPr>
              <w:jc w:val="left"/>
            </w:pPr>
            <w:r>
              <w:rPr>
                <w:sz w:val="18"/>
              </w:rPr>
              <w:t>F1-score 0.99</w:t>
            </w:r>
          </w:p>
        </w:tc>
        <w:tc>
          <w:tcPr>
            <w:tcW w:type="dxa" w:w="2551"/>
          </w:tcPr>
          <w:p>
            <w:pPr>
              <w:jc w:val="left"/>
            </w:pPr>
            <w:r>
              <w:rPr>
                <w:sz w:val="18"/>
              </w:rPr>
              <w:t>0.2mm 미세결함 사전 탐지</w:t>
            </w:r>
          </w:p>
        </w:tc>
      </w:tr>
      <w:tr>
        <w:tc>
          <w:tcPr>
            <w:tcW w:type="dxa" w:w="2268"/>
          </w:tcPr>
          <w:p>
            <w:pPr>
              <w:jc w:val="left"/>
            </w:pPr>
            <w:r>
              <w:rPr>
                <w:sz w:val="18"/>
              </w:rPr>
              <w:t>GPR 공동 분석 시간</w:t>
            </w:r>
          </w:p>
        </w:tc>
        <w:tc>
          <w:tcPr>
            <w:tcW w:type="dxa" w:w="1984"/>
          </w:tcPr>
          <w:p>
            <w:pPr>
              <w:jc w:val="left"/>
            </w:pPr>
            <w:r>
              <w:rPr>
                <w:sz w:val="18"/>
              </w:rPr>
              <w:t>8시간/km (수동)</w:t>
            </w:r>
          </w:p>
        </w:tc>
        <w:tc>
          <w:tcPr>
            <w:tcW w:type="dxa" w:w="1984"/>
          </w:tcPr>
          <w:p>
            <w:pPr>
              <w:jc w:val="left"/>
            </w:pPr>
            <w:r>
              <w:rPr>
                <w:sz w:val="18"/>
              </w:rPr>
              <w:t>5분/km (AI)</w:t>
            </w:r>
          </w:p>
        </w:tc>
        <w:tc>
          <w:tcPr>
            <w:tcW w:type="dxa" w:w="2551"/>
          </w:tcPr>
          <w:p>
            <w:pPr>
              <w:jc w:val="left"/>
            </w:pPr>
            <w:r>
              <w:rPr>
                <w:sz w:val="18"/>
              </w:rPr>
              <w:t>99% 단축, 일일 20km+ 처리</w:t>
            </w:r>
          </w:p>
        </w:tc>
      </w:tr>
      <w:tr>
        <w:tc>
          <w:tcPr>
            <w:tcW w:type="dxa" w:w="2268"/>
          </w:tcPr>
          <w:p>
            <w:pPr>
              <w:jc w:val="left"/>
            </w:pPr>
            <w:r>
              <w:rPr>
                <w:sz w:val="18"/>
              </w:rPr>
              <w:t>지반침하 사고 예방률</w:t>
            </w:r>
          </w:p>
        </w:tc>
        <w:tc>
          <w:tcPr>
            <w:tcW w:type="dxa" w:w="1984"/>
          </w:tcPr>
          <w:p>
            <w:pPr>
              <w:jc w:val="left"/>
            </w:pPr>
            <w:r>
              <w:rPr>
                <w:sz w:val="18"/>
              </w:rPr>
              <w:t>0% (사후 대응)</w:t>
            </w:r>
          </w:p>
        </w:tc>
        <w:tc>
          <w:tcPr>
            <w:tcW w:type="dxa" w:w="1984"/>
          </w:tcPr>
          <w:p>
            <w:pPr>
              <w:jc w:val="left"/>
            </w:pPr>
            <w:r>
              <w:rPr>
                <w:sz w:val="18"/>
              </w:rPr>
              <w:t>≥85% (사전 탐지)</w:t>
            </w:r>
          </w:p>
        </w:tc>
        <w:tc>
          <w:tcPr>
            <w:tcW w:type="dxa" w:w="2551"/>
          </w:tcPr>
          <w:p>
            <w:pPr>
              <w:jc w:val="left"/>
            </w:pPr>
            <w:r>
              <w:rPr>
                <w:sz w:val="18"/>
              </w:rPr>
              <w:t>싱크홀·침하 사고 원천 예방</w:t>
            </w:r>
          </w:p>
        </w:tc>
      </w:tr>
      <w:tr>
        <w:tc>
          <w:tcPr>
            <w:tcW w:type="dxa" w:w="2268"/>
          </w:tcPr>
          <w:p>
            <w:pPr>
              <w:jc w:val="left"/>
            </w:pPr>
            <w:r>
              <w:rPr>
                <w:sz w:val="18"/>
              </w:rPr>
              <w:t>침하 예측 정밀도</w:t>
            </w:r>
          </w:p>
        </w:tc>
        <w:tc>
          <w:tcPr>
            <w:tcW w:type="dxa" w:w="1984"/>
          </w:tcPr>
          <w:p>
            <w:pPr>
              <w:jc w:val="left"/>
            </w:pPr>
            <w:r>
              <w:rPr>
                <w:sz w:val="18"/>
              </w:rPr>
              <w:t>미구축</w:t>
            </w:r>
          </w:p>
        </w:tc>
        <w:tc>
          <w:tcPr>
            <w:tcW w:type="dxa" w:w="1984"/>
          </w:tcPr>
          <w:p>
            <w:pPr>
              <w:jc w:val="left"/>
            </w:pPr>
            <w:r>
              <w:rPr>
                <w:sz w:val="18"/>
              </w:rPr>
              <w:t>MAE ≤3mm/월</w:t>
            </w:r>
          </w:p>
        </w:tc>
        <w:tc>
          <w:tcPr>
            <w:tcW w:type="dxa" w:w="2551"/>
          </w:tcPr>
          <w:p>
            <w:pPr>
              <w:jc w:val="left"/>
            </w:pPr>
            <w:r>
              <w:rPr>
                <w:sz w:val="18"/>
              </w:rPr>
              <w:t>30~90일 사전 경보 가능</w:t>
            </w:r>
          </w:p>
        </w:tc>
      </w:tr>
      <w:tr>
        <w:tc>
          <w:tcPr>
            <w:tcW w:type="dxa" w:w="2268"/>
          </w:tcPr>
          <w:p>
            <w:pPr>
              <w:jc w:val="left"/>
            </w:pPr>
            <w:r>
              <w:rPr>
                <w:sz w:val="18"/>
              </w:rPr>
              <w:t>행정 처리 시간</w:t>
            </w:r>
          </w:p>
        </w:tc>
        <w:tc>
          <w:tcPr>
            <w:tcW w:type="dxa" w:w="1984"/>
          </w:tcPr>
          <w:p>
            <w:pPr>
              <w:jc w:val="left"/>
            </w:pPr>
            <w:r>
              <w:rPr>
                <w:sz w:val="18"/>
              </w:rPr>
              <w:t>평균 3일</w:t>
            </w:r>
          </w:p>
        </w:tc>
        <w:tc>
          <w:tcPr>
            <w:tcW w:type="dxa" w:w="1984"/>
          </w:tcPr>
          <w:p>
            <w:pPr>
              <w:jc w:val="left"/>
            </w:pPr>
            <w:r>
              <w:rPr>
                <w:sz w:val="18"/>
              </w:rPr>
              <w:t>1일 이내 (67% 단축)</w:t>
            </w:r>
          </w:p>
        </w:tc>
        <w:tc>
          <w:tcPr>
            <w:tcW w:type="dxa" w:w="2551"/>
          </w:tcPr>
          <w:p>
            <w:pPr>
              <w:jc w:val="left"/>
            </w:pPr>
            <w:r>
              <w:rPr>
                <w:sz w:val="18"/>
              </w:rPr>
              <w:t>RPA 자동화 80% 달성</w:t>
            </w:r>
          </w:p>
        </w:tc>
      </w:tr>
    </w:tbl>
    <w:p/>
    <w:p>
      <w:pPr>
        <w:spacing w:before="160" w:after="60"/>
      </w:pPr>
      <w:r>
        <w:rPr>
          <w:b/>
          <w:sz w:val="22"/>
        </w:rPr>
        <w:t>(2) 경제적 기대효과</w:t>
      </w:r>
    </w:p>
    <w:p>
      <w:pPr>
        <w:pStyle w:val="ListBullet"/>
        <w:spacing w:after="40"/>
        <w:ind w:left="454"/>
      </w:pPr>
      <w:r>
        <w:rPr>
          <w:sz w:val="20"/>
        </w:rPr>
        <w:t>긴급 보수 비용 절감: 예방 보수 vs 사후 복구 비용 비교 → 30~40% 절감 (연간 1억 원 이상)</w:t>
      </w:r>
    </w:p>
    <w:p>
      <w:pPr>
        <w:pStyle w:val="ListBullet"/>
        <w:spacing w:after="40"/>
        <w:ind w:left="454"/>
      </w:pPr>
      <w:r>
        <w:rPr>
          <w:sz w:val="20"/>
        </w:rPr>
        <w:t>행정 인건비 절감: RPA 80% 적용 시 연간 1,350만 원 절감 (7개 단지 기준)</w:t>
      </w:r>
    </w:p>
    <w:p>
      <w:pPr>
        <w:pStyle w:val="ListBullet"/>
        <w:spacing w:after="40"/>
        <w:ind w:left="454"/>
      </w:pPr>
      <w:r>
        <w:rPr>
          <w:sz w:val="20"/>
        </w:rPr>
        <w:t>보험료 절감: AI 예방 진단 이력 제출 → 화재보험료 20% 절감 기대 (한국화재보험협회 BM)</w:t>
      </w:r>
    </w:p>
    <w:p>
      <w:pPr>
        <w:pStyle w:val="ListBullet"/>
        <w:spacing w:after="40"/>
        <w:ind w:left="454"/>
      </w:pPr>
      <w:r>
        <w:rPr>
          <w:sz w:val="20"/>
        </w:rPr>
        <w:t>시장 창출: LH 25억 수주 + SaaS 구독 전환 → 연간 25억+ 반복 매출 구조 확립</w:t>
      </w:r>
    </w:p>
    <w:p>
      <w:pPr>
        <w:spacing w:before="160" w:after="60"/>
      </w:pPr>
      <w:r>
        <w:rPr>
          <w:b/>
          <w:sz w:val="22"/>
        </w:rPr>
        <w:t>(3) 사회적 기대효과</w:t>
      </w:r>
    </w:p>
    <w:p>
      <w:pPr>
        <w:pStyle w:val="ListBullet"/>
        <w:spacing w:after="40"/>
        <w:ind w:left="454"/>
      </w:pPr>
      <w:r>
        <w:rPr>
          <w:sz w:val="20"/>
        </w:rPr>
        <w:t>공공주택 입주민 2,000세대 (약 6,000명) 안전 수혜: 지반침하·화재·구조 붕괴 사전 예방</w:t>
      </w:r>
    </w:p>
    <w:p>
      <w:pPr>
        <w:pStyle w:val="ListBullet"/>
        <w:spacing w:after="40"/>
        <w:ind w:left="454"/>
      </w:pPr>
      <w:r>
        <w:rPr>
          <w:sz w:val="20"/>
        </w:rPr>
        <w:t>국가 AI 인프라 강화: AI허브 10만 건 공개 데이터로 후속 연구·기업 활용</w:t>
      </w:r>
    </w:p>
    <w:p>
      <w:pPr>
        <w:pStyle w:val="ListBullet"/>
        <w:spacing w:after="40"/>
        <w:ind w:left="454"/>
      </w:pPr>
      <w:r>
        <w:rPr>
          <w:sz w:val="20"/>
        </w:rPr>
        <w:t>사회적 약자 고용 창출: 장애인 표준사업장 데이터 라벨링 인력 10명+ 직접 고용</w:t>
      </w:r>
    </w:p>
    <w:p>
      <w:pPr>
        <w:pStyle w:val="ListBullet"/>
        <w:spacing w:after="40"/>
        <w:ind w:left="454"/>
      </w:pPr>
      <w:r>
        <w:rPr>
          <w:sz w:val="20"/>
        </w:rPr>
        <w:t>지방 균형 발전: 경상북도개발공사(구미·안동) 실증으로 지방 노후주택 안전관리 모델 확산</w:t>
      </w:r>
    </w:p>
    <w:p>
      <w:r>
        <w:br w:type="page"/>
      </w:r>
    </w:p>
    <w:p>
      <w:pPr>
        <w:spacing w:before="240" w:after="80"/>
      </w:pPr>
      <w:r>
        <w:rPr>
          <w:b/>
          <w:color w:val="265FAB"/>
          <w:sz w:val="24"/>
        </w:rPr>
        <w:t>마. 사회공헌 창출전략</w:t>
      </w:r>
    </w:p>
    <w:p>
      <w:pPr>
        <w:spacing w:after="80"/>
        <w:ind w:left="283"/>
      </w:pPr>
      <w:r>
        <w:rPr>
          <w:i/>
          <w:color w:val="555555"/>
          <w:sz w:val="18"/>
        </w:rPr>
        <w:t>※ 사회적 가치 창출 계획을 조달 평가 기준에 부합하도록 구체적으로 작성합니다.</w:t>
      </w:r>
    </w:p>
    <w:p>
      <w:pPr>
        <w:spacing w:before="160" w:after="60"/>
      </w:pPr>
      <w:r>
        <w:rPr>
          <w:b/>
          <w:sz w:val="22"/>
        </w:rPr>
        <w:t>(1) 장애인 표준사업장 연계 사회적 가치 창출</w:t>
      </w:r>
    </w:p>
    <w:p>
      <w:pPr>
        <w:pStyle w:val="ListBullet"/>
        <w:spacing w:after="40"/>
        <w:ind w:left="454"/>
      </w:pPr>
      <w:r>
        <w:rPr>
          <w:sz w:val="20"/>
        </w:rPr>
        <w:t>GPR·드론 수집 현장 데이터 라벨링 작업에 장애인 표준사업장 인력을 직접 투입</w:t>
      </w:r>
    </w:p>
    <w:p>
      <w:pPr>
        <w:pStyle w:val="ListBullet"/>
        <w:spacing w:after="40"/>
        <w:ind w:left="454"/>
      </w:pPr>
      <w:r>
        <w:rPr>
          <w:sz w:val="20"/>
        </w:rPr>
        <w:t>데이터 품질 관리, 이미지 전처리, 비식별화 작업 등 단계별 참여 확대</w:t>
      </w:r>
    </w:p>
    <w:p>
      <w:pPr>
        <w:pStyle w:val="ListBullet"/>
        <w:spacing w:after="40"/>
        <w:ind w:left="454"/>
      </w:pPr>
      <w:r>
        <w:rPr>
          <w:sz w:val="20"/>
        </w:rPr>
        <w:t>장애인 표준사업장 인증 유지를 통한 조달청 사회적 가치 배점 만점 획득</w:t>
      </w:r>
    </w:p>
    <w:p>
      <w:pPr>
        <w:spacing w:before="160" w:after="60"/>
      </w:pPr>
      <w:r>
        <w:rPr>
          <w:b/>
          <w:sz w:val="22"/>
        </w:rPr>
        <w:t>(2) 공공 데이터 개방 및 국민 체감 서비스</w:t>
      </w:r>
    </w:p>
    <w:p>
      <w:pPr>
        <w:pStyle w:val="ListBullet"/>
        <w:spacing w:after="40"/>
        <w:ind w:left="454"/>
      </w:pPr>
      <w:r>
        <w:rPr>
          <w:sz w:val="20"/>
        </w:rPr>
        <w:t>AI허브 10만 건 공개 데이터로 학계·스타트업 후속 AI 개발 지원</w:t>
      </w:r>
    </w:p>
    <w:p>
      <w:pPr>
        <w:pStyle w:val="ListBullet"/>
        <w:spacing w:after="40"/>
        <w:ind w:left="454"/>
      </w:pPr>
      <w:r>
        <w:rPr>
          <w:sz w:val="20"/>
        </w:rPr>
        <w:t>서울시 안전 앱 연동: AI 위험 지도 기반 지반침하 위험 구역 알림 서비스 제공</w:t>
      </w:r>
    </w:p>
    <w:p>
      <w:pPr>
        <w:pStyle w:val="ListBullet"/>
        <w:spacing w:after="40"/>
        <w:ind w:left="454"/>
      </w:pPr>
      <w:r>
        <w:rPr>
          <w:sz w:val="20"/>
        </w:rPr>
        <w:t>공공주택 입주민 앱: 손쉬운 결함 신고 + AI 자동 분류 + 처리 결과 실시간 알림</w:t>
      </w:r>
    </w:p>
    <w:p>
      <w:pPr>
        <w:spacing w:before="160" w:after="60"/>
      </w:pPr>
      <w:r>
        <w:rPr>
          <w:b/>
          <w:sz w:val="22"/>
        </w:rPr>
        <w:t>(3) 탄소 절감 및 ESG 실천</w:t>
      </w:r>
    </w:p>
    <w:p>
      <w:pPr>
        <w:pStyle w:val="ListBullet"/>
        <w:spacing w:after="40"/>
        <w:ind w:left="454"/>
      </w:pPr>
      <w:r>
        <w:rPr>
          <w:sz w:val="20"/>
        </w:rPr>
        <w:t>예방 보수 확대로 사후 대규모 복구 공사 감소 → 건설 폐기물 및 탄소 배출 절감</w:t>
      </w:r>
    </w:p>
    <w:p>
      <w:pPr>
        <w:pStyle w:val="ListBullet"/>
        <w:spacing w:after="40"/>
        <w:ind w:left="454"/>
      </w:pPr>
      <w:r>
        <w:rPr>
          <w:sz w:val="20"/>
        </w:rPr>
        <w:t>드론 기반 점검으로 차량 이동 최소화 → 점검 탄소발자국 50% 감소 목표</w:t>
      </w:r>
    </w:p>
    <w:p>
      <w:pPr>
        <w:pStyle w:val="ListBullet"/>
        <w:spacing w:after="40"/>
        <w:ind w:left="454"/>
      </w:pPr>
      <w:r>
        <w:rPr>
          <w:sz w:val="20"/>
        </w:rPr>
        <w:t>국산 NPU 서버 도입: 해외 클라우드 의존도 감소 → 데이터 주권 강화 및 에너지 효율 개선</w:t>
      </w:r>
    </w:p>
    <w:p>
      <w:pPr>
        <w:spacing w:before="240" w:after="80"/>
      </w:pPr>
      <w:r>
        <w:rPr>
          <w:b/>
          <w:color w:val="265FAB"/>
          <w:sz w:val="24"/>
        </w:rPr>
        <w:t>바. 과제 성과목표</w:t>
      </w:r>
    </w:p>
    <w:p>
      <w:pPr>
        <w:spacing w:after="80"/>
        <w:ind w:left="283"/>
      </w:pPr>
      <w:r>
        <w:rPr>
          <w:i/>
          <w:color w:val="555555"/>
          <w:sz w:val="18"/>
        </w:rPr>
        <w:t>※ 공통 필수 성과목표 및 핵심 성과목표를 협약기간 내 달성 가능하게 설정합니다.</w:t>
      </w:r>
    </w:p>
    <w:p>
      <w:pPr>
        <w:spacing w:before="160" w:after="60"/>
      </w:pPr>
      <w:r>
        <w:rPr>
          <w:b/>
          <w:sz w:val="22"/>
        </w:rPr>
        <w:t>(1) 공통 및 핵심 성과목표</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134"/>
            <w:shd w:val="clear" w:color="auto" w:fill="1F497D"/>
          </w:tcPr>
          <w:p>
            <w:pPr>
              <w:jc w:val="center"/>
            </w:pPr>
            <w:r>
              <w:rPr>
                <w:b/>
                <w:color w:val="FFFFFF"/>
                <w:sz w:val="18"/>
              </w:rPr>
              <w:t>구분</w:t>
            </w:r>
          </w:p>
        </w:tc>
        <w:tc>
          <w:tcPr>
            <w:tcW w:type="dxa" w:w="2268"/>
            <w:shd w:val="clear" w:color="auto" w:fill="1F497D"/>
          </w:tcPr>
          <w:p>
            <w:pPr>
              <w:jc w:val="center"/>
            </w:pPr>
            <w:r>
              <w:rPr>
                <w:b/>
                <w:color w:val="FFFFFF"/>
                <w:sz w:val="18"/>
              </w:rPr>
              <w:t>성과목표 항목</w:t>
            </w:r>
          </w:p>
        </w:tc>
        <w:tc>
          <w:tcPr>
            <w:tcW w:type="dxa" w:w="2268"/>
            <w:shd w:val="clear" w:color="auto" w:fill="1F497D"/>
          </w:tcPr>
          <w:p>
            <w:pPr>
              <w:jc w:val="center"/>
            </w:pPr>
            <w:r>
              <w:rPr>
                <w:b/>
                <w:color w:val="FFFFFF"/>
                <w:sz w:val="18"/>
              </w:rPr>
              <w:t>1차년도 목표</w:t>
            </w:r>
          </w:p>
        </w:tc>
        <w:tc>
          <w:tcPr>
            <w:tcW w:type="dxa" w:w="1417"/>
            <w:shd w:val="clear" w:color="auto" w:fill="1F497D"/>
          </w:tcPr>
          <w:p>
            <w:pPr>
              <w:jc w:val="center"/>
            </w:pPr>
            <w:r>
              <w:rPr>
                <w:b/>
                <w:color w:val="FFFFFF"/>
                <w:sz w:val="18"/>
              </w:rPr>
              <w:t>가중치(%)</w:t>
            </w:r>
          </w:p>
        </w:tc>
        <w:tc>
          <w:tcPr>
            <w:tcW w:type="dxa" w:w="2268"/>
            <w:shd w:val="clear" w:color="auto" w:fill="1F497D"/>
          </w:tcPr>
          <w:p>
            <w:pPr>
              <w:jc w:val="center"/>
            </w:pPr>
            <w:r>
              <w:rPr>
                <w:b/>
                <w:color w:val="FFFFFF"/>
                <w:sz w:val="18"/>
              </w:rPr>
              <w:t>2차년도 목표</w:t>
            </w:r>
          </w:p>
        </w:tc>
        <w:tc>
          <w:tcPr>
            <w:tcW w:type="dxa" w:w="1417"/>
            <w:shd w:val="clear" w:color="auto" w:fill="1F497D"/>
          </w:tcPr>
          <w:p>
            <w:pPr>
              <w:jc w:val="center"/>
            </w:pPr>
            <w:r>
              <w:rPr>
                <w:b/>
                <w:color w:val="FFFFFF"/>
                <w:sz w:val="18"/>
              </w:rPr>
              <w:t>가중치(%)</w:t>
            </w:r>
          </w:p>
        </w:tc>
      </w:tr>
      <w:tr>
        <w:tc>
          <w:tcPr>
            <w:tcW w:type="dxa" w:w="1134"/>
          </w:tcPr>
          <w:p>
            <w:pPr>
              <w:jc w:val="left"/>
            </w:pPr>
            <w:r>
              <w:rPr>
                <w:sz w:val="18"/>
              </w:rPr>
              <w:t>공통필수</w:t>
            </w:r>
          </w:p>
        </w:tc>
        <w:tc>
          <w:tcPr>
            <w:tcW w:type="dxa" w:w="2268"/>
          </w:tcPr>
          <w:p>
            <w:pPr>
              <w:jc w:val="left"/>
            </w:pPr>
            <w:r>
              <w:rPr>
                <w:sz w:val="18"/>
              </w:rPr>
              <w:t>사업화(건)</w:t>
            </w:r>
          </w:p>
        </w:tc>
        <w:tc>
          <w:tcPr>
            <w:tcW w:type="dxa" w:w="2268"/>
          </w:tcPr>
          <w:p>
            <w:pPr>
              <w:jc w:val="left"/>
            </w:pPr>
            <w:r>
              <w:rPr>
                <w:sz w:val="18"/>
              </w:rPr>
              <w:t>조달청 혁신제품 지정 1건</w:t>
            </w:r>
          </w:p>
        </w:tc>
        <w:tc>
          <w:tcPr>
            <w:tcW w:type="dxa" w:w="1417"/>
          </w:tcPr>
          <w:p>
            <w:pPr>
              <w:jc w:val="left"/>
            </w:pPr>
            <w:r>
              <w:rPr>
                <w:sz w:val="18"/>
              </w:rPr>
              <w:t>20</w:t>
            </w:r>
          </w:p>
        </w:tc>
        <w:tc>
          <w:tcPr>
            <w:tcW w:type="dxa" w:w="2268"/>
          </w:tcPr>
          <w:p>
            <w:pPr>
              <w:jc w:val="left"/>
            </w:pPr>
            <w:r>
              <w:rPr>
                <w:sz w:val="18"/>
              </w:rPr>
              <w:t>-</w:t>
            </w:r>
          </w:p>
        </w:tc>
        <w:tc>
          <w:tcPr>
            <w:tcW w:type="dxa" w:w="1417"/>
          </w:tcPr>
          <w:p>
            <w:pPr>
              <w:jc w:val="left"/>
            </w:pPr>
            <w:r>
              <w:rPr>
                <w:sz w:val="18"/>
              </w:rPr>
              <w:t>-</w:t>
            </w:r>
          </w:p>
        </w:tc>
      </w:tr>
      <w:tr>
        <w:tc>
          <w:tcPr>
            <w:tcW w:type="dxa" w:w="1134"/>
          </w:tcPr>
          <w:p>
            <w:pPr>
              <w:jc w:val="left"/>
            </w:pPr>
            <w:r>
              <w:rPr>
                <w:sz w:val="18"/>
              </w:rPr>
              <w:t>공통필수</w:t>
            </w:r>
          </w:p>
        </w:tc>
        <w:tc>
          <w:tcPr>
            <w:tcW w:type="dxa" w:w="2268"/>
          </w:tcPr>
          <w:p>
            <w:pPr>
              <w:jc w:val="left"/>
            </w:pPr>
            <w:r>
              <w:rPr>
                <w:sz w:val="18"/>
              </w:rPr>
              <w:t>매출액(천원)</w:t>
            </w:r>
          </w:p>
        </w:tc>
        <w:tc>
          <w:tcPr>
            <w:tcW w:type="dxa" w:w="2268"/>
          </w:tcPr>
          <w:p>
            <w:pPr>
              <w:jc w:val="left"/>
            </w:pPr>
            <w:r>
              <w:rPr>
                <w:sz w:val="18"/>
              </w:rPr>
              <w:t>500,000</w:t>
            </w:r>
          </w:p>
        </w:tc>
        <w:tc>
          <w:tcPr>
            <w:tcW w:type="dxa" w:w="1417"/>
          </w:tcPr>
          <w:p>
            <w:pPr>
              <w:jc w:val="left"/>
            </w:pPr>
            <w:r>
              <w:rPr>
                <w:sz w:val="18"/>
              </w:rPr>
              <w:t>20</w:t>
            </w:r>
          </w:p>
        </w:tc>
        <w:tc>
          <w:tcPr>
            <w:tcW w:type="dxa" w:w="2268"/>
          </w:tcPr>
          <w:p>
            <w:pPr>
              <w:jc w:val="left"/>
            </w:pPr>
            <w:r>
              <w:rPr>
                <w:sz w:val="18"/>
              </w:rPr>
              <w:t>2,500,000</w:t>
            </w:r>
          </w:p>
        </w:tc>
        <w:tc>
          <w:tcPr>
            <w:tcW w:type="dxa" w:w="1417"/>
          </w:tcPr>
          <w:p>
            <w:pPr>
              <w:jc w:val="left"/>
            </w:pPr>
            <w:r>
              <w:rPr>
                <w:sz w:val="18"/>
              </w:rPr>
              <w:t>20</w:t>
            </w:r>
          </w:p>
        </w:tc>
      </w:tr>
      <w:tr>
        <w:tc>
          <w:tcPr>
            <w:tcW w:type="dxa" w:w="1134"/>
          </w:tcPr>
          <w:p>
            <w:pPr>
              <w:jc w:val="left"/>
            </w:pPr>
            <w:r>
              <w:rPr>
                <w:sz w:val="18"/>
              </w:rPr>
              <w:t>공통</w:t>
            </w:r>
          </w:p>
        </w:tc>
        <w:tc>
          <w:tcPr>
            <w:tcW w:type="dxa" w:w="2268"/>
          </w:tcPr>
          <w:p>
            <w:pPr>
              <w:jc w:val="left"/>
            </w:pPr>
            <w:r>
              <w:rPr>
                <w:sz w:val="18"/>
              </w:rPr>
              <w:t>국민체감도</w:t>
            </w:r>
          </w:p>
        </w:tc>
        <w:tc>
          <w:tcPr>
            <w:tcW w:type="dxa" w:w="2268"/>
          </w:tcPr>
          <w:p>
            <w:pPr>
              <w:jc w:val="left"/>
            </w:pPr>
            <w:r>
              <w:rPr>
                <w:sz w:val="18"/>
              </w:rPr>
              <w:t>AI허브 데이터 10만 건 개방</w:t>
            </w:r>
          </w:p>
        </w:tc>
        <w:tc>
          <w:tcPr>
            <w:tcW w:type="dxa" w:w="1417"/>
          </w:tcPr>
          <w:p>
            <w:pPr>
              <w:jc w:val="left"/>
            </w:pPr>
            <w:r>
              <w:rPr>
                <w:sz w:val="18"/>
              </w:rPr>
              <w:t>10</w:t>
            </w:r>
          </w:p>
        </w:tc>
        <w:tc>
          <w:tcPr>
            <w:tcW w:type="dxa" w:w="2268"/>
          </w:tcPr>
          <w:p>
            <w:pPr>
              <w:jc w:val="left"/>
            </w:pPr>
            <w:r>
              <w:rPr>
                <w:sz w:val="18"/>
              </w:rPr>
              <w:t>서비스 만족도 80%+</w:t>
            </w:r>
          </w:p>
        </w:tc>
        <w:tc>
          <w:tcPr>
            <w:tcW w:type="dxa" w:w="1417"/>
          </w:tcPr>
          <w:p>
            <w:pPr>
              <w:jc w:val="left"/>
            </w:pPr>
            <w:r>
              <w:rPr>
                <w:sz w:val="18"/>
              </w:rPr>
              <w:t>10</w:t>
            </w:r>
          </w:p>
        </w:tc>
      </w:tr>
      <w:tr>
        <w:tc>
          <w:tcPr>
            <w:tcW w:type="dxa" w:w="1134"/>
          </w:tcPr>
          <w:p>
            <w:pPr>
              <w:jc w:val="left"/>
            </w:pPr>
            <w:r>
              <w:rPr>
                <w:sz w:val="18"/>
              </w:rPr>
              <w:t>핵심</w:t>
            </w:r>
          </w:p>
        </w:tc>
        <w:tc>
          <w:tcPr>
            <w:tcW w:type="dxa" w:w="2268"/>
          </w:tcPr>
          <w:p>
            <w:pPr>
              <w:jc w:val="left"/>
            </w:pPr>
            <w:r>
              <w:rPr>
                <w:sz w:val="18"/>
              </w:rPr>
              <w:t>제품 제작·개선</w:t>
            </w:r>
          </w:p>
        </w:tc>
        <w:tc>
          <w:tcPr>
            <w:tcW w:type="dxa" w:w="2268"/>
          </w:tcPr>
          <w:p>
            <w:pPr>
              <w:jc w:val="left"/>
            </w:pPr>
            <w:r>
              <w:rPr>
                <w:sz w:val="18"/>
              </w:rPr>
              <w:t>GPR AI 엔진 v1.0, RPA 80%</w:t>
            </w:r>
          </w:p>
        </w:tc>
        <w:tc>
          <w:tcPr>
            <w:tcW w:type="dxa" w:w="1417"/>
          </w:tcPr>
          <w:p>
            <w:pPr>
              <w:jc w:val="left"/>
            </w:pPr>
            <w:r>
              <w:rPr>
                <w:sz w:val="18"/>
              </w:rPr>
              <w:t>25</w:t>
            </w:r>
          </w:p>
        </w:tc>
        <w:tc>
          <w:tcPr>
            <w:tcW w:type="dxa" w:w="2268"/>
          </w:tcPr>
          <w:p>
            <w:pPr>
              <w:jc w:val="left"/>
            </w:pPr>
            <w:r>
              <w:rPr>
                <w:sz w:val="18"/>
              </w:rPr>
              <w:t>TRL 9 완성, NET 인증</w:t>
            </w:r>
          </w:p>
        </w:tc>
        <w:tc>
          <w:tcPr>
            <w:tcW w:type="dxa" w:w="1417"/>
          </w:tcPr>
          <w:p>
            <w:pPr>
              <w:jc w:val="left"/>
            </w:pPr>
            <w:r>
              <w:rPr>
                <w:sz w:val="18"/>
              </w:rPr>
              <w:t>25</w:t>
            </w:r>
          </w:p>
        </w:tc>
      </w:tr>
      <w:tr>
        <w:tc>
          <w:tcPr>
            <w:tcW w:type="dxa" w:w="1134"/>
          </w:tcPr>
          <w:p>
            <w:pPr>
              <w:jc w:val="left"/>
            </w:pPr>
            <w:r>
              <w:rPr>
                <w:sz w:val="18"/>
              </w:rPr>
              <w:t>핵심</w:t>
            </w:r>
          </w:p>
        </w:tc>
        <w:tc>
          <w:tcPr>
            <w:tcW w:type="dxa" w:w="2268"/>
          </w:tcPr>
          <w:p>
            <w:pPr>
              <w:jc w:val="left"/>
            </w:pPr>
            <w:r>
              <w:rPr>
                <w:sz w:val="18"/>
              </w:rPr>
              <w:t>인·검증</w:t>
            </w:r>
          </w:p>
        </w:tc>
        <w:tc>
          <w:tcPr>
            <w:tcW w:type="dxa" w:w="2268"/>
          </w:tcPr>
          <w:p>
            <w:pPr>
              <w:jc w:val="left"/>
            </w:pPr>
            <w:r>
              <w:rPr>
                <w:sz w:val="18"/>
              </w:rPr>
              <w:t>혁신제품 신청, F1 99% 공인</w:t>
            </w:r>
          </w:p>
        </w:tc>
        <w:tc>
          <w:tcPr>
            <w:tcW w:type="dxa" w:w="1417"/>
          </w:tcPr>
          <w:p>
            <w:pPr>
              <w:jc w:val="left"/>
            </w:pPr>
            <w:r>
              <w:rPr>
                <w:sz w:val="18"/>
              </w:rPr>
              <w:t>15</w:t>
            </w:r>
          </w:p>
        </w:tc>
        <w:tc>
          <w:tcPr>
            <w:tcW w:type="dxa" w:w="2268"/>
          </w:tcPr>
          <w:p>
            <w:pPr>
              <w:jc w:val="left"/>
            </w:pPr>
            <w:r>
              <w:rPr>
                <w:sz w:val="18"/>
              </w:rPr>
              <w:t>NET 획득, SCI 논문 1편</w:t>
            </w:r>
          </w:p>
        </w:tc>
        <w:tc>
          <w:tcPr>
            <w:tcW w:type="dxa" w:w="1417"/>
          </w:tcPr>
          <w:p>
            <w:pPr>
              <w:jc w:val="left"/>
            </w:pPr>
            <w:r>
              <w:rPr>
                <w:sz w:val="18"/>
              </w:rPr>
              <w:t>15</w:t>
            </w:r>
          </w:p>
        </w:tc>
      </w:tr>
      <w:tr>
        <w:tc>
          <w:tcPr>
            <w:tcW w:type="dxa" w:w="1134"/>
          </w:tcPr>
          <w:p>
            <w:pPr>
              <w:jc w:val="left"/>
            </w:pPr>
            <w:r>
              <w:rPr>
                <w:sz w:val="18"/>
              </w:rPr>
              <w:t>핵심</w:t>
            </w:r>
          </w:p>
        </w:tc>
        <w:tc>
          <w:tcPr>
            <w:tcW w:type="dxa" w:w="2268"/>
          </w:tcPr>
          <w:p>
            <w:pPr>
              <w:jc w:val="left"/>
            </w:pPr>
            <w:r>
              <w:rPr>
                <w:sz w:val="18"/>
              </w:rPr>
              <w:t>홍보·마케팅</w:t>
            </w:r>
          </w:p>
        </w:tc>
        <w:tc>
          <w:tcPr>
            <w:tcW w:type="dxa" w:w="2268"/>
          </w:tcPr>
          <w:p>
            <w:pPr>
              <w:jc w:val="left"/>
            </w:pPr>
            <w:r>
              <w:rPr>
                <w:sz w:val="18"/>
              </w:rPr>
              <w:t>전시회 2회, 홍보물 제작</w:t>
            </w:r>
          </w:p>
        </w:tc>
        <w:tc>
          <w:tcPr>
            <w:tcW w:type="dxa" w:w="1417"/>
          </w:tcPr>
          <w:p>
            <w:pPr>
              <w:jc w:val="left"/>
            </w:pPr>
            <w:r>
              <w:rPr>
                <w:sz w:val="18"/>
              </w:rPr>
              <w:t>10</w:t>
            </w:r>
          </w:p>
        </w:tc>
        <w:tc>
          <w:tcPr>
            <w:tcW w:type="dxa" w:w="2268"/>
          </w:tcPr>
          <w:p>
            <w:pPr>
              <w:jc w:val="left"/>
            </w:pPr>
            <w:r>
              <w:rPr>
                <w:sz w:val="18"/>
              </w:rPr>
              <w:t>IR 보고서, VC 투자 10억</w:t>
            </w:r>
          </w:p>
        </w:tc>
        <w:tc>
          <w:tcPr>
            <w:tcW w:type="dxa" w:w="1417"/>
          </w:tcPr>
          <w:p>
            <w:pPr>
              <w:jc w:val="left"/>
            </w:pPr>
            <w:r>
              <w:rPr>
                <w:sz w:val="18"/>
              </w:rPr>
              <w:t>10</w:t>
            </w:r>
          </w:p>
        </w:tc>
      </w:tr>
    </w:tbl>
    <w:p/>
    <w:p>
      <w:pPr>
        <w:spacing w:before="160" w:after="60"/>
      </w:pPr>
      <w:r>
        <w:rPr>
          <w:b/>
          <w:sz w:val="22"/>
        </w:rPr>
        <w:t>(2) 주요 성능목표</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835"/>
            <w:shd w:val="clear" w:color="auto" w:fill="1F497D"/>
          </w:tcPr>
          <w:p>
            <w:pPr>
              <w:jc w:val="center"/>
            </w:pPr>
            <w:r>
              <w:rPr>
                <w:b/>
                <w:color w:val="FFFFFF"/>
                <w:sz w:val="18"/>
              </w:rPr>
              <w:t>평가 항목(주요성능)</w:t>
            </w:r>
          </w:p>
        </w:tc>
        <w:tc>
          <w:tcPr>
            <w:tcW w:type="dxa" w:w="850"/>
            <w:shd w:val="clear" w:color="auto" w:fill="1F497D"/>
          </w:tcPr>
          <w:p>
            <w:pPr>
              <w:jc w:val="center"/>
            </w:pPr>
            <w:r>
              <w:rPr>
                <w:b/>
                <w:color w:val="FFFFFF"/>
                <w:sz w:val="18"/>
              </w:rPr>
              <w:t>단위</w:t>
            </w:r>
          </w:p>
        </w:tc>
        <w:tc>
          <w:tcPr>
            <w:tcW w:type="dxa" w:w="1417"/>
            <w:shd w:val="clear" w:color="auto" w:fill="1F497D"/>
          </w:tcPr>
          <w:p>
            <w:pPr>
              <w:jc w:val="center"/>
            </w:pPr>
            <w:r>
              <w:rPr>
                <w:b/>
                <w:color w:val="FFFFFF"/>
                <w:sz w:val="18"/>
              </w:rPr>
              <w:t>가중치(%)</w:t>
            </w:r>
          </w:p>
        </w:tc>
        <w:tc>
          <w:tcPr>
            <w:tcW w:type="dxa" w:w="2268"/>
            <w:shd w:val="clear" w:color="auto" w:fill="1F497D"/>
          </w:tcPr>
          <w:p>
            <w:pPr>
              <w:jc w:val="center"/>
            </w:pPr>
            <w:r>
              <w:rPr>
                <w:b/>
                <w:color w:val="FFFFFF"/>
                <w:sz w:val="18"/>
              </w:rPr>
              <w:t>현 도달 수준</w:t>
            </w:r>
          </w:p>
        </w:tc>
        <w:tc>
          <w:tcPr>
            <w:tcW w:type="dxa" w:w="1701"/>
            <w:shd w:val="clear" w:color="auto" w:fill="1F497D"/>
          </w:tcPr>
          <w:p>
            <w:pPr>
              <w:jc w:val="center"/>
            </w:pPr>
            <w:r>
              <w:rPr>
                <w:b/>
                <w:color w:val="FFFFFF"/>
                <w:sz w:val="18"/>
              </w:rPr>
              <w:t>목표치</w:t>
            </w:r>
          </w:p>
        </w:tc>
      </w:tr>
      <w:tr>
        <w:tc>
          <w:tcPr>
            <w:tcW w:type="dxa" w:w="2835"/>
          </w:tcPr>
          <w:p>
            <w:pPr>
              <w:jc w:val="left"/>
            </w:pPr>
            <w:r>
              <w:rPr>
                <w:sz w:val="18"/>
              </w:rPr>
              <w:t>비전 AI 균열 탐지 F1-score</w:t>
            </w:r>
          </w:p>
        </w:tc>
        <w:tc>
          <w:tcPr>
            <w:tcW w:type="dxa" w:w="850"/>
          </w:tcPr>
          <w:p>
            <w:pPr>
              <w:jc w:val="left"/>
            </w:pPr>
            <w:r>
              <w:rPr>
                <w:sz w:val="18"/>
              </w:rPr>
              <w:t>%</w:t>
            </w:r>
          </w:p>
        </w:tc>
        <w:tc>
          <w:tcPr>
            <w:tcW w:type="dxa" w:w="1417"/>
          </w:tcPr>
          <w:p>
            <w:pPr>
              <w:jc w:val="left"/>
            </w:pPr>
            <w:r>
              <w:rPr>
                <w:sz w:val="18"/>
              </w:rPr>
              <w:t>20</w:t>
            </w:r>
          </w:p>
        </w:tc>
        <w:tc>
          <w:tcPr>
            <w:tcW w:type="dxa" w:w="2268"/>
          </w:tcPr>
          <w:p>
            <w:pPr>
              <w:jc w:val="left"/>
            </w:pPr>
            <w:r>
              <w:rPr>
                <w:sz w:val="18"/>
              </w:rPr>
              <w:t>97% (TRL 8 공인)</w:t>
            </w:r>
          </w:p>
        </w:tc>
        <w:tc>
          <w:tcPr>
            <w:tcW w:type="dxa" w:w="1701"/>
          </w:tcPr>
          <w:p>
            <w:pPr>
              <w:jc w:val="left"/>
            </w:pPr>
            <w:r>
              <w:rPr>
                <w:sz w:val="18"/>
              </w:rPr>
              <w:t>99% 이상</w:t>
            </w:r>
          </w:p>
        </w:tc>
      </w:tr>
      <w:tr>
        <w:tc>
          <w:tcPr>
            <w:tcW w:type="dxa" w:w="2835"/>
          </w:tcPr>
          <w:p>
            <w:pPr>
              <w:jc w:val="left"/>
            </w:pPr>
            <w:r>
              <w:rPr>
                <w:sz w:val="18"/>
              </w:rPr>
              <w:t>GPR 공동 탐지 정확도 (mAP)</w:t>
            </w:r>
          </w:p>
        </w:tc>
        <w:tc>
          <w:tcPr>
            <w:tcW w:type="dxa" w:w="850"/>
          </w:tcPr>
          <w:p>
            <w:pPr>
              <w:jc w:val="left"/>
            </w:pPr>
            <w:r>
              <w:rPr>
                <w:sz w:val="18"/>
              </w:rPr>
              <w:t>%</w:t>
            </w:r>
          </w:p>
        </w:tc>
        <w:tc>
          <w:tcPr>
            <w:tcW w:type="dxa" w:w="1417"/>
          </w:tcPr>
          <w:p>
            <w:pPr>
              <w:jc w:val="left"/>
            </w:pPr>
            <w:r>
              <w:rPr>
                <w:sz w:val="18"/>
              </w:rPr>
              <w:t>20</w:t>
            </w:r>
          </w:p>
        </w:tc>
        <w:tc>
          <w:tcPr>
            <w:tcW w:type="dxa" w:w="2268"/>
          </w:tcPr>
          <w:p>
            <w:pPr>
              <w:jc w:val="left"/>
            </w:pPr>
            <w:r>
              <w:rPr>
                <w:sz w:val="18"/>
              </w:rPr>
              <w:t>~72% (수동 해석 기준)</w:t>
            </w:r>
          </w:p>
        </w:tc>
        <w:tc>
          <w:tcPr>
            <w:tcW w:type="dxa" w:w="1701"/>
          </w:tcPr>
          <w:p>
            <w:pPr>
              <w:jc w:val="left"/>
            </w:pPr>
            <w:r>
              <w:rPr>
                <w:sz w:val="18"/>
              </w:rPr>
              <w:t>92% 이상</w:t>
            </w:r>
          </w:p>
        </w:tc>
      </w:tr>
      <w:tr>
        <w:tc>
          <w:tcPr>
            <w:tcW w:type="dxa" w:w="2835"/>
          </w:tcPr>
          <w:p>
            <w:pPr>
              <w:jc w:val="left"/>
            </w:pPr>
            <w:r>
              <w:rPr>
                <w:sz w:val="18"/>
              </w:rPr>
              <w:t>지반침하 예측 오차 (MAE)</w:t>
            </w:r>
          </w:p>
        </w:tc>
        <w:tc>
          <w:tcPr>
            <w:tcW w:type="dxa" w:w="850"/>
          </w:tcPr>
          <w:p>
            <w:pPr>
              <w:jc w:val="left"/>
            </w:pPr>
            <w:r>
              <w:rPr>
                <w:sz w:val="18"/>
              </w:rPr>
              <w:t>mm/월</w:t>
            </w:r>
          </w:p>
        </w:tc>
        <w:tc>
          <w:tcPr>
            <w:tcW w:type="dxa" w:w="1417"/>
          </w:tcPr>
          <w:p>
            <w:pPr>
              <w:jc w:val="left"/>
            </w:pPr>
            <w:r>
              <w:rPr>
                <w:sz w:val="18"/>
              </w:rPr>
              <w:t>20</w:t>
            </w:r>
          </w:p>
        </w:tc>
        <w:tc>
          <w:tcPr>
            <w:tcW w:type="dxa" w:w="2268"/>
          </w:tcPr>
          <w:p>
            <w:pPr>
              <w:jc w:val="left"/>
            </w:pPr>
            <w:r>
              <w:rPr>
                <w:sz w:val="18"/>
              </w:rPr>
              <w:t>미구축</w:t>
            </w:r>
          </w:p>
        </w:tc>
        <w:tc>
          <w:tcPr>
            <w:tcW w:type="dxa" w:w="1701"/>
          </w:tcPr>
          <w:p>
            <w:pPr>
              <w:jc w:val="left"/>
            </w:pPr>
            <w:r>
              <w:rPr>
                <w:sz w:val="18"/>
              </w:rPr>
              <w:t>≤3mm</w:t>
            </w:r>
          </w:p>
        </w:tc>
      </w:tr>
      <w:tr>
        <w:tc>
          <w:tcPr>
            <w:tcW w:type="dxa" w:w="2835"/>
          </w:tcPr>
          <w:p>
            <w:pPr>
              <w:jc w:val="left"/>
            </w:pPr>
            <w:r>
              <w:rPr>
                <w:sz w:val="18"/>
              </w:rPr>
              <w:t>행정 자동화율 (RPA)</w:t>
            </w:r>
          </w:p>
        </w:tc>
        <w:tc>
          <w:tcPr>
            <w:tcW w:type="dxa" w:w="850"/>
          </w:tcPr>
          <w:p>
            <w:pPr>
              <w:jc w:val="left"/>
            </w:pPr>
            <w:r>
              <w:rPr>
                <w:sz w:val="18"/>
              </w:rPr>
              <w:t>%</w:t>
            </w:r>
          </w:p>
        </w:tc>
        <w:tc>
          <w:tcPr>
            <w:tcW w:type="dxa" w:w="1417"/>
          </w:tcPr>
          <w:p>
            <w:pPr>
              <w:jc w:val="left"/>
            </w:pPr>
            <w:r>
              <w:rPr>
                <w:sz w:val="18"/>
              </w:rPr>
              <w:t>20</w:t>
            </w:r>
          </w:p>
        </w:tc>
        <w:tc>
          <w:tcPr>
            <w:tcW w:type="dxa" w:w="2268"/>
          </w:tcPr>
          <w:p>
            <w:pPr>
              <w:jc w:val="left"/>
            </w:pPr>
            <w:r>
              <w:rPr>
                <w:sz w:val="18"/>
              </w:rPr>
              <w:t>부분 자동화 20%</w:t>
            </w:r>
          </w:p>
        </w:tc>
        <w:tc>
          <w:tcPr>
            <w:tcW w:type="dxa" w:w="1701"/>
          </w:tcPr>
          <w:p>
            <w:pPr>
              <w:jc w:val="left"/>
            </w:pPr>
            <w:r>
              <w:rPr>
                <w:sz w:val="18"/>
              </w:rPr>
              <w:t>80% 이상</w:t>
            </w:r>
          </w:p>
        </w:tc>
      </w:tr>
      <w:tr>
        <w:tc>
          <w:tcPr>
            <w:tcW w:type="dxa" w:w="2835"/>
          </w:tcPr>
          <w:p>
            <w:pPr>
              <w:jc w:val="left"/>
            </w:pPr>
            <w:r>
              <w:rPr>
                <w:sz w:val="18"/>
              </w:rPr>
              <w:t>점검·행정 리드타임 단축률</w:t>
            </w:r>
          </w:p>
        </w:tc>
        <w:tc>
          <w:tcPr>
            <w:tcW w:type="dxa" w:w="850"/>
          </w:tcPr>
          <w:p>
            <w:pPr>
              <w:jc w:val="left"/>
            </w:pPr>
            <w:r>
              <w:rPr>
                <w:sz w:val="18"/>
              </w:rPr>
              <w:t>%</w:t>
            </w:r>
          </w:p>
        </w:tc>
        <w:tc>
          <w:tcPr>
            <w:tcW w:type="dxa" w:w="1417"/>
          </w:tcPr>
          <w:p>
            <w:pPr>
              <w:jc w:val="left"/>
            </w:pPr>
            <w:r>
              <w:rPr>
                <w:sz w:val="18"/>
              </w:rPr>
              <w:t>20</w:t>
            </w:r>
          </w:p>
        </w:tc>
        <w:tc>
          <w:tcPr>
            <w:tcW w:type="dxa" w:w="2268"/>
          </w:tcPr>
          <w:p>
            <w:pPr>
              <w:jc w:val="left"/>
            </w:pPr>
            <w:r>
              <w:rPr>
                <w:sz w:val="18"/>
              </w:rPr>
              <w:t>기존 3일 기준</w:t>
            </w:r>
          </w:p>
        </w:tc>
        <w:tc>
          <w:tcPr>
            <w:tcW w:type="dxa" w:w="1701"/>
          </w:tcPr>
          <w:p>
            <w:pPr>
              <w:jc w:val="left"/>
            </w:pPr>
            <w:r>
              <w:rPr>
                <w:sz w:val="18"/>
              </w:rPr>
              <w:t>67% 이상 단축</w:t>
            </w:r>
          </w:p>
        </w:tc>
      </w:tr>
    </w:tbl>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497D"/>
          </w:tcPr>
          <w:p>
            <w:pPr>
              <w:jc w:val="center"/>
            </w:pPr>
            <w:r>
              <w:rPr>
                <w:b/>
                <w:color w:val="FFFFFF"/>
                <w:sz w:val="18"/>
              </w:rPr>
              <w:t>평가 항목</w:t>
            </w:r>
          </w:p>
        </w:tc>
        <w:tc>
          <w:tcPr>
            <w:tcW w:type="dxa" w:w="2835"/>
            <w:shd w:val="clear" w:color="auto" w:fill="1F497D"/>
          </w:tcPr>
          <w:p>
            <w:pPr>
              <w:jc w:val="center"/>
            </w:pPr>
            <w:r>
              <w:rPr>
                <w:b/>
                <w:color w:val="FFFFFF"/>
                <w:sz w:val="18"/>
              </w:rPr>
              <w:t>평가방법</w:t>
            </w:r>
          </w:p>
        </w:tc>
        <w:tc>
          <w:tcPr>
            <w:tcW w:type="dxa" w:w="3685"/>
            <w:shd w:val="clear" w:color="auto" w:fill="1F497D"/>
          </w:tcPr>
          <w:p>
            <w:pPr>
              <w:jc w:val="center"/>
            </w:pPr>
            <w:r>
              <w:rPr>
                <w:b/>
                <w:color w:val="FFFFFF"/>
                <w:sz w:val="18"/>
              </w:rPr>
              <w:t>평가환경</w:t>
            </w:r>
          </w:p>
        </w:tc>
      </w:tr>
      <w:tr>
        <w:tc>
          <w:tcPr>
            <w:tcW w:type="dxa" w:w="2268"/>
          </w:tcPr>
          <w:p>
            <w:pPr>
              <w:jc w:val="left"/>
            </w:pPr>
            <w:r>
              <w:rPr>
                <w:sz w:val="18"/>
              </w:rPr>
              <w:t>비전 AI 탐지 F1-score</w:t>
            </w:r>
          </w:p>
        </w:tc>
        <w:tc>
          <w:tcPr>
            <w:tcW w:type="dxa" w:w="2835"/>
          </w:tcPr>
          <w:p>
            <w:pPr>
              <w:jc w:val="left"/>
            </w:pPr>
            <w:r>
              <w:rPr>
                <w:sz w:val="18"/>
              </w:rPr>
              <w:t>한국공학대학교 공인시험성적서</w:t>
            </w:r>
          </w:p>
        </w:tc>
        <w:tc>
          <w:tcPr>
            <w:tcW w:type="dxa" w:w="3685"/>
          </w:tcPr>
          <w:p>
            <w:pPr>
              <w:jc w:val="left"/>
            </w:pPr>
            <w:r>
              <w:rPr>
                <w:sz w:val="18"/>
              </w:rPr>
              <w:t>실제 공공주택 현장 데이터 100건+ 이상</w:t>
            </w:r>
          </w:p>
        </w:tc>
      </w:tr>
      <w:tr>
        <w:tc>
          <w:tcPr>
            <w:tcW w:type="dxa" w:w="2268"/>
          </w:tcPr>
          <w:p>
            <w:pPr>
              <w:jc w:val="left"/>
            </w:pPr>
            <w:r>
              <w:rPr>
                <w:sz w:val="18"/>
              </w:rPr>
              <w:t>GPR 공동 탐지 mAP</w:t>
            </w:r>
          </w:p>
        </w:tc>
        <w:tc>
          <w:tcPr>
            <w:tcW w:type="dxa" w:w="2835"/>
          </w:tcPr>
          <w:p>
            <w:pPr>
              <w:jc w:val="left"/>
            </w:pPr>
            <w:r>
              <w:rPr>
                <w:sz w:val="18"/>
              </w:rPr>
              <w:t>검증 데이터셋(hold-out 20%) 평가</w:t>
            </w:r>
          </w:p>
        </w:tc>
        <w:tc>
          <w:tcPr>
            <w:tcW w:type="dxa" w:w="3685"/>
          </w:tcPr>
          <w:p>
            <w:pPr>
              <w:jc w:val="left"/>
            </w:pPr>
            <w:r>
              <w:rPr>
                <w:sz w:val="18"/>
              </w:rPr>
              <w:t>SH 실증 구간 GPR 탐사 이력 데이터</w:t>
            </w:r>
          </w:p>
        </w:tc>
      </w:tr>
      <w:tr>
        <w:tc>
          <w:tcPr>
            <w:tcW w:type="dxa" w:w="2268"/>
          </w:tcPr>
          <w:p>
            <w:pPr>
              <w:jc w:val="left"/>
            </w:pPr>
            <w:r>
              <w:rPr>
                <w:sz w:val="18"/>
              </w:rPr>
              <w:t>침하 예측 MAE</w:t>
            </w:r>
          </w:p>
        </w:tc>
        <w:tc>
          <w:tcPr>
            <w:tcW w:type="dxa" w:w="2835"/>
          </w:tcPr>
          <w:p>
            <w:pPr>
              <w:jc w:val="left"/>
            </w:pPr>
            <w:r>
              <w:rPr>
                <w:sz w:val="18"/>
              </w:rPr>
              <w:t>InSAR 실측 변위와 예측값 비교</w:t>
            </w:r>
          </w:p>
        </w:tc>
        <w:tc>
          <w:tcPr>
            <w:tcW w:type="dxa" w:w="3685"/>
          </w:tcPr>
          <w:p>
            <w:pPr>
              <w:jc w:val="left"/>
            </w:pPr>
            <w:r>
              <w:rPr>
                <w:sz w:val="18"/>
              </w:rPr>
              <w:t>서울시 PS-InSAR 데이터 6개월 검증</w:t>
            </w:r>
          </w:p>
        </w:tc>
      </w:tr>
      <w:tr>
        <w:tc>
          <w:tcPr>
            <w:tcW w:type="dxa" w:w="2268"/>
          </w:tcPr>
          <w:p>
            <w:pPr>
              <w:jc w:val="left"/>
            </w:pPr>
            <w:r>
              <w:rPr>
                <w:sz w:val="18"/>
              </w:rPr>
              <w:t>RPA 자동화율</w:t>
            </w:r>
          </w:p>
        </w:tc>
        <w:tc>
          <w:tcPr>
            <w:tcW w:type="dxa" w:w="2835"/>
          </w:tcPr>
          <w:p>
            <w:pPr>
              <w:jc w:val="left"/>
            </w:pPr>
            <w:r>
              <w:rPr>
                <w:sz w:val="18"/>
              </w:rPr>
              <w:t>SH FMS 연동 처리 건수 측정</w:t>
            </w:r>
          </w:p>
        </w:tc>
        <w:tc>
          <w:tcPr>
            <w:tcW w:type="dxa" w:w="3685"/>
          </w:tcPr>
          <w:p>
            <w:pPr>
              <w:jc w:val="left"/>
            </w:pPr>
            <w:r>
              <w:rPr>
                <w:sz w:val="18"/>
              </w:rPr>
              <w:t>SH공사 실운영 환경 (최소 100건 처리)</w:t>
            </w:r>
          </w:p>
        </w:tc>
      </w:tr>
    </w:tbl>
    <w:p/>
    <w:p>
      <w:r>
        <w:br w:type="page"/>
      </w:r>
    </w:p>
    <w:p>
      <w:pPr>
        <w:spacing w:before="360" w:after="120"/>
      </w:pPr>
      <w:r>
        <w:rPr>
          <w:b/>
          <w:color w:val="1F497D"/>
          <w:sz w:val="28"/>
        </w:rPr>
        <w:t>5. 과제 추진체계</w:t>
      </w:r>
    </w:p>
    <w:p>
      <w:pPr>
        <w:spacing w:before="240" w:after="80"/>
      </w:pPr>
      <w:r>
        <w:rPr>
          <w:b/>
          <w:color w:val="265FAB"/>
          <w:sz w:val="24"/>
        </w:rPr>
        <w:t>가. 추진체계 도식</w:t>
      </w:r>
    </w:p>
    <w:p>
      <w:pPr>
        <w:spacing w:after="60"/>
      </w:pPr>
      <w:r>
        <w:rPr>
          <w:b/>
          <w:sz w:val="20"/>
        </w:rPr>
        <w:t>에이톰-AX 과제는 산(産)·학(學)·협(協) 3각 황금분할 체계로 운영됩니다.</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97D"/>
          </w:tcPr>
          <w:p>
            <w:pPr>
              <w:jc w:val="center"/>
            </w:pPr>
            <w:r>
              <w:rPr>
                <w:b/>
                <w:color w:val="FFFFFF"/>
                <w:sz w:val="18"/>
              </w:rPr>
              <w:t>수행기관</w:t>
            </w:r>
          </w:p>
        </w:tc>
        <w:tc>
          <w:tcPr>
            <w:tcW w:type="dxa" w:w="1701"/>
            <w:shd w:val="clear" w:color="auto" w:fill="1F497D"/>
          </w:tcPr>
          <w:p>
            <w:pPr>
              <w:jc w:val="center"/>
            </w:pPr>
            <w:r>
              <w:rPr>
                <w:b/>
                <w:color w:val="FFFFFF"/>
                <w:sz w:val="18"/>
              </w:rPr>
              <w:t>역할</w:t>
            </w:r>
          </w:p>
        </w:tc>
        <w:tc>
          <w:tcPr>
            <w:tcW w:type="dxa" w:w="3969"/>
            <w:shd w:val="clear" w:color="auto" w:fill="1F497D"/>
          </w:tcPr>
          <w:p>
            <w:pPr>
              <w:jc w:val="center"/>
            </w:pPr>
            <w:r>
              <w:rPr>
                <w:b/>
                <w:color w:val="FFFFFF"/>
                <w:sz w:val="18"/>
              </w:rPr>
              <w:t>주요 담당 기술/업무</w:t>
            </w:r>
          </w:p>
        </w:tc>
        <w:tc>
          <w:tcPr>
            <w:tcW w:type="dxa" w:w="1134"/>
            <w:shd w:val="clear" w:color="auto" w:fill="1F497D"/>
          </w:tcPr>
          <w:p>
            <w:pPr>
              <w:jc w:val="center"/>
            </w:pPr>
            <w:r>
              <w:rPr>
                <w:b/>
                <w:color w:val="FFFFFF"/>
                <w:sz w:val="18"/>
              </w:rPr>
              <w:t>사업비 비중</w:t>
            </w:r>
          </w:p>
        </w:tc>
      </w:tr>
      <w:tr>
        <w:tc>
          <w:tcPr>
            <w:tcW w:type="dxa" w:w="2268"/>
          </w:tcPr>
          <w:p>
            <w:pPr>
              <w:jc w:val="left"/>
            </w:pPr>
            <w:r>
              <w:rPr>
                <w:sz w:val="18"/>
              </w:rPr>
              <w:t>(주)에이톰엔지니어링 (주관)</w:t>
            </w:r>
          </w:p>
        </w:tc>
        <w:tc>
          <w:tcPr>
            <w:tcW w:type="dxa" w:w="1701"/>
          </w:tcPr>
          <w:p>
            <w:pPr>
              <w:jc w:val="left"/>
            </w:pPr>
            <w:r>
              <w:rPr>
                <w:sz w:val="18"/>
              </w:rPr>
              <w:t>사업 총괄 + 플랫폼 개발</w:t>
            </w:r>
          </w:p>
        </w:tc>
        <w:tc>
          <w:tcPr>
            <w:tcW w:type="dxa" w:w="3969"/>
          </w:tcPr>
          <w:p>
            <w:pPr>
              <w:jc w:val="left"/>
            </w:pPr>
            <w:r>
              <w:rPr>
                <w:sz w:val="18"/>
              </w:rPr>
              <w:t>GPR AI 엔진, IoT 계측, Edge AI, 지능형 RPA, 국산 NPU 서버 구축, 상용화 총괄</w:t>
            </w:r>
          </w:p>
        </w:tc>
        <w:tc>
          <w:tcPr>
            <w:tcW w:type="dxa" w:w="1134"/>
          </w:tcPr>
          <w:p>
            <w:pPr>
              <w:jc w:val="left"/>
            </w:pPr>
            <w:r>
              <w:rPr>
                <w:sz w:val="18"/>
              </w:rPr>
              <w:t>60%</w:t>
            </w:r>
          </w:p>
        </w:tc>
      </w:tr>
      <w:tr>
        <w:tc>
          <w:tcPr>
            <w:tcW w:type="dxa" w:w="2268"/>
          </w:tcPr>
          <w:p>
            <w:pPr>
              <w:jc w:val="left"/>
            </w:pPr>
            <w:r>
              <w:rPr>
                <w:sz w:val="18"/>
              </w:rPr>
              <w:t>세종대학교 산학협력단 (참여)</w:t>
            </w:r>
          </w:p>
        </w:tc>
        <w:tc>
          <w:tcPr>
            <w:tcW w:type="dxa" w:w="1701"/>
          </w:tcPr>
          <w:p>
            <w:pPr>
              <w:jc w:val="left"/>
            </w:pPr>
            <w:r>
              <w:rPr>
                <w:sz w:val="18"/>
              </w:rPr>
              <w:t>AI 알고리즘 고도화</w:t>
            </w:r>
          </w:p>
        </w:tc>
        <w:tc>
          <w:tcPr>
            <w:tcW w:type="dxa" w:w="3969"/>
          </w:tcPr>
          <w:p>
            <w:pPr>
              <w:jc w:val="left"/>
            </w:pPr>
            <w:r>
              <w:rPr>
                <w:sz w:val="18"/>
              </w:rPr>
              <w:t>Y-MaskNet TRL 9 달성, 0.2mm 정량화, STL-XGBoost 침하 예측 모델, XAI 분석 엔진</w:t>
            </w:r>
          </w:p>
        </w:tc>
        <w:tc>
          <w:tcPr>
            <w:tcW w:type="dxa" w:w="1134"/>
          </w:tcPr>
          <w:p>
            <w:pPr>
              <w:jc w:val="left"/>
            </w:pPr>
            <w:r>
              <w:rPr>
                <w:sz w:val="18"/>
              </w:rPr>
              <w:t>20%</w:t>
            </w:r>
          </w:p>
        </w:tc>
      </w:tr>
      <w:tr>
        <w:tc>
          <w:tcPr>
            <w:tcW w:type="dxa" w:w="2268"/>
          </w:tcPr>
          <w:p>
            <w:pPr>
              <w:jc w:val="left"/>
            </w:pPr>
            <w:r>
              <w:rPr>
                <w:sz w:val="18"/>
              </w:rPr>
              <w:t>한국화재보험협회 (참여)</w:t>
            </w:r>
          </w:p>
        </w:tc>
        <w:tc>
          <w:tcPr>
            <w:tcW w:type="dxa" w:w="1701"/>
          </w:tcPr>
          <w:p>
            <w:pPr>
              <w:jc w:val="left"/>
            </w:pPr>
            <w:r>
              <w:rPr>
                <w:sz w:val="18"/>
              </w:rPr>
              <w:t>위험 표준화 + 인증</w:t>
            </w:r>
          </w:p>
        </w:tc>
        <w:tc>
          <w:tcPr>
            <w:tcW w:type="dxa" w:w="3969"/>
          </w:tcPr>
          <w:p>
            <w:pPr>
              <w:jc w:val="left"/>
            </w:pPr>
            <w:r>
              <w:rPr>
                <w:sz w:val="18"/>
              </w:rPr>
              <w:t>가연성 외벽재 KFS 화재 안전기준, AI 예방 진단 신뢰성 검증, 보험료 할인 BM 개발</w:t>
            </w:r>
          </w:p>
        </w:tc>
        <w:tc>
          <w:tcPr>
            <w:tcW w:type="dxa" w:w="1134"/>
          </w:tcPr>
          <w:p>
            <w:pPr>
              <w:jc w:val="left"/>
            </w:pPr>
            <w:r>
              <w:rPr>
                <w:sz w:val="18"/>
              </w:rPr>
              <w:t>20%</w:t>
            </w:r>
          </w:p>
        </w:tc>
      </w:tr>
      <w:tr>
        <w:tc>
          <w:tcPr>
            <w:tcW w:type="dxa" w:w="2268"/>
          </w:tcPr>
          <w:p>
            <w:pPr>
              <w:jc w:val="left"/>
            </w:pPr>
            <w:r>
              <w:rPr>
                <w:sz w:val="18"/>
              </w:rPr>
              <w:t>(사)HISIA (위탁)</w:t>
            </w:r>
          </w:p>
        </w:tc>
        <w:tc>
          <w:tcPr>
            <w:tcW w:type="dxa" w:w="1701"/>
          </w:tcPr>
          <w:p>
            <w:pPr>
              <w:jc w:val="left"/>
            </w:pPr>
            <w:r>
              <w:rPr>
                <w:sz w:val="18"/>
              </w:rPr>
              <w:t>현장 드론 탐사 + 데이터</w:t>
            </w:r>
          </w:p>
        </w:tc>
        <w:tc>
          <w:tcPr>
            <w:tcW w:type="dxa" w:w="3969"/>
          </w:tcPr>
          <w:p>
            <w:pPr>
              <w:jc w:val="left"/>
            </w:pPr>
            <w:r>
              <w:rPr>
                <w:sz w:val="18"/>
              </w:rPr>
              <w:t>드론 LiDAR 정밀 스캐닝, GPR 탐사 운영, 데이터 라벨링, 법·제도 입법 지원</w:t>
            </w:r>
          </w:p>
        </w:tc>
        <w:tc>
          <w:tcPr>
            <w:tcW w:type="dxa" w:w="1134"/>
          </w:tcPr>
          <w:p>
            <w:pPr>
              <w:jc w:val="left"/>
            </w:pPr>
            <w:r>
              <w:rPr>
                <w:sz w:val="18"/>
              </w:rPr>
              <w:t>에이톰 예산 내</w:t>
            </w:r>
          </w:p>
        </w:tc>
      </w:tr>
      <w:tr>
        <w:tc>
          <w:tcPr>
            <w:tcW w:type="dxa" w:w="2268"/>
          </w:tcPr>
          <w:p>
            <w:pPr>
              <w:jc w:val="left"/>
            </w:pPr>
            <w:r>
              <w:rPr>
                <w:sz w:val="18"/>
              </w:rPr>
              <w:t>KICT (자문)</w:t>
            </w:r>
          </w:p>
        </w:tc>
        <w:tc>
          <w:tcPr>
            <w:tcW w:type="dxa" w:w="1701"/>
          </w:tcPr>
          <w:p>
            <w:pPr>
              <w:jc w:val="left"/>
            </w:pPr>
            <w:r>
              <w:rPr>
                <w:sz w:val="18"/>
              </w:rPr>
              <w:t>정책 검토 + 기술 자문</w:t>
            </w:r>
          </w:p>
        </w:tc>
        <w:tc>
          <w:tcPr>
            <w:tcW w:type="dxa" w:w="3969"/>
          </w:tcPr>
          <w:p>
            <w:pPr>
              <w:jc w:val="left"/>
            </w:pPr>
            <w:r>
              <w:rPr>
                <w:sz w:val="18"/>
              </w:rPr>
              <w:t>건설신기술(NET) 획득 자문, 정책 부합성 검토, 기술 가이드라인</w:t>
            </w:r>
          </w:p>
        </w:tc>
        <w:tc>
          <w:tcPr>
            <w:tcW w:type="dxa" w:w="1134"/>
          </w:tcPr>
          <w:p>
            <w:pPr>
              <w:jc w:val="left"/>
            </w:pPr>
            <w:r>
              <w:rPr>
                <w:sz w:val="18"/>
              </w:rPr>
              <w:t>자문</w:t>
            </w:r>
          </w:p>
        </w:tc>
      </w:tr>
    </w:tbl>
    <w:p/>
    <w:p>
      <w:pPr>
        <w:spacing w:before="240" w:after="80"/>
      </w:pPr>
      <w:r>
        <w:rPr>
          <w:b/>
          <w:color w:val="265FAB"/>
          <w:sz w:val="24"/>
        </w:rPr>
        <w:t>나. 수요처 연계</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497D"/>
          </w:tcPr>
          <w:p>
            <w:pPr>
              <w:jc w:val="center"/>
            </w:pPr>
            <w:r>
              <w:rPr>
                <w:b/>
                <w:color w:val="FFFFFF"/>
                <w:sz w:val="18"/>
              </w:rPr>
              <w:t>수요처</w:t>
            </w:r>
          </w:p>
        </w:tc>
        <w:tc>
          <w:tcPr>
            <w:tcW w:type="dxa" w:w="1701"/>
            <w:shd w:val="clear" w:color="auto" w:fill="1F497D"/>
          </w:tcPr>
          <w:p>
            <w:pPr>
              <w:jc w:val="center"/>
            </w:pPr>
            <w:r>
              <w:rPr>
                <w:b/>
                <w:color w:val="FFFFFF"/>
                <w:sz w:val="18"/>
              </w:rPr>
              <w:t>역할</w:t>
            </w:r>
          </w:p>
        </w:tc>
        <w:tc>
          <w:tcPr>
            <w:tcW w:type="dxa" w:w="4819"/>
            <w:shd w:val="clear" w:color="auto" w:fill="1F497D"/>
          </w:tcPr>
          <w:p>
            <w:pPr>
              <w:jc w:val="center"/>
            </w:pPr>
            <w:r>
              <w:rPr>
                <w:b/>
                <w:color w:val="FFFFFF"/>
                <w:sz w:val="18"/>
              </w:rPr>
              <w:t>기여 내용</w:t>
            </w:r>
          </w:p>
        </w:tc>
      </w:tr>
      <w:tr>
        <w:tc>
          <w:tcPr>
            <w:tcW w:type="dxa" w:w="2268"/>
          </w:tcPr>
          <w:p>
            <w:pPr>
              <w:jc w:val="left"/>
            </w:pPr>
            <w:r>
              <w:rPr>
                <w:sz w:val="18"/>
              </w:rPr>
              <w:t>서울주택도시공사(SH)</w:t>
            </w:r>
          </w:p>
        </w:tc>
        <w:tc>
          <w:tcPr>
            <w:tcW w:type="dxa" w:w="1701"/>
          </w:tcPr>
          <w:p>
            <w:pPr>
              <w:jc w:val="left"/>
            </w:pPr>
            <w:r>
              <w:rPr>
                <w:sz w:val="18"/>
              </w:rPr>
              <w:t>테스트베드 + 실증 수요처</w:t>
            </w:r>
          </w:p>
        </w:tc>
        <w:tc>
          <w:tcPr>
            <w:tcW w:type="dxa" w:w="4819"/>
          </w:tcPr>
          <w:p>
            <w:pPr>
              <w:jc w:val="left"/>
            </w:pPr>
            <w:r>
              <w:rPr>
                <w:sz w:val="18"/>
              </w:rPr>
              <w:t>노후단지 2,000세대 제공, FMS 연동, 사고이력 비식별 데이터 제공</w:t>
            </w:r>
          </w:p>
        </w:tc>
      </w:tr>
      <w:tr>
        <w:tc>
          <w:tcPr>
            <w:tcW w:type="dxa" w:w="2268"/>
          </w:tcPr>
          <w:p>
            <w:pPr>
              <w:jc w:val="left"/>
            </w:pPr>
            <w:r>
              <w:rPr>
                <w:sz w:val="18"/>
              </w:rPr>
              <w:t>경상북도개발공사(GBDC)</w:t>
            </w:r>
          </w:p>
        </w:tc>
        <w:tc>
          <w:tcPr>
            <w:tcW w:type="dxa" w:w="1701"/>
          </w:tcPr>
          <w:p>
            <w:pPr>
              <w:jc w:val="left"/>
            </w:pPr>
            <w:r>
              <w:rPr>
                <w:sz w:val="18"/>
              </w:rPr>
              <w:t>지방 확산 모델 수요처</w:t>
            </w:r>
          </w:p>
        </w:tc>
        <w:tc>
          <w:tcPr>
            <w:tcW w:type="dxa" w:w="4819"/>
          </w:tcPr>
          <w:p>
            <w:pPr>
              <w:jc w:val="left"/>
            </w:pPr>
            <w:r>
              <w:rPr>
                <w:sz w:val="18"/>
              </w:rPr>
              <w:t>구미·안동 단지, GPR 탐사 현장 협력, 지방 공공주택 확산 레퍼런스</w:t>
            </w:r>
          </w:p>
        </w:tc>
      </w:tr>
    </w:tbl>
    <w:p/>
    <w:p>
      <w:r>
        <w:br w:type="page"/>
      </w:r>
    </w:p>
    <w:p>
      <w:pPr>
        <w:spacing w:before="360" w:after="120"/>
      </w:pPr>
      <w:r>
        <w:rPr>
          <w:b/>
          <w:color w:val="1F497D"/>
          <w:sz w:val="28"/>
        </w:rPr>
        <w:t>6. 추진일정</w:t>
      </w:r>
    </w:p>
    <w:tbl>
      <w:tblPr>
        <w:tblStyle w:val="TableGrid"/>
        <w:tblW w:type="auto" w:w="0"/>
        <w:tblLook w:firstColumn="1" w:firstRow="1" w:lastColumn="0" w:lastRow="0" w:noHBand="0" w:noVBand="1" w:val="04A0"/>
      </w:tblPr>
      <w:tblGrid>
        <w:gridCol w:w="454"/>
        <w:gridCol w:w="454"/>
        <w:gridCol w:w="454"/>
        <w:gridCol w:w="454"/>
        <w:gridCol w:w="454"/>
        <w:gridCol w:w="454"/>
        <w:gridCol w:w="454"/>
        <w:gridCol w:w="454"/>
        <w:gridCol w:w="454"/>
        <w:gridCol w:w="454"/>
        <w:gridCol w:w="454"/>
        <w:gridCol w:w="454"/>
        <w:gridCol w:w="454"/>
        <w:gridCol w:w="454"/>
        <w:gridCol w:w="454"/>
        <w:gridCol w:w="454"/>
        <w:gridCol w:w="454"/>
        <w:gridCol w:w="454"/>
        <w:gridCol w:w="454"/>
        <w:gridCol w:w="454"/>
      </w:tblGrid>
      <w:tr>
        <w:tc>
          <w:tcPr>
            <w:tcW w:type="dxa" w:w="454"/>
            <w:shd w:val="clear" w:color="auto" w:fill="1F497D"/>
          </w:tcPr>
          <w:p>
            <w:pPr>
              <w:jc w:val="center"/>
            </w:pPr>
            <w:r>
              <w:rPr>
                <w:b/>
                <w:color w:val="FFFFFF"/>
                <w:sz w:val="18"/>
              </w:rPr>
              <w:t>추진 항목</w:t>
            </w:r>
          </w:p>
        </w:tc>
        <w:tc>
          <w:tcPr>
            <w:tcW w:type="dxa" w:w="454"/>
            <w:shd w:val="clear" w:color="auto" w:fill="1F497D"/>
          </w:tcPr>
          <w:p>
            <w:pPr>
              <w:jc w:val="center"/>
            </w:pPr>
            <w:r>
              <w:rPr>
                <w:b/>
                <w:color w:val="FFFFFF"/>
                <w:sz w:val="18"/>
              </w:rPr>
              <w:t>1차년도 (2026년 6월 ~ 2027년 5월)</w:t>
            </w:r>
          </w:p>
        </w:tc>
        <w:tc>
          <w:tcPr>
            <w:tcW w:type="dxa" w:w="454"/>
            <w:shd w:val="clear" w:color="auto" w:fill="1F497D"/>
          </w:tcPr>
          <w:p>
            <w:pPr>
              <w:jc w:val="center"/>
            </w:pPr>
            <w:r>
              <w:rPr>
                <w:b/>
                <w:color w:val="FFFFFF"/>
                <w:sz w:val="18"/>
              </w:rPr>
            </w:r>
          </w:p>
        </w:tc>
        <w:tc>
          <w:tcPr>
            <w:tcW w:type="dxa" w:w="454"/>
            <w:shd w:val="clear" w:color="auto" w:fill="1F497D"/>
          </w:tcPr>
          <w:p>
            <w:pPr>
              <w:jc w:val="center"/>
            </w:pPr>
            <w:r>
              <w:rPr>
                <w:b/>
                <w:color w:val="FFFFFF"/>
                <w:sz w:val="18"/>
              </w:rPr>
            </w:r>
          </w:p>
        </w:tc>
        <w:tc>
          <w:tcPr>
            <w:tcW w:type="dxa" w:w="454"/>
            <w:shd w:val="clear" w:color="auto" w:fill="1F497D"/>
          </w:tcPr>
          <w:p>
            <w:pPr>
              <w:jc w:val="center"/>
            </w:pPr>
            <w:r>
              <w:rPr>
                <w:b/>
                <w:color w:val="FFFFFF"/>
                <w:sz w:val="18"/>
              </w:rPr>
            </w:r>
          </w:p>
        </w:tc>
        <w:tc>
          <w:tcPr>
            <w:tcW w:type="dxa" w:w="454"/>
            <w:shd w:val="clear" w:color="auto" w:fill="1F497D"/>
          </w:tcPr>
          <w:p>
            <w:pPr>
              <w:jc w:val="center"/>
            </w:pPr>
            <w:r>
              <w:rPr>
                <w:b/>
                <w:color w:val="FFFFFF"/>
                <w:sz w:val="18"/>
              </w:rPr>
            </w:r>
          </w:p>
        </w:tc>
        <w:tc>
          <w:tcPr>
            <w:tcW w:type="dxa" w:w="454"/>
            <w:shd w:val="clear" w:color="auto" w:fill="1F497D"/>
          </w:tcPr>
          <w:p>
            <w:pPr>
              <w:jc w:val="center"/>
            </w:pPr>
            <w:r>
              <w:rPr>
                <w:b/>
                <w:color w:val="FFFFFF"/>
                <w:sz w:val="18"/>
              </w:rPr>
            </w:r>
          </w:p>
        </w:tc>
        <w:tc>
          <w:tcPr>
            <w:tcW w:type="dxa" w:w="454"/>
            <w:shd w:val="clear" w:color="auto" w:fill="1F497D"/>
          </w:tcPr>
          <w:p>
            <w:pPr>
              <w:jc w:val="center"/>
            </w:pPr>
            <w:r>
              <w:rPr>
                <w:b/>
                <w:color w:val="FFFFFF"/>
                <w:sz w:val="18"/>
              </w:rPr>
            </w:r>
          </w:p>
        </w:tc>
        <w:tc>
          <w:tcPr>
            <w:tcW w:type="dxa" w:w="454"/>
            <w:shd w:val="clear" w:color="auto" w:fill="1F497D"/>
          </w:tcPr>
          <w:p>
            <w:pPr>
              <w:jc w:val="center"/>
            </w:pPr>
            <w:r>
              <w:rPr>
                <w:b/>
                <w:color w:val="FFFFFF"/>
                <w:sz w:val="18"/>
              </w:rPr>
            </w:r>
          </w:p>
        </w:tc>
        <w:tc>
          <w:tcPr>
            <w:tcW w:type="dxa" w:w="454"/>
            <w:shd w:val="clear" w:color="auto" w:fill="1F497D"/>
          </w:tcPr>
          <w:p>
            <w:pPr>
              <w:jc w:val="center"/>
            </w:pPr>
            <w:r>
              <w:rPr>
                <w:b/>
                <w:color w:val="FFFFFF"/>
                <w:sz w:val="18"/>
              </w:rPr>
            </w:r>
          </w:p>
        </w:tc>
        <w:tc>
          <w:tcPr>
            <w:tcW w:type="dxa" w:w="454"/>
            <w:shd w:val="clear" w:color="auto" w:fill="1F497D"/>
          </w:tcPr>
          <w:p>
            <w:pPr>
              <w:jc w:val="center"/>
            </w:pPr>
            <w:r>
              <w:rPr>
                <w:b/>
                <w:color w:val="FFFFFF"/>
                <w:sz w:val="18"/>
              </w:rPr>
            </w:r>
          </w:p>
        </w:tc>
        <w:tc>
          <w:tcPr>
            <w:tcW w:type="dxa" w:w="454"/>
            <w:shd w:val="clear" w:color="auto" w:fill="1F497D"/>
          </w:tcPr>
          <w:p>
            <w:pPr>
              <w:jc w:val="center"/>
            </w:pPr>
            <w:r>
              <w:rPr>
                <w:b/>
                <w:color w:val="FFFFFF"/>
                <w:sz w:val="18"/>
              </w:rPr>
            </w:r>
          </w:p>
        </w:tc>
        <w:tc>
          <w:tcPr>
            <w:tcW w:type="dxa" w:w="454"/>
            <w:shd w:val="clear" w:color="auto" w:fill="1F497D"/>
          </w:tcPr>
          <w:p>
            <w:pPr>
              <w:jc w:val="center"/>
            </w:pPr>
            <w:r>
              <w:rPr>
                <w:b/>
                <w:color w:val="FFFFFF"/>
                <w:sz w:val="18"/>
              </w:rPr>
            </w:r>
          </w:p>
        </w:tc>
        <w:tc>
          <w:tcPr>
            <w:tcW w:type="dxa" w:w="454"/>
            <w:shd w:val="clear" w:color="auto" w:fill="1F497D"/>
          </w:tcPr>
          <w:p>
            <w:pPr>
              <w:jc w:val="center"/>
            </w:pPr>
            <w:r>
              <w:rPr>
                <w:b/>
                <w:color w:val="FFFFFF"/>
                <w:sz w:val="18"/>
              </w:rPr>
              <w:t>2차년도 (2027년 6월 ~ 2027년 12월)</w:t>
            </w:r>
          </w:p>
        </w:tc>
        <w:tc>
          <w:tcPr>
            <w:tcW w:type="dxa" w:w="454"/>
            <w:shd w:val="clear" w:color="auto" w:fill="1F497D"/>
          </w:tcPr>
          <w:p>
            <w:pPr>
              <w:jc w:val="center"/>
            </w:pPr>
            <w:r>
              <w:rPr>
                <w:b/>
                <w:color w:val="FFFFFF"/>
                <w:sz w:val="18"/>
              </w:rPr>
            </w:r>
          </w:p>
        </w:tc>
        <w:tc>
          <w:tcPr>
            <w:tcW w:type="dxa" w:w="454"/>
            <w:shd w:val="clear" w:color="auto" w:fill="1F497D"/>
          </w:tcPr>
          <w:p>
            <w:pPr>
              <w:jc w:val="center"/>
            </w:pPr>
            <w:r>
              <w:rPr>
                <w:b/>
                <w:color w:val="FFFFFF"/>
                <w:sz w:val="18"/>
              </w:rPr>
            </w:r>
          </w:p>
        </w:tc>
        <w:tc>
          <w:tcPr>
            <w:tcW w:type="dxa" w:w="454"/>
            <w:shd w:val="clear" w:color="auto" w:fill="1F497D"/>
          </w:tcPr>
          <w:p>
            <w:pPr>
              <w:jc w:val="center"/>
            </w:pPr>
            <w:r>
              <w:rPr>
                <w:b/>
                <w:color w:val="FFFFFF"/>
                <w:sz w:val="18"/>
              </w:rPr>
            </w:r>
          </w:p>
        </w:tc>
        <w:tc>
          <w:tcPr>
            <w:tcW w:type="dxa" w:w="454"/>
            <w:shd w:val="clear" w:color="auto" w:fill="1F497D"/>
          </w:tcPr>
          <w:p>
            <w:pPr>
              <w:jc w:val="center"/>
            </w:pPr>
            <w:r>
              <w:rPr>
                <w:b/>
                <w:color w:val="FFFFFF"/>
                <w:sz w:val="18"/>
              </w:rPr>
            </w:r>
          </w:p>
        </w:tc>
        <w:tc>
          <w:tcPr>
            <w:tcW w:type="dxa" w:w="454"/>
            <w:shd w:val="clear" w:color="auto" w:fill="1F497D"/>
          </w:tcPr>
          <w:p>
            <w:pPr>
              <w:jc w:val="center"/>
            </w:pPr>
            <w:r>
              <w:rPr>
                <w:b/>
                <w:color w:val="FFFFFF"/>
                <w:sz w:val="18"/>
              </w:rPr>
            </w:r>
          </w:p>
        </w:tc>
        <w:tc>
          <w:tcPr>
            <w:tcW w:type="dxa" w:w="454"/>
            <w:shd w:val="clear" w:color="auto" w:fill="1F497D"/>
          </w:tcPr>
          <w:p>
            <w:pPr>
              <w:jc w:val="center"/>
            </w:pPr>
            <w:r>
              <w:rPr>
                <w:b/>
                <w:color w:val="FFFFFF"/>
                <w:sz w:val="18"/>
              </w:rPr>
            </w:r>
          </w:p>
        </w:tc>
      </w:tr>
      <w:tr>
        <w:tc>
          <w:tcPr>
            <w:tcW w:type="dxa" w:w="454"/>
          </w:tcPr>
          <w:p>
            <w:pPr>
              <w:jc w:val="left"/>
            </w:pPr>
            <w:r>
              <w:rPr>
                <w:sz w:val="18"/>
              </w:rPr>
              <w:t>비전 AI Y-MaskNet 고도화</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r>
      <w:tr>
        <w:tc>
          <w:tcPr>
            <w:tcW w:type="dxa" w:w="454"/>
          </w:tcPr>
          <w:p>
            <w:pPr>
              <w:jc w:val="left"/>
            </w:pPr>
            <w:r>
              <w:rPr>
                <w:sz w:val="18"/>
              </w:rPr>
              <w:t>GPR AI 엔진 v1.0 개발</w:t>
            </w:r>
          </w:p>
        </w:tc>
        <w:tc>
          <w:tcPr>
            <w:tcW w:type="dxa" w:w="454"/>
          </w:tcPr>
          <w:p>
            <w:pPr>
              <w:jc w:val="left"/>
            </w:pPr>
            <w:r>
              <w:rPr>
                <w:sz w:val="18"/>
              </w:rPr>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r>
      <w:tr>
        <w:tc>
          <w:tcPr>
            <w:tcW w:type="dxa" w:w="454"/>
          </w:tcPr>
          <w:p>
            <w:pPr>
              <w:jc w:val="left"/>
            </w:pPr>
            <w:r>
              <w:rPr>
                <w:sz w:val="18"/>
              </w:rPr>
              <w:t>IoT 지반침하 신호등 구축</w:t>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r>
      <w:tr>
        <w:tc>
          <w:tcPr>
            <w:tcW w:type="dxa" w:w="454"/>
          </w:tcPr>
          <w:p>
            <w:pPr>
              <w:jc w:val="left"/>
            </w:pPr>
            <w:r>
              <w:rPr>
                <w:sz w:val="18"/>
              </w:rPr>
              <w:t>InSAR 파이프라인 구축</w:t>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r>
          </w:p>
        </w:tc>
        <w:tc>
          <w:tcPr>
            <w:tcW w:type="dxa" w:w="454"/>
          </w:tcPr>
          <w:p>
            <w:pPr>
              <w:jc w:val="left"/>
            </w:pPr>
            <w:r>
              <w:rPr>
                <w:sz w:val="18"/>
              </w:rPr>
            </w:r>
          </w:p>
        </w:tc>
      </w:tr>
      <w:tr>
        <w:tc>
          <w:tcPr>
            <w:tcW w:type="dxa" w:w="454"/>
          </w:tcPr>
          <w:p>
            <w:pPr>
              <w:jc w:val="left"/>
            </w:pPr>
            <w:r>
              <w:rPr>
                <w:sz w:val="18"/>
              </w:rPr>
              <w:t>지능형 RPA 개발·FMS 연동</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r>
      <w:tr>
        <w:tc>
          <w:tcPr>
            <w:tcW w:type="dxa" w:w="454"/>
          </w:tcPr>
          <w:p>
            <w:pPr>
              <w:jc w:val="left"/>
            </w:pPr>
            <w:r>
              <w:rPr>
                <w:sz w:val="18"/>
              </w:rPr>
              <w:t>조달청 혁신제품 신청</w:t>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r>
      <w:tr>
        <w:tc>
          <w:tcPr>
            <w:tcW w:type="dxa" w:w="454"/>
          </w:tcPr>
          <w:p>
            <w:pPr>
              <w:jc w:val="left"/>
            </w:pPr>
            <w:r>
              <w:rPr>
                <w:sz w:val="18"/>
              </w:rPr>
              <w:t>LH 수주 전략 실행</w:t>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r>
      <w:tr>
        <w:tc>
          <w:tcPr>
            <w:tcW w:type="dxa" w:w="454"/>
          </w:tcPr>
          <w:p>
            <w:pPr>
              <w:jc w:val="left"/>
            </w:pPr>
            <w:r>
              <w:rPr>
                <w:sz w:val="18"/>
              </w:rPr>
              <w:t>SCI 논문 투고</w:t>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t>▶</w:t>
            </w:r>
          </w:p>
        </w:tc>
        <w:tc>
          <w:tcPr>
            <w:tcW w:type="dxa" w:w="454"/>
          </w:tcPr>
          <w:p>
            <w:pPr>
              <w:jc w:val="left"/>
            </w:pPr>
            <w:r>
              <w:rPr>
                <w:sz w:val="18"/>
              </w:rPr>
            </w:r>
          </w:p>
        </w:tc>
      </w:tr>
    </w:tbl>
    <w:p/>
    <w:p>
      <w:pPr>
        <w:spacing w:after="80"/>
        <w:ind w:left="283"/>
      </w:pPr>
      <w:r>
        <w:rPr>
          <w:i/>
          <w:color w:val="555555"/>
          <w:sz w:val="18"/>
        </w:rPr>
        <w:t>※ ▶: 착수, ◀: 완료. 상세 월별 일정은 협약 후 WBS 별첨으로 제출합니다.</w:t>
      </w:r>
    </w:p>
    <w:p>
      <w:r>
        <w:br w:type="page"/>
      </w:r>
    </w:p>
    <w:p>
      <w:pPr>
        <w:spacing w:before="360" w:after="120"/>
      </w:pPr>
      <w:r>
        <w:rPr>
          <w:b/>
          <w:color w:val="1F497D"/>
          <w:sz w:val="28"/>
        </w:rPr>
        <w:t>7. 사후관리 계획</w:t>
      </w:r>
    </w:p>
    <w:p>
      <w:pPr>
        <w:spacing w:before="240" w:after="80"/>
      </w:pPr>
      <w:r>
        <w:rPr>
          <w:b/>
          <w:color w:val="265FAB"/>
          <w:sz w:val="24"/>
        </w:rPr>
        <w:t>가. 기술 유지·발전 계획</w:t>
      </w:r>
    </w:p>
    <w:p>
      <w:pPr>
        <w:pStyle w:val="ListBullet"/>
        <w:spacing w:after="40"/>
        <w:ind w:left="454"/>
      </w:pPr>
      <w:r>
        <w:rPr>
          <w:sz w:val="20"/>
        </w:rPr>
        <w:t>GPR AI 엔진 연 1회 버전 업데이트: 신규 공동 유형 학습 데이터 추가, mAP 지속 개선</w:t>
      </w:r>
    </w:p>
    <w:p>
      <w:pPr>
        <w:pStyle w:val="ListBullet"/>
        <w:spacing w:after="40"/>
        <w:ind w:left="454"/>
      </w:pPr>
      <w:r>
        <w:rPr>
          <w:sz w:val="20"/>
        </w:rPr>
        <w:t>Y-MaskNet 정기 재학습: SH·LH 현장 데이터 누적 → 탐지율 자동 향상 파이프라인</w:t>
      </w:r>
    </w:p>
    <w:p>
      <w:pPr>
        <w:pStyle w:val="ListBullet"/>
        <w:spacing w:after="40"/>
        <w:ind w:left="454"/>
      </w:pPr>
      <w:r>
        <w:rPr>
          <w:sz w:val="20"/>
        </w:rPr>
        <w:t>InSAR 모델 분기별 갱신: Sentinel-1 최신 데이터 반영, 침하 예측 정확도 유지</w:t>
      </w:r>
    </w:p>
    <w:p>
      <w:pPr>
        <w:spacing w:before="240" w:after="80"/>
      </w:pPr>
      <w:r>
        <w:rPr>
          <w:b/>
          <w:color w:val="265FAB"/>
          <w:sz w:val="24"/>
        </w:rPr>
        <w:t>나. 지식재산권 관리</w:t>
      </w:r>
    </w:p>
    <w:p>
      <w:pPr>
        <w:pStyle w:val="ListBullet"/>
        <w:spacing w:after="40"/>
        <w:ind w:left="454"/>
      </w:pPr>
      <w:r>
        <w:rPr>
          <w:sz w:val="20"/>
        </w:rPr>
        <w:t>GPR AI 자동해석 알고리즘: 특허 출원 (1차년도 내)</w:t>
      </w:r>
    </w:p>
    <w:p>
      <w:pPr>
        <w:pStyle w:val="ListBullet"/>
        <w:spacing w:after="40"/>
        <w:ind w:left="454"/>
      </w:pPr>
      <w:r>
        <w:rPr>
          <w:sz w:val="20"/>
        </w:rPr>
        <w:t>지반침하 신호등 IoT 시스템: 특허 출원 (1차년도 내)</w:t>
      </w:r>
    </w:p>
    <w:p>
      <w:pPr>
        <w:pStyle w:val="ListBullet"/>
        <w:spacing w:after="40"/>
        <w:ind w:left="454"/>
      </w:pPr>
      <w:r>
        <w:rPr>
          <w:sz w:val="20"/>
        </w:rPr>
        <w:t>Y-MaskNet 아키텍처: 기보유 특허 유지 + TRL 9 고도화 신규 출원</w:t>
      </w:r>
    </w:p>
    <w:p>
      <w:pPr>
        <w:spacing w:before="240" w:after="80"/>
      </w:pPr>
      <w:r>
        <w:rPr>
          <w:b/>
          <w:color w:val="265FAB"/>
          <w:sz w:val="24"/>
        </w:rPr>
        <w:t>다. 성과 확산 계획</w:t>
      </w:r>
    </w:p>
    <w:p>
      <w:pPr>
        <w:pStyle w:val="ListBullet"/>
        <w:spacing w:after="40"/>
        <w:ind w:left="454"/>
      </w:pPr>
      <w:r>
        <w:rPr>
          <w:sz w:val="20"/>
        </w:rPr>
        <w:t>2차년도 이후: 전국 지방공사 확산 버전 개발 (광역 표준 API 인터페이스)</w:t>
      </w:r>
    </w:p>
    <w:p>
      <w:pPr>
        <w:pStyle w:val="ListBullet"/>
        <w:spacing w:after="40"/>
        <w:ind w:left="454"/>
      </w:pPr>
      <w:r>
        <w:rPr>
          <w:sz w:val="20"/>
        </w:rPr>
        <w:t>2028년+: 동남아·중동 지반침하 위험 국가 수출 (ODA 연계), 글로벌 SaaS 전환</w:t>
      </w:r>
    </w:p>
    <w:p>
      <w:pPr>
        <w:pStyle w:val="ListBullet"/>
        <w:spacing w:after="40"/>
        <w:ind w:left="454"/>
      </w:pPr>
      <w:r>
        <w:rPr>
          <w:sz w:val="20"/>
        </w:rPr>
        <w:t>AI 위험 지도 공공 API 개방: 서울시 열린데이터 광장, 국토안전관리원 연계</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