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1F3B63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36"/>
              </w:rPr>
              <w:t>Chemogenetic test of the Post ensemble</w:t>
              <w:br/>
            </w:r>
            <w:r>
              <w:rPr>
                <w:rFonts w:ascii="Calibri" w:hAnsi="Calibri" w:eastAsia="Calibri"/>
                <w:b w:val="0"/>
                <w:color w:val="C9DAEC"/>
                <w:sz w:val="24"/>
              </w:rPr>
              <w:t>Circle one option. Locked: TRAP2 × Ai14  ·  4-OHT after Post day 12  ·  wait 14 days  ·  DCZ  ·  Active + Passive  ·  ORBm first</w:t>
            </w:r>
          </w:p>
        </w:tc>
      </w:tr>
    </w:tbl>
    <w:p>
      <w:pPr>
        <w:spacing w:after="40"/>
      </w:pPr>
    </w:p>
    <w:p>
      <w:pPr>
        <w:spacing w:before="0" w:after="120" w:line="252" w:lineRule="auto"/>
      </w:pPr>
      <w:r>
        <w:rPr>
          <w:rFonts w:ascii="Calibri" w:hAnsi="Calibri" w:eastAsia="Calibri"/>
          <w:b/>
          <w:color w:val="1F3B63"/>
          <w:sz w:val="26"/>
        </w:rPr>
        <w:t>What is locked vs what you decide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Locked</w:t>
            </w:r>
          </w:p>
        </w:tc>
        <w:tc>
          <w:tcPr>
            <w:tcW w:type="dxa" w:w="7200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You decide</w:t>
            </w:r>
          </w:p>
        </w:tc>
      </w:tr>
      <w:tr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Tag at first Post (day 12 of the 18-day paradigm)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Which question this year</w:t>
            </w:r>
          </w:p>
        </w:tc>
      </w:tr>
      <w:tr>
        <w:tc>
          <w:tcPr>
            <w:tcW w:type="dxa" w:w="720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AAV-DIO-hM4Di into ORBm 3 weeks before tagging</w:t>
            </w:r>
          </w:p>
        </w:tc>
        <w:tc>
          <w:tcPr>
            <w:tcW w:type="dxa" w:w="720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 / B / C / F  (E is next year)</w:t>
            </w:r>
          </w:p>
        </w:tc>
      </w:tr>
      <w:tr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First possible DCZ = day 26  (14 days after 4-OHT)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If F: which Run-2 phase gets DCZ</w:t>
            </w:r>
          </w:p>
        </w:tc>
      </w:tr>
      <w:tr>
        <w:tc>
          <w:tcPr>
            <w:tcW w:type="dxa" w:w="720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No DCZ during During  (yoking stays intact)</w:t>
            </w:r>
          </w:p>
        </w:tc>
        <w:tc>
          <w:tcPr>
            <w:tcW w:type="dxa" w:w="720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Then BMAp, same design</w:t>
            </w:r>
          </w:p>
        </w:tc>
      </w:tr>
      <w:tr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One mouse = one seeking/taking test type per question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</w:r>
          </w:p>
        </w:tc>
      </w:tr>
    </w:tbl>
    <w:p>
      <w:pPr>
        <w:spacing w:before="0" w:after="160" w:line="252" w:lineRule="auto"/>
      </w:pPr>
      <w:r>
        <w:rPr>
          <w:rFonts w:ascii="Calibri" w:hAnsi="Calibri" w:eastAsia="Calibri"/>
          <w:b w:val="0"/>
          <w:color w:val="1F3B63"/>
          <w:sz w:val="12"/>
        </w:rPr>
      </w:r>
    </w:p>
    <w:p>
      <w:pPr>
        <w:spacing w:before="0" w:after="120" w:line="252" w:lineRule="auto"/>
      </w:pPr>
      <w:r>
        <w:rPr>
          <w:rFonts w:ascii="Calibri" w:hAnsi="Calibri" w:eastAsia="Calibri"/>
          <w:b/>
          <w:color w:val="1F3B63"/>
          <w:sz w:val="26"/>
        </w:rPr>
        <w:t>The five options  (one page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008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8064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456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Mice (use / order)</w:t>
            </w:r>
          </w:p>
        </w:tc>
        <w:tc>
          <w:tcPr>
            <w:tcW w:type="dxa" w:w="1152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Pick?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A</w:t>
            </w:r>
          </w:p>
        </w:tc>
        <w:tc>
          <w:tcPr>
            <w:tcW w:type="dxa" w:w="80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After rest: does silencing cut cue-seeking?  (pump OFF)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60 / 75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☐</w:t>
            </w:r>
          </w:p>
        </w:tc>
      </w:tr>
      <w:tr>
        <w:tc>
          <w:tcPr>
            <w:tcW w:type="dxa" w:w="1008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B</w:t>
            </w:r>
          </w:p>
        </w:tc>
        <w:tc>
          <w:tcPr>
            <w:tcW w:type="dxa" w:w="80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After rest: does silencing cut water-PR?  (your Withdrawal task)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60 / 75</w:t>
            </w:r>
          </w:p>
        </w:tc>
        <w:tc>
          <w:tcPr>
            <w:tcW w:type="dxa" w:w="115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☐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C</w:t>
            </w:r>
          </w:p>
        </w:tc>
        <w:tc>
          <w:tcPr>
            <w:tcW w:type="dxa" w:w="80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Stretch first Post: silence while still on morphine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60 / 75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☐</w:t>
            </w:r>
          </w:p>
        </w:tc>
      </w:tr>
      <w:tr>
        <w:tc>
          <w:tcPr>
            <w:tcW w:type="dxa" w:w="1008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F</w:t>
            </w:r>
          </w:p>
        </w:tc>
        <w:tc>
          <w:tcPr>
            <w:tcW w:type="dxa" w:w="80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Second 18-day cycle: silence Post or Wd or Re-exp  (not During)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60 / 75 per phase</w:t>
            </w:r>
          </w:p>
        </w:tc>
        <w:tc>
          <w:tcPr>
            <w:tcW w:type="dxa" w:w="115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☐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E</w:t>
            </w:r>
          </w:p>
        </w:tc>
        <w:tc>
          <w:tcPr>
            <w:tcW w:type="dxa" w:w="80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Next year: new line, silence inside the original 3-day Post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breeding first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☐</w:t>
            </w:r>
          </w:p>
        </w:tc>
      </w:tr>
    </w:tbl>
    <w:p>
      <w:pPr>
        <w:spacing w:before="0" w:after="120" w:line="252" w:lineRule="auto"/>
      </w:pPr>
      <w:r>
        <w:rPr>
          <w:rFonts w:ascii="Calibri" w:hAnsi="Calibri" w:eastAsia="Calibri"/>
          <w:b w:val="0"/>
          <w:color w:val="1F3B63"/>
          <w:sz w:val="8"/>
        </w:rPr>
      </w:r>
    </w:p>
    <w:p>
      <w:pPr>
        <w:spacing w:before="0" w:after="0" w:line="252" w:lineRule="auto"/>
      </w:pPr>
      <w:r>
        <w:rPr>
          <w:rFonts w:ascii="Calibri" w:hAnsi="Calibri" w:eastAsia="Calibri"/>
          <w:b/>
          <w:color w:val="1F3B63"/>
          <w:sz w:val="22"/>
        </w:rPr>
        <w:t>Recommendation:  A this year if the claim is relapse.  F this year if the claim is “first-Post cells are needed in a second cycle.”  Start E breeding now if the original 3-day Post still matters.  Do not DCZ the same mouse on Post and Withdrawal and Reinstatement.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1F3B63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36"/>
              </w:rPr>
              <w:t>Option A   ·   Late relapse test</w:t>
              <w:br/>
            </w:r>
            <w:r>
              <w:rPr>
                <w:rFonts w:ascii="Calibri" w:hAnsi="Calibri" w:eastAsia="Calibri"/>
                <w:b w:val="0"/>
                <w:color w:val="C9DAEC"/>
                <w:sz w:val="24"/>
              </w:rPr>
              <w:t>Run the 18-day paradigm once. Tag day 12. Rest. One test on day 33. Pump OFF. Nothing delivered.</w:t>
            </w:r>
          </w:p>
        </w:tc>
      </w:tr>
    </w:tbl>
    <w:p>
      <w:pPr>
        <w:spacing w:after="40"/>
      </w:pPr>
    </w:p>
    <w:p>
      <w:pPr>
        <w:spacing w:before="0" w:after="120" w:line="252" w:lineRule="auto"/>
      </w:pPr>
      <w:r>
        <w:rPr>
          <w:rFonts w:ascii="Calibri" w:hAnsi="Calibri" w:eastAsia="Calibri"/>
          <w:b w:val="0"/>
          <w:color w:val="1F3B63"/>
          <w:sz w:val="22"/>
        </w:rPr>
        <w:t>PRO  Receptor ready (+21 d). Standard relapse claim.      ·      CON  New session type. Not your Withdrawal. Not Q1.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1501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0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</w:pPr>
      <w:r>
        <w:rPr>
          <w:rFonts w:ascii="Calibri" w:hAnsi="Calibri" w:eastAsia="Calibri"/>
          <w:b/>
          <w:color w:val="1F3B63"/>
          <w:sz w:val="22"/>
        </w:rPr>
        <w:t>Groups  (same for A, B, C, and F)     n = 12 per cell     use 60     order 75 for ORBm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1222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2229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864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Mice</w:t>
            </w:r>
          </w:p>
        </w:tc>
        <w:tc>
          <w:tcPr>
            <w:tcW w:type="dxa" w:w="2880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Virus</w:t>
            </w:r>
          </w:p>
        </w:tc>
        <w:tc>
          <w:tcPr>
            <w:tcW w:type="dxa" w:w="3456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Drug on test days</w:t>
            </w:r>
          </w:p>
        </w:tc>
        <w:tc>
          <w:tcPr>
            <w:tcW w:type="dxa" w:w="1008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152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Order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1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2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3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4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5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 w:eastAsia="Calibri"/>
          <w:b w:val="0"/>
          <w:color w:val="5A5A5A"/>
          <w:sz w:val="20"/>
        </w:rPr>
        <w:t>1 vs 2 = hypothesis.  1 vs 3 = ligand.  4 vs 5 = Active-only?   Open field 10 min after DCZ, before the test, is free locomotion control.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1F3B63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36"/>
              </w:rPr>
              <w:t>Option B   ·   Late water-PR  (your Withdrawal task)</w:t>
              <w:br/>
            </w:r>
            <w:r>
              <w:rPr>
                <w:rFonts w:ascii="Calibri" w:hAnsi="Calibri" w:eastAsia="Calibri"/>
                <w:b w:val="0"/>
                <w:color w:val="C9DAEC"/>
                <w:sz w:val="24"/>
              </w:rPr>
              <w:t>Same calendar as A. Day 33 is water PR, pump ON. Matches day 14–16 of your protocol.</w:t>
            </w:r>
          </w:p>
        </w:tc>
      </w:tr>
    </w:tbl>
    <w:p>
      <w:pPr>
        <w:spacing w:after="40"/>
      </w:pPr>
    </w:p>
    <w:p>
      <w:pPr>
        <w:spacing w:before="0" w:after="120" w:line="252" w:lineRule="auto"/>
      </w:pPr>
      <w:r>
        <w:rPr>
          <w:rFonts w:ascii="Calibri" w:hAnsi="Calibri" w:eastAsia="Calibri"/>
          <w:b w:val="0"/>
          <w:color w:val="1F3B63"/>
          <w:sz w:val="22"/>
        </w:rPr>
        <w:t>PRO  Same task as existing TRAP Withdrawal data.      ·      CON  Water is available, so this is weak as “drug seeking.”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1505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0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</w:pPr>
      <w:r>
        <w:rPr>
          <w:rFonts w:ascii="Calibri" w:hAnsi="Calibri" w:eastAsia="Calibri"/>
          <w:b/>
          <w:color w:val="1F3B63"/>
          <w:sz w:val="22"/>
        </w:rPr>
        <w:t>Groups  (same for A, B, C, and F)     n = 12 per cell     use 60     order 75 for ORBm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12229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2229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864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Mice</w:t>
            </w:r>
          </w:p>
        </w:tc>
        <w:tc>
          <w:tcPr>
            <w:tcW w:type="dxa" w:w="2880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Virus</w:t>
            </w:r>
          </w:p>
        </w:tc>
        <w:tc>
          <w:tcPr>
            <w:tcW w:type="dxa" w:w="3456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Drug on test days</w:t>
            </w:r>
          </w:p>
        </w:tc>
        <w:tc>
          <w:tcPr>
            <w:tcW w:type="dxa" w:w="1008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152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Order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1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2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3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4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5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 w:eastAsia="Calibri"/>
          <w:b w:val="0"/>
          <w:color w:val="5A5A5A"/>
          <w:sz w:val="20"/>
        </w:rPr>
        <w:t>Use this only if the claim is “late Withdrawal-like licking,” not relapse.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1F3B63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36"/>
              </w:rPr>
              <w:t>Option C   ·   Stretch Post on the first cycle</w:t>
              <w:br/>
            </w:r>
            <w:r>
              <w:rPr>
                <w:rFonts w:ascii="Calibri" w:hAnsi="Calibri" w:eastAsia="Calibri"/>
                <w:b w:val="0"/>
                <w:color w:val="C9DAEC"/>
                <w:sz w:val="24"/>
              </w:rPr>
              <w:t>Do not rest. Keep morphine until day 26. Then DCZ while the mouse is still taking.</w:t>
            </w:r>
          </w:p>
        </w:tc>
      </w:tr>
    </w:tbl>
    <w:p>
      <w:pPr>
        <w:spacing w:after="40"/>
      </w:pPr>
    </w:p>
    <w:p>
      <w:pPr>
        <w:spacing w:before="0" w:after="120" w:line="252" w:lineRule="auto"/>
      </w:pPr>
      <w:r>
        <w:rPr>
          <w:rFonts w:ascii="Calibri" w:hAnsi="Calibri" w:eastAsia="Calibri"/>
          <w:b w:val="0"/>
          <w:color w:val="1F3B63"/>
          <w:sz w:val="22"/>
        </w:rPr>
        <w:t>PRO  Tests Q1 this year (silence while taking).      ·      CON  Extra ~2 weeks of morphine. Drug history ≠ the TRAP screen.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1501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0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</w:pPr>
      <w:r>
        <w:rPr>
          <w:rFonts w:ascii="Calibri" w:hAnsi="Calibri" w:eastAsia="Calibri"/>
          <w:b/>
          <w:color w:val="1F3B63"/>
          <w:sz w:val="22"/>
        </w:rPr>
        <w:t>Groups  (same for A, B, C, and F)     n = 12 per cell     use 60     order 75 for ORBm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1222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2229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864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Mice</w:t>
            </w:r>
          </w:p>
        </w:tc>
        <w:tc>
          <w:tcPr>
            <w:tcW w:type="dxa" w:w="2880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Virus</w:t>
            </w:r>
          </w:p>
        </w:tc>
        <w:tc>
          <w:tcPr>
            <w:tcW w:type="dxa" w:w="3456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Drug on test days</w:t>
            </w:r>
          </w:p>
        </w:tc>
        <w:tc>
          <w:tcPr>
            <w:tcW w:type="dxa" w:w="1008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152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Order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1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2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3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4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5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 w:eastAsia="Calibri"/>
          <w:b w:val="0"/>
          <w:color w:val="5A5A5A"/>
          <w:sz w:val="20"/>
        </w:rPr>
        <w:t>Yoking is not an issue here if DCZ is after During.  This is not comparable to current whole-brain TRAP densities.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1F3B63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36"/>
              </w:rPr>
              <w:t>Option F   ·   Second cycle  —  DCZ on ONE later phase</w:t>
              <w:br/>
            </w:r>
            <w:r>
              <w:rPr>
                <w:rFonts w:ascii="Calibri" w:hAnsi="Calibri" w:eastAsia="Calibri"/>
                <w:b w:val="0"/>
                <w:color w:val="C9DAEC"/>
                <w:sz w:val="24"/>
              </w:rPr>
              <w:t>Run 1 = full 18 days, 4-OHT day 12, no DCZ. Rest. Run 2 = full 18 days. No DCZ in During (yoking intact). DCZ on exactly one of: Post / Withdrawal / Re-exposure.</w:t>
            </w:r>
          </w:p>
        </w:tc>
      </w:tr>
    </w:tbl>
    <w:p>
      <w:pPr>
        <w:spacing w:after="40"/>
      </w:pPr>
    </w:p>
    <w:p>
      <w:pPr>
        <w:spacing w:before="0" w:after="120" w:line="252" w:lineRule="auto"/>
      </w:pPr>
      <w:r>
        <w:rPr>
          <w:rFonts w:ascii="Calibri" w:hAnsi="Calibri" w:eastAsia="Calibri"/>
          <w:b w:val="0"/>
          <w:color w:val="1F3B63"/>
          <w:sz w:val="22"/>
        </w:rPr>
        <w:t>PRO  During of Run 2 is a clean no-DCZ baseline. Tests whether first-Post cells matter later.      ·      CON  Second cycle ≠ first-cycle data. Three phases in one mouse would contaminate each other.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2100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0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</w:pPr>
      <w:r>
        <w:rPr>
          <w:rFonts w:ascii="Calibri" w:hAnsi="Calibri" w:eastAsia="Calibri"/>
          <w:b/>
          <w:color w:val="1F3B63"/>
          <w:sz w:val="22"/>
        </w:rPr>
        <w:t>Groups  (same for A, B, C, and F)     n = 12 per cell     use 60     order 75 for ORBm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12229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2229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864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Mice</w:t>
            </w:r>
          </w:p>
        </w:tc>
        <w:tc>
          <w:tcPr>
            <w:tcW w:type="dxa" w:w="2880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Virus</w:t>
            </w:r>
          </w:p>
        </w:tc>
        <w:tc>
          <w:tcPr>
            <w:tcW w:type="dxa" w:w="3456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Drug on test days</w:t>
            </w:r>
          </w:p>
        </w:tc>
        <w:tc>
          <w:tcPr>
            <w:tcW w:type="dxa" w:w="1008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152"/>
            <w:shd w:fill="1F3B6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Order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1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2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3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Active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4</w:t>
            </w:r>
          </w:p>
        </w:tc>
        <w:tc>
          <w:tcPr>
            <w:tcW w:type="dxa" w:w="187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DCZ 0.1 mg/kg</w:t>
            </w:r>
          </w:p>
        </w:tc>
        <w:tc>
          <w:tcPr>
            <w:tcW w:type="dxa" w:w="1008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EEF3F9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5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Passive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hM4Di-mCherry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vehicle</w:t>
            </w:r>
          </w:p>
        </w:tc>
        <w:tc>
          <w:tcPr>
            <w:tcW w:type="dxa" w:w="1008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12</w:t>
            </w:r>
          </w:p>
        </w:tc>
        <w:tc>
          <w:tcPr>
            <w:tcW w:type="dxa" w:w="1152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15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 w:eastAsia="Calibri"/>
          <w:b w:val="0"/>
          <w:color w:val="5A5A5A"/>
          <w:sz w:val="20"/>
        </w:rPr>
        <w:t>Circle the Run-2 phase for this cohort:   ☐ Post (morphine PR)   ☐ Withdrawal (water PR)   ☐ Re-exposure (morphine PR).   All 3 days of that phase = DCZ or all 3 = vehicle. No alternating days.  A second phase = another 75 mice.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1F3B63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36"/>
              </w:rPr>
              <w:t>Option E   ·   Phase 2  (not this cohort)</w:t>
              <w:br/>
            </w:r>
            <w:r>
              <w:rPr>
                <w:rFonts w:ascii="Calibri" w:hAnsi="Calibri" w:eastAsia="Calibri"/>
                <w:b w:val="0"/>
                <w:color w:val="C9DAEC"/>
                <w:sz w:val="24"/>
              </w:rPr>
              <w:t>TRAP2 × R26-hM4Di + local DCZ. Receptor ready 48 h after 4-OHT. Original 3-day Post can be tested.</w:t>
            </w:r>
          </w:p>
        </w:tc>
      </w:tr>
    </w:tbl>
    <w:p>
      <w:pPr>
        <w:spacing w:after="40"/>
      </w:pPr>
    </w:p>
    <w:p>
      <w:pPr>
        <w:spacing w:before="0" w:after="120" w:line="252" w:lineRule="auto"/>
      </w:pPr>
      <w:r>
        <w:rPr>
          <w:rFonts w:ascii="Calibri" w:hAnsi="Calibri" w:eastAsia="Calibri"/>
          <w:b w:val="0"/>
          <w:color w:val="1F3B63"/>
          <w:sz w:val="22"/>
        </w:rPr>
        <w:t>PRO  True Q1 inside your existing 18-day map.     CON  Breed 4–6 months. Cannot also carry Ai14. Needs cannulae.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15679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6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2" w:lineRule="auto"/>
      </w:pPr>
      <w:r>
        <w:rPr>
          <w:rFonts w:ascii="Calibri" w:hAnsi="Calibri" w:eastAsia="Calibri"/>
          <w:b/>
          <w:color w:val="1F3B63"/>
          <w:sz w:val="24"/>
        </w:rPr>
        <w:t>Do not wait to decide E. If Q1 still matters, start the cross in parallel with A or 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1232"/>
            <w:shd w:fill="1F3B63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Line</w:t>
            </w:r>
          </w:p>
        </w:tc>
        <w:tc>
          <w:tcPr>
            <w:tcW w:type="dxa" w:w="1123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TRAP2 (JAX 030323) × R26-LSL-hM4Di (JAX 026219)</w:t>
            </w:r>
          </w:p>
        </w:tc>
      </w:tr>
      <w:tr>
        <w:tc>
          <w:tcPr>
            <w:tcW w:type="dxa" w:w="3168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Why not Ai14</w:t>
            </w:r>
          </w:p>
        </w:tc>
        <w:tc>
          <w:tcPr>
            <w:tcW w:type="dxa" w:w="1123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Both sit at Rosa26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Region</w:t>
            </w:r>
          </w:p>
        </w:tc>
        <w:tc>
          <w:tcPr>
            <w:tcW w:type="dxa" w:w="1123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Local DCZ through cannulae in ORBm (transgene is brain-wide)</w:t>
            </w:r>
          </w:p>
        </w:tc>
      </w:tr>
      <w:tr>
        <w:tc>
          <w:tcPr>
            <w:tcW w:type="dxa" w:w="3168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n when ready</w:t>
            </w:r>
          </w:p>
        </w:tc>
        <w:tc>
          <w:tcPr>
            <w:tcW w:type="dxa" w:w="11232"/>
            <w:shd w:fill="EEF3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Same 5 groups × 12  →  order 75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3B63"/>
                <w:sz w:val="20"/>
              </w:rPr>
              <w:t>Start</w:t>
            </w:r>
          </w:p>
        </w:tc>
        <w:tc>
          <w:tcPr>
            <w:tcW w:type="dxa" w:w="11232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F3B63"/>
                <w:sz w:val="20"/>
              </w:rPr>
              <w:t>Breed now; first mice ~mid 2027</w:t>
            </w:r>
          </w:p>
        </w:tc>
      </w:tr>
    </w:tbl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