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1E59C">
      <w:pPr>
        <w:pStyle w:val="8"/>
        <w:wordWrap/>
        <w:spacing w:before="0" w:beforeAutospacing="0" w:after="0" w:afterAutospacing="0"/>
        <w:jc w:val="center"/>
        <w:rPr>
          <w:rFonts w:hint="default" w:ascii="Arial" w:hAnsi="Arial" w:cs="Arial"/>
          <w:b/>
          <w:bCs/>
          <w:sz w:val="20"/>
          <w:szCs w:val="20"/>
        </w:rPr>
      </w:pPr>
      <w:bookmarkStart w:id="0" w:name="_Hlk170822949"/>
      <w:r>
        <w:rPr>
          <w:rFonts w:hint="default" w:ascii="Arial" w:hAnsi="Arial" w:eastAsia="+mn-ea" w:cs="Arial"/>
          <w:b/>
          <w:bCs/>
          <w:color w:val="000000"/>
          <w:kern w:val="24"/>
          <w:sz w:val="20"/>
          <w:szCs w:val="20"/>
        </w:rPr>
        <w:t xml:space="preserve">EFFECTIVENESS OF AQUATIC LAND EXERCISE ON PHYSICAL PERFORMANCE AND PSYCHO-SOCIAL FACTORS AMONG INDIVIDUALS </w:t>
      </w:r>
      <w:r>
        <w:rPr>
          <w:rFonts w:hint="default" w:ascii="Arial" w:hAnsi="Arial" w:eastAsia="+mn-ea" w:cs="Arial"/>
          <w:b/>
          <w:bCs/>
          <w:color w:val="000000"/>
          <w:kern w:val="24"/>
          <w:sz w:val="20"/>
          <w:szCs w:val="20"/>
          <w:lang w:val="en-MY"/>
        </w:rPr>
        <w:t xml:space="preserve"> </w:t>
      </w:r>
      <w:r>
        <w:rPr>
          <w:rFonts w:hint="default" w:ascii="Arial" w:hAnsi="Arial" w:eastAsia="+mn-ea" w:cs="Arial"/>
          <w:b/>
          <w:bCs/>
          <w:color w:val="000000"/>
          <w:kern w:val="24"/>
          <w:sz w:val="20"/>
          <w:szCs w:val="20"/>
        </w:rPr>
        <w:t>WITH KNEE OSTEOARTHRITIS</w:t>
      </w:r>
      <w:bookmarkEnd w:id="0"/>
    </w:p>
    <w:p w14:paraId="61524C30">
      <w:pPr>
        <w:spacing w:before="120" w:after="120" w:line="240" w:lineRule="auto"/>
        <w:jc w:val="center"/>
        <w:rPr>
          <w:rFonts w:hint="default" w:ascii="Arial" w:hAnsi="Arial" w:eastAsia="SimSun" w:cs="Arial"/>
          <w:b/>
          <w:color w:val="000000"/>
          <w:sz w:val="20"/>
          <w:szCs w:val="20"/>
          <w:vertAlign w:val="superscript"/>
          <w:lang w:val="en-GB" w:eastAsia="en-PH"/>
        </w:rPr>
      </w:pPr>
      <w:r>
        <w:rPr>
          <w:rFonts w:hint="default" w:ascii="Arial" w:hAnsi="Arial" w:eastAsia="SimSun" w:cs="Arial"/>
          <w:b/>
          <w:color w:val="000000"/>
          <w:sz w:val="20"/>
          <w:szCs w:val="20"/>
          <w:lang w:eastAsia="en-PH"/>
        </w:rPr>
        <w:t xml:space="preserve">Kogilavani </w:t>
      </w:r>
      <w:r>
        <w:rPr>
          <w:rFonts w:hint="default" w:ascii="Arial" w:hAnsi="Arial" w:eastAsia="SimSun" w:cs="Arial"/>
          <w:b/>
          <w:color w:val="000000"/>
          <w:sz w:val="20"/>
          <w:szCs w:val="20"/>
          <w:lang w:val="en-GB" w:eastAsia="en-PH"/>
        </w:rPr>
        <w:t>S</w:t>
      </w:r>
      <w:r>
        <w:rPr>
          <w:rFonts w:hint="default" w:ascii="Arial" w:hAnsi="Arial" w:eastAsia="SimSun" w:cs="Arial"/>
          <w:b/>
          <w:color w:val="000000"/>
          <w:sz w:val="20"/>
          <w:szCs w:val="20"/>
          <w:lang w:eastAsia="en-PH"/>
        </w:rPr>
        <w:t>Krishnan</w:t>
      </w:r>
      <w:r>
        <w:rPr>
          <w:rFonts w:hint="default" w:ascii="Arial" w:hAnsi="Arial" w:eastAsia="SimSun" w:cs="Arial"/>
          <w:b/>
          <w:color w:val="000000"/>
          <w:sz w:val="20"/>
          <w:szCs w:val="20"/>
          <w:vertAlign w:val="superscript"/>
          <w:lang w:eastAsia="en-PH"/>
        </w:rPr>
        <w:t>1</w:t>
      </w:r>
      <w:r>
        <w:rPr>
          <w:rFonts w:hint="default" w:ascii="Arial" w:hAnsi="Arial" w:eastAsia="SimSun" w:cs="Arial"/>
          <w:b/>
          <w:color w:val="000000"/>
          <w:sz w:val="20"/>
          <w:szCs w:val="20"/>
          <w:lang w:eastAsia="en-PH"/>
        </w:rPr>
        <w:t>, Fairus Fariza Zainudin</w:t>
      </w:r>
      <w:r>
        <w:rPr>
          <w:rFonts w:hint="default" w:ascii="Arial" w:hAnsi="Arial" w:eastAsia="SimSun" w:cs="Arial"/>
          <w:b/>
          <w:color w:val="000000"/>
          <w:sz w:val="20"/>
          <w:szCs w:val="20"/>
          <w:vertAlign w:val="superscript"/>
          <w:lang w:eastAsia="en-PH"/>
        </w:rPr>
        <w:t>1*</w:t>
      </w:r>
      <w:r>
        <w:rPr>
          <w:rFonts w:hint="default" w:ascii="Arial" w:hAnsi="Arial" w:eastAsia="SimSun" w:cs="Arial"/>
          <w:b/>
          <w:color w:val="000000"/>
          <w:sz w:val="20"/>
          <w:szCs w:val="20"/>
          <w:vertAlign w:val="superscript"/>
          <w:lang w:val="en-GB" w:eastAsia="en-PH"/>
        </w:rPr>
        <w:t xml:space="preserve">  </w:t>
      </w:r>
    </w:p>
    <w:p w14:paraId="2D41C852">
      <w:pPr>
        <w:spacing w:before="120" w:after="120" w:line="240" w:lineRule="auto"/>
        <w:jc w:val="center"/>
        <w:rPr>
          <w:rFonts w:hint="default" w:ascii="Arial" w:hAnsi="Arial" w:eastAsia="SimSun" w:cs="Arial"/>
          <w:b/>
          <w:color w:val="000000"/>
          <w:sz w:val="20"/>
          <w:szCs w:val="20"/>
          <w:vertAlign w:val="superscript"/>
          <w:lang w:val="en-GB" w:eastAsia="en-PH"/>
        </w:rPr>
      </w:pPr>
      <w:r>
        <w:rPr>
          <w:rFonts w:hint="default" w:ascii="Arial" w:hAnsi="Arial" w:eastAsia="SimSun" w:cs="Arial"/>
          <w:b/>
          <w:color w:val="000000"/>
          <w:sz w:val="20"/>
          <w:szCs w:val="20"/>
          <w:lang w:val="en-GB" w:eastAsia="en-PH"/>
        </w:rPr>
        <w:t>Mohansundar Sankara</w:t>
      </w:r>
      <w:r>
        <w:rPr>
          <w:rFonts w:hint="default" w:ascii="Arial" w:hAnsi="Arial" w:eastAsia="SimSun" w:cs="Arial"/>
          <w:b/>
          <w:color w:val="000000"/>
          <w:sz w:val="20"/>
          <w:szCs w:val="20"/>
          <w:lang w:val="en-MY" w:eastAsia="en-PH"/>
        </w:rPr>
        <w:t>vel</w:t>
      </w:r>
      <w:r>
        <w:rPr>
          <w:rFonts w:hint="default" w:ascii="Arial" w:hAnsi="Arial" w:eastAsia="SimSun" w:cs="Arial"/>
          <w:b/>
          <w:color w:val="000000"/>
          <w:sz w:val="20"/>
          <w:szCs w:val="20"/>
          <w:vertAlign w:val="superscript"/>
          <w:lang w:eastAsia="en-PH"/>
        </w:rPr>
        <w:t>1</w:t>
      </w:r>
      <w:r>
        <w:rPr>
          <w:rFonts w:hint="default" w:ascii="Arial" w:hAnsi="Arial" w:eastAsia="SimSun" w:cs="Arial"/>
          <w:b/>
          <w:color w:val="000000"/>
          <w:sz w:val="20"/>
          <w:szCs w:val="20"/>
          <w:vertAlign w:val="superscript"/>
          <w:lang w:val="en-GB" w:eastAsia="en-PH"/>
        </w:rPr>
        <w:t xml:space="preserve">   </w:t>
      </w:r>
    </w:p>
    <w:p w14:paraId="4FAEC76E">
      <w:pPr>
        <w:spacing w:before="120" w:after="120" w:line="240" w:lineRule="auto"/>
        <w:jc w:val="center"/>
        <w:rPr>
          <w:rFonts w:hint="default" w:ascii="Arial" w:hAnsi="Arial" w:eastAsia="SimSun" w:cs="Arial"/>
          <w:sz w:val="20"/>
          <w:szCs w:val="20"/>
          <w:vertAlign w:val="superscript"/>
        </w:rPr>
      </w:pPr>
    </w:p>
    <w:p w14:paraId="4D22C8BD">
      <w:pPr>
        <w:spacing w:before="120" w:after="120" w:line="240" w:lineRule="auto"/>
        <w:jc w:val="center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  <w:vertAlign w:val="superscript"/>
        </w:rPr>
        <w:t>1</w:t>
      </w:r>
      <w:r>
        <w:rPr>
          <w:rFonts w:hint="default" w:ascii="Arial" w:hAnsi="Arial" w:cs="Arial"/>
          <w:sz w:val="20"/>
          <w:szCs w:val="20"/>
        </w:rPr>
        <w:t xml:space="preserve">Department of Health Science, Faculty of Sports Science and Coaching, Universiti Pendidikan Sultan </w:t>
      </w:r>
      <w:r>
        <w:rPr>
          <w:rFonts w:hint="default" w:ascii="Arial" w:hAnsi="Arial" w:cs="Arial"/>
          <w:sz w:val="20"/>
          <w:szCs w:val="20"/>
          <w:lang w:val="en-MY"/>
        </w:rPr>
        <w:t xml:space="preserve">   </w:t>
      </w:r>
      <w:r>
        <w:rPr>
          <w:rFonts w:hint="default" w:ascii="Arial" w:hAnsi="Arial" w:cs="Arial"/>
          <w:sz w:val="20"/>
          <w:szCs w:val="20"/>
        </w:rPr>
        <w:t>Idris (UPSI) 35900, Tanjong Malim, Perak, Malaysia</w:t>
      </w:r>
    </w:p>
    <w:p w14:paraId="65202168">
      <w:pPr>
        <w:spacing w:before="120" w:after="120" w:line="240" w:lineRule="auto"/>
        <w:jc w:val="center"/>
        <w:rPr>
          <w:rFonts w:hint="default" w:ascii="Arial" w:hAnsi="Arial" w:eastAsia="SimSun" w:cs="Arial"/>
          <w:color w:val="000000"/>
          <w:sz w:val="20"/>
          <w:szCs w:val="20"/>
          <w:lang w:val="en-GB" w:eastAsia="en-PH"/>
        </w:rPr>
      </w:pPr>
      <w:r>
        <w:rPr>
          <w:rFonts w:hint="default" w:ascii="Arial" w:hAnsi="Arial" w:eastAsia="SimSun" w:cs="Arial"/>
          <w:color w:val="000000"/>
          <w:sz w:val="20"/>
          <w:szCs w:val="20"/>
          <w:lang w:eastAsia="en-PH"/>
        </w:rPr>
        <w:t xml:space="preserve"> </w:t>
      </w:r>
      <w:r>
        <w:rPr>
          <w:rFonts w:hint="default" w:ascii="Arial" w:hAnsi="Arial" w:cs="Arial"/>
          <w:sz w:val="20"/>
          <w:szCs w:val="20"/>
        </w:rPr>
        <w:fldChar w:fldCharType="begin"/>
      </w:r>
      <w:r>
        <w:rPr>
          <w:rFonts w:hint="default" w:ascii="Arial" w:hAnsi="Arial" w:cs="Arial"/>
          <w:sz w:val="20"/>
          <w:szCs w:val="20"/>
        </w:rPr>
        <w:instrText xml:space="preserve"> HYPERLINK "mailto:kasturihkk@yaho.com.my," </w:instrText>
      </w:r>
      <w:r>
        <w:rPr>
          <w:rFonts w:hint="default" w:ascii="Arial" w:hAnsi="Arial" w:cs="Arial"/>
          <w:sz w:val="20"/>
          <w:szCs w:val="20"/>
        </w:rPr>
        <w:fldChar w:fldCharType="separate"/>
      </w:r>
      <w:r>
        <w:rPr>
          <w:rStyle w:val="7"/>
          <w:rFonts w:hint="default" w:ascii="Arial" w:hAnsi="Arial" w:eastAsia="SimSun" w:cs="Arial"/>
          <w:sz w:val="20"/>
          <w:szCs w:val="20"/>
          <w:lang w:eastAsia="en-PH"/>
        </w:rPr>
        <w:t>kasturihkk@yaho</w:t>
      </w:r>
      <w:r>
        <w:rPr>
          <w:rStyle w:val="7"/>
          <w:rFonts w:hint="default" w:ascii="Arial" w:hAnsi="Arial" w:eastAsia="SimSun" w:cs="Arial"/>
          <w:sz w:val="20"/>
          <w:szCs w:val="20"/>
          <w:lang w:val="en-GB" w:eastAsia="en-PH"/>
        </w:rPr>
        <w:t>.com.my,</w:t>
      </w:r>
      <w:r>
        <w:rPr>
          <w:rStyle w:val="7"/>
          <w:rFonts w:hint="default" w:ascii="Arial" w:hAnsi="Arial" w:eastAsia="SimSun" w:cs="Arial"/>
          <w:sz w:val="20"/>
          <w:szCs w:val="20"/>
          <w:lang w:val="en-GB" w:eastAsia="en-PH"/>
        </w:rPr>
        <w:fldChar w:fldCharType="end"/>
      </w:r>
      <w:r>
        <w:rPr>
          <w:rFonts w:hint="default" w:ascii="Arial" w:hAnsi="Arial" w:eastAsia="SimSun" w:cs="Arial"/>
          <w:color w:val="000000"/>
          <w:sz w:val="20"/>
          <w:szCs w:val="20"/>
          <w:lang w:val="en-GB" w:eastAsia="en-PH"/>
        </w:rPr>
        <w:t xml:space="preserve"> </w:t>
      </w:r>
      <w:r>
        <w:rPr>
          <w:rFonts w:hint="default" w:ascii="Arial" w:hAnsi="Arial" w:cs="Arial"/>
          <w:sz w:val="20"/>
          <w:szCs w:val="20"/>
        </w:rPr>
        <w:fldChar w:fldCharType="begin"/>
      </w:r>
      <w:r>
        <w:rPr>
          <w:rFonts w:hint="default" w:ascii="Arial" w:hAnsi="Arial" w:cs="Arial"/>
          <w:sz w:val="20"/>
          <w:szCs w:val="20"/>
        </w:rPr>
        <w:instrText xml:space="preserve"> HYPERLINK "mailto:fairus.fz@fsskj.upsi.edu.my" </w:instrText>
      </w:r>
      <w:r>
        <w:rPr>
          <w:rFonts w:hint="default" w:ascii="Arial" w:hAnsi="Arial" w:cs="Arial"/>
          <w:sz w:val="20"/>
          <w:szCs w:val="20"/>
        </w:rPr>
        <w:fldChar w:fldCharType="separate"/>
      </w:r>
      <w:r>
        <w:rPr>
          <w:rStyle w:val="7"/>
          <w:rFonts w:hint="default" w:ascii="Arial" w:hAnsi="Arial" w:eastAsia="SimSun" w:cs="Arial"/>
          <w:sz w:val="20"/>
          <w:szCs w:val="20"/>
          <w:lang w:val="en-GB" w:eastAsia="en-PH"/>
        </w:rPr>
        <w:t>fairus.fz@fsskj.upsi.edu.my</w:t>
      </w:r>
      <w:r>
        <w:rPr>
          <w:rStyle w:val="7"/>
          <w:rFonts w:hint="default" w:ascii="Arial" w:hAnsi="Arial" w:eastAsia="SimSun" w:cs="Arial"/>
          <w:sz w:val="20"/>
          <w:szCs w:val="20"/>
          <w:lang w:val="en-GB" w:eastAsia="en-PH"/>
        </w:rPr>
        <w:fldChar w:fldCharType="end"/>
      </w:r>
      <w:r>
        <w:rPr>
          <w:rFonts w:hint="default" w:ascii="Arial" w:hAnsi="Arial" w:eastAsia="SimSun" w:cs="Arial"/>
          <w:color w:val="000000"/>
          <w:sz w:val="20"/>
          <w:szCs w:val="20"/>
          <w:lang w:val="en-GB" w:eastAsia="en-PH"/>
        </w:rPr>
        <w:t xml:space="preserve">*, </w:t>
      </w:r>
      <w:r>
        <w:rPr>
          <w:rFonts w:hint="default" w:ascii="Arial" w:hAnsi="Arial" w:cs="Arial"/>
          <w:sz w:val="20"/>
          <w:szCs w:val="20"/>
        </w:rPr>
        <w:fldChar w:fldCharType="begin"/>
      </w:r>
      <w:r>
        <w:rPr>
          <w:rFonts w:hint="default" w:ascii="Arial" w:hAnsi="Arial" w:cs="Arial"/>
          <w:sz w:val="20"/>
          <w:szCs w:val="20"/>
        </w:rPr>
        <w:instrText xml:space="preserve"> HYPERLINK "mailto:mohan@fssj.upsi.edu.my" </w:instrText>
      </w:r>
      <w:r>
        <w:rPr>
          <w:rFonts w:hint="default" w:ascii="Arial" w:hAnsi="Arial" w:cs="Arial"/>
          <w:sz w:val="20"/>
          <w:szCs w:val="20"/>
        </w:rPr>
        <w:fldChar w:fldCharType="separate"/>
      </w:r>
      <w:r>
        <w:rPr>
          <w:rStyle w:val="7"/>
          <w:rFonts w:hint="default" w:ascii="Arial" w:hAnsi="Arial" w:eastAsia="SimSun" w:cs="Arial"/>
          <w:sz w:val="20"/>
          <w:szCs w:val="20"/>
          <w:lang w:val="en-GB" w:eastAsia="en-PH"/>
        </w:rPr>
        <w:t>mohan@fssj.upsi.edu.my</w:t>
      </w:r>
      <w:r>
        <w:rPr>
          <w:rStyle w:val="7"/>
          <w:rFonts w:hint="default" w:ascii="Arial" w:hAnsi="Arial" w:eastAsia="SimSun" w:cs="Arial"/>
          <w:sz w:val="20"/>
          <w:szCs w:val="20"/>
          <w:lang w:val="en-GB" w:eastAsia="en-PH"/>
        </w:rPr>
        <w:fldChar w:fldCharType="end"/>
      </w:r>
      <w:r>
        <w:rPr>
          <w:rFonts w:hint="default" w:ascii="Arial" w:hAnsi="Arial" w:eastAsia="SimSun" w:cs="Arial"/>
          <w:color w:val="000000"/>
          <w:sz w:val="20"/>
          <w:szCs w:val="20"/>
          <w:lang w:val="en-GB" w:eastAsia="en-PH"/>
        </w:rPr>
        <w:t xml:space="preserve">, </w:t>
      </w:r>
    </w:p>
    <w:p w14:paraId="047D5B25">
      <w:pPr>
        <w:spacing w:before="120" w:after="120" w:line="240" w:lineRule="auto"/>
        <w:jc w:val="center"/>
        <w:rPr>
          <w:rFonts w:hint="default" w:ascii="Arial" w:hAnsi="Arial" w:eastAsia="SimSun" w:cs="Arial"/>
          <w:color w:val="000000"/>
          <w:sz w:val="20"/>
          <w:szCs w:val="20"/>
          <w:lang w:val="en-GB" w:eastAsia="en-PH"/>
        </w:rPr>
      </w:pPr>
    </w:p>
    <w:p w14:paraId="7EF1DB75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480" w:lineRule="auto"/>
        <w:ind w:left="0" w:right="0"/>
        <w:textAlignment w:val="auto"/>
        <w:rPr>
          <w:rFonts w:hint="default" w:ascii="Arial" w:hAnsi="Arial" w:cs="Arial"/>
          <w:sz w:val="20"/>
          <w:szCs w:val="20"/>
          <w:lang w:val="en-MY"/>
        </w:rPr>
      </w:pPr>
      <w:r>
        <w:rPr>
          <w:rStyle w:val="9"/>
          <w:rFonts w:hint="default" w:ascii="Arial" w:hAnsi="Arial" w:cs="Arial"/>
          <w:sz w:val="20"/>
          <w:szCs w:val="20"/>
        </w:rPr>
        <w:t>Background:</w:t>
      </w:r>
      <w:r>
        <w:rPr>
          <w:rFonts w:hint="default" w:ascii="Arial" w:hAnsi="Arial" w:cs="Arial"/>
          <w:sz w:val="20"/>
          <w:szCs w:val="20"/>
        </w:rPr>
        <w:t xml:space="preserve"> Knee osteoarthritis (KOA) is a chronic degenerative disorder that causes pain, joint stiffness, impaired physical performance, and reduced quality of life. This study evaluated the effectiveness of a structured aquatic-land exercise programme on physical performance and psychosocial outcomes among individuals with KOA</w:t>
      </w:r>
      <w:r>
        <w:rPr>
          <w:rFonts w:hint="default" w:ascii="Arial" w:hAnsi="Arial" w:cs="Arial"/>
          <w:sz w:val="20"/>
          <w:szCs w:val="20"/>
          <w:lang w:val="en-MY"/>
        </w:rPr>
        <w:t>.</w:t>
      </w:r>
    </w:p>
    <w:p w14:paraId="093FBDB6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480" w:lineRule="auto"/>
        <w:ind w:left="0" w:right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9"/>
          <w:rFonts w:hint="default" w:ascii="Arial" w:hAnsi="Arial" w:cs="Arial"/>
          <w:sz w:val="20"/>
          <w:szCs w:val="20"/>
        </w:rPr>
        <w:t>Methods:</w:t>
      </w:r>
      <w:r>
        <w:rPr>
          <w:rFonts w:hint="default" w:ascii="Arial" w:hAnsi="Arial" w:cs="Arial"/>
          <w:sz w:val="20"/>
          <w:szCs w:val="20"/>
        </w:rPr>
        <w:t xml:space="preserve"> This quasi-experimental pre-post study was conducted at the Physiotherapy Outpatient Department of a single institution. Forty-eight participants (14 males, 34 females) were allocated into three groups: Aquatic Exercise (AG, n=16), Aquatic-Land Exercise (ALG, n=16), and Control Group (CG, n=16). Eligible participants with KOA completed supervised exercise sessions three times weekly for eight weeks, while the control group received conservative management. Outcomes were assessed at baseline, Week 4, and Week 8 using the Six-Minute Walk Test, Western Ontario and McMaster Universities Osteoarthritis Index (WOMAC), Short Form-36 Health Survey, Berg Balance Test, knee Range of Motion measured with a goniometer, and Depression, Anxiety and Stress Scale-21. Baseline characteristics and outcome measures were comparable across groups. Data normality was confirmed before analysis using one-way ANOVA and mixed repeated-measures ANOVA (p&lt;0.05).</w:t>
      </w:r>
    </w:p>
    <w:p w14:paraId="04A58DD3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480" w:lineRule="auto"/>
        <w:ind w:left="0" w:right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9"/>
          <w:rFonts w:hint="default" w:ascii="Arial" w:hAnsi="Arial" w:cs="Arial"/>
          <w:sz w:val="20"/>
          <w:szCs w:val="20"/>
        </w:rPr>
        <w:t>Results:</w:t>
      </w:r>
      <w:r>
        <w:rPr>
          <w:rFonts w:hint="default" w:ascii="Arial" w:hAnsi="Arial" w:cs="Arial"/>
          <w:sz w:val="20"/>
          <w:szCs w:val="20"/>
        </w:rPr>
        <w:t xml:space="preserve"> After eight weeks, the ALG demonstrated significantly greater improvements in walking endurance, knee range of motion, balance, disability, and quality of life than the AG and CG (p&lt;0.001–0.014).</w:t>
      </w:r>
    </w:p>
    <w:p w14:paraId="747EB485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480" w:lineRule="auto"/>
        <w:ind w:left="0" w:right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9"/>
          <w:rFonts w:hint="default" w:ascii="Arial" w:hAnsi="Arial" w:cs="Arial"/>
          <w:sz w:val="20"/>
          <w:szCs w:val="20"/>
        </w:rPr>
        <w:t>Conclusions:</w:t>
      </w:r>
      <w:r>
        <w:rPr>
          <w:rFonts w:hint="default" w:ascii="Arial" w:hAnsi="Arial" w:cs="Arial"/>
          <w:sz w:val="20"/>
          <w:szCs w:val="20"/>
        </w:rPr>
        <w:t xml:space="preserve"> The aquatic-land exercise programme produced superior improvements in physical performance and quality of life, supporting its integration into structured rehabilitation programmes for individuals with KOA.</w:t>
      </w:r>
    </w:p>
    <w:p w14:paraId="4E009231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480" w:lineRule="auto"/>
        <w:ind w:left="0" w:right="0"/>
        <w:textAlignment w:val="auto"/>
        <w:rPr>
          <w:rFonts w:hint="default" w:ascii="Arial" w:hAnsi="Arial" w:cs="Arial"/>
          <w:sz w:val="20"/>
          <w:szCs w:val="20"/>
        </w:rPr>
      </w:pPr>
    </w:p>
    <w:p w14:paraId="77049CB2">
      <w:pPr>
        <w:pStyle w:val="8"/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480" w:lineRule="auto"/>
        <w:ind w:left="0" w:right="0"/>
        <w:textAlignment w:val="auto"/>
        <w:rPr>
          <w:rFonts w:hint="default" w:ascii="Arial" w:hAnsi="Arial" w:cs="Arial"/>
          <w:sz w:val="20"/>
          <w:szCs w:val="20"/>
        </w:rPr>
      </w:pPr>
    </w:p>
    <w:p w14:paraId="08D3742A">
      <w:pPr>
        <w:keepNext w:val="0"/>
        <w:keepLines w:val="0"/>
        <w:pageBreakBefore w:val="0"/>
        <w:widowControl w:val="0"/>
        <w:tabs>
          <w:tab w:val="left" w:pos="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480" w:lineRule="auto"/>
        <w:ind w:left="-1"/>
        <w:textAlignment w:val="auto"/>
        <w:rPr>
          <w:rFonts w:hint="default" w:ascii="Arial" w:hAnsi="Arial" w:eastAsia="Helvetica" w:cs="Arial"/>
          <w:color w:val="202020"/>
          <w:sz w:val="20"/>
          <w:szCs w:val="20"/>
          <w:shd w:val="clear" w:color="auto" w:fill="FFFFFF"/>
        </w:rPr>
      </w:pPr>
      <w:r>
        <w:rPr>
          <w:rFonts w:hint="default" w:ascii="Arial" w:hAnsi="Arial" w:cs="Arial"/>
          <w:b/>
          <w:sz w:val="20"/>
          <w:szCs w:val="20"/>
        </w:rPr>
        <w:t xml:space="preserve">Clinical Implications: </w:t>
      </w:r>
      <w:r>
        <w:rPr>
          <w:rFonts w:hint="default" w:ascii="Arial" w:hAnsi="Arial" w:eastAsia="Helvetica" w:cs="Arial"/>
          <w:color w:val="202020"/>
          <w:sz w:val="20"/>
          <w:szCs w:val="20"/>
          <w:shd w:val="clear" w:color="auto" w:fill="FFFFFF"/>
        </w:rPr>
        <w:t>This study provide a relevant contribution to understand the potential effect of a</w:t>
      </w:r>
      <w:r>
        <w:rPr>
          <w:rFonts w:hint="default" w:ascii="Arial" w:hAnsi="Arial" w:eastAsia="Helvetica" w:cs="Arial"/>
          <w:color w:val="202020"/>
          <w:sz w:val="20"/>
          <w:szCs w:val="20"/>
          <w:shd w:val="clear" w:color="auto" w:fill="FFFFFF"/>
          <w:lang w:val="en-MY"/>
        </w:rPr>
        <w:t xml:space="preserve"> </w:t>
      </w:r>
      <w:r>
        <w:rPr>
          <w:rFonts w:hint="default" w:ascii="Arial" w:hAnsi="Arial" w:eastAsia="Helvetica" w:cs="Arial"/>
          <w:color w:val="202020"/>
          <w:sz w:val="20"/>
          <w:szCs w:val="20"/>
          <w:shd w:val="clear" w:color="auto" w:fill="FFFFFF"/>
        </w:rPr>
        <w:t>combined land and aquatic exercise program on physical performance and psycho social performance.</w:t>
      </w:r>
    </w:p>
    <w:p w14:paraId="15659075">
      <w:pPr>
        <w:keepNext w:val="0"/>
        <w:keepLines w:val="0"/>
        <w:pageBreakBefore w:val="0"/>
        <w:widowControl w:val="0"/>
        <w:tabs>
          <w:tab w:val="left" w:pos="0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Autospacing="0" w:after="0" w:afterAutospacing="0" w:line="480" w:lineRule="auto"/>
        <w:ind w:left="-1"/>
        <w:textAlignment w:val="auto"/>
        <w:rPr>
          <w:rFonts w:hint="default" w:ascii="Arial" w:hAnsi="Arial" w:eastAsia="Helvetica" w:cs="Arial"/>
          <w:color w:val="202020"/>
          <w:sz w:val="20"/>
          <w:szCs w:val="20"/>
          <w:shd w:val="clear" w:color="auto" w:fill="FFFFFF"/>
        </w:rPr>
      </w:pPr>
      <w:r>
        <w:rPr>
          <w:rFonts w:hint="default" w:ascii="Arial" w:hAnsi="Arial" w:cs="Arial"/>
          <w:b/>
          <w:sz w:val="20"/>
          <w:szCs w:val="20"/>
        </w:rPr>
        <w:t>Ethical Approves</w:t>
      </w:r>
      <w:r>
        <w:rPr>
          <w:rFonts w:hint="default" w:ascii="Arial" w:hAnsi="Arial" w:cs="Arial"/>
          <w:bCs/>
          <w:sz w:val="20"/>
          <w:szCs w:val="20"/>
        </w:rPr>
        <w:t xml:space="preserve">: </w:t>
      </w:r>
      <w:r>
        <w:rPr>
          <w:rFonts w:hint="default" w:ascii="Arial" w:hAnsi="Arial" w:eastAsia="Helvetica" w:cs="Arial"/>
          <w:color w:val="202020"/>
          <w:sz w:val="20"/>
          <w:szCs w:val="20"/>
          <w:shd w:val="clear" w:color="auto" w:fill="FFFFFF"/>
        </w:rPr>
        <w:t>NMRR (24-00844-5YL(IIR); April, 2025).</w:t>
      </w:r>
    </w:p>
    <w:p w14:paraId="74638FDF">
      <w:pPr>
        <w:spacing w:line="360" w:lineRule="auto"/>
        <w:rPr>
          <w:rFonts w:hint="default" w:ascii="Arial" w:hAnsi="Arial" w:cs="Arial"/>
          <w:bCs/>
          <w:sz w:val="20"/>
          <w:szCs w:val="20"/>
        </w:rPr>
      </w:pPr>
      <w:bookmarkStart w:id="1" w:name="_GoBack"/>
      <w:bookmarkEnd w:id="1"/>
    </w:p>
    <w:sectPr>
      <w:pgSz w:w="11906" w:h="16838"/>
      <w:pgMar w:top="1701" w:right="1266" w:bottom="1440" w:left="1440" w:header="851" w:footer="992" w:gutter="0"/>
      <w:cols w:space="425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+mn-ea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Helvetica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80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C43"/>
    <w:rsid w:val="0007220F"/>
    <w:rsid w:val="0013780C"/>
    <w:rsid w:val="00457F90"/>
    <w:rsid w:val="004C1410"/>
    <w:rsid w:val="009057DB"/>
    <w:rsid w:val="009E7E3F"/>
    <w:rsid w:val="00C57C43"/>
    <w:rsid w:val="00CE4B43"/>
    <w:rsid w:val="00DA7E6B"/>
    <w:rsid w:val="00FC0524"/>
    <w:rsid w:val="0A212AE5"/>
    <w:rsid w:val="1F834A72"/>
    <w:rsid w:val="55A65FF3"/>
    <w:rsid w:val="578E13DB"/>
    <w:rsid w:val="5EC06100"/>
    <w:rsid w:val="75DE02DA"/>
    <w:rsid w:val="7CC5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Theme="minorHAnsi" w:hAnsiTheme="minorHAnsi" w:eastAsiaTheme="minorEastAsia" w:cstheme="minorBidi"/>
      <w:kern w:val="2"/>
      <w:szCs w:val="22"/>
      <w:lang w:val="en-US" w:eastAsia="ko-KR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5">
    <w:name w:val="annotation text"/>
    <w:basedOn w:val="1"/>
    <w:link w:val="13"/>
    <w:semiHidden/>
    <w:unhideWhenUsed/>
    <w:qFormat/>
    <w:uiPriority w:val="99"/>
    <w:pPr>
      <w:spacing w:line="240" w:lineRule="auto"/>
    </w:pPr>
    <w:rPr>
      <w:szCs w:val="20"/>
    </w:rPr>
  </w:style>
  <w:style w:type="paragraph" w:styleId="6">
    <w:name w:val="annotation subject"/>
    <w:basedOn w:val="5"/>
    <w:next w:val="5"/>
    <w:link w:val="14"/>
    <w:semiHidden/>
    <w:unhideWhenUsed/>
    <w:qFormat/>
    <w:uiPriority w:val="99"/>
    <w:rPr>
      <w:b/>
      <w:bCs/>
    </w:rPr>
  </w:style>
  <w:style w:type="character" w:styleId="7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MY"/>
    </w:rPr>
  </w:style>
  <w:style w:type="character" w:styleId="9">
    <w:name w:val="Strong"/>
    <w:basedOn w:val="2"/>
    <w:qFormat/>
    <w:uiPriority w:val="22"/>
    <w:rPr>
      <w:b/>
      <w:bCs/>
    </w:rPr>
  </w:style>
  <w:style w:type="paragraph" w:styleId="10">
    <w:name w:val="No Spacing"/>
    <w:link w:val="11"/>
    <w:qFormat/>
    <w:uiPriority w:val="1"/>
    <w:pPr>
      <w:widowControl w:val="0"/>
      <w:wordWrap w:val="0"/>
      <w:autoSpaceDE w:val="0"/>
      <w:autoSpaceDN w:val="0"/>
      <w:jc w:val="both"/>
    </w:pPr>
    <w:rPr>
      <w:rFonts w:asciiTheme="minorHAnsi" w:hAnsiTheme="minorHAnsi" w:eastAsiaTheme="minorEastAsia" w:cstheme="minorBidi"/>
      <w:kern w:val="2"/>
      <w:szCs w:val="22"/>
      <w:lang w:val="en-US" w:eastAsia="ko-KR" w:bidi="ar-SA"/>
    </w:rPr>
  </w:style>
  <w:style w:type="character" w:customStyle="1" w:styleId="11">
    <w:name w:val="No Spacing Char"/>
    <w:basedOn w:val="2"/>
    <w:link w:val="10"/>
    <w:qFormat/>
    <w:uiPriority w:val="1"/>
  </w:style>
  <w:style w:type="paragraph" w:customStyle="1" w:styleId="12">
    <w:name w:val="Revision"/>
    <w:hidden/>
    <w:unhideWhenUsed/>
    <w:qFormat/>
    <w:uiPriority w:val="99"/>
    <w:rPr>
      <w:rFonts w:asciiTheme="minorHAnsi" w:hAnsiTheme="minorHAnsi" w:eastAsiaTheme="minorEastAsia" w:cstheme="minorBidi"/>
      <w:kern w:val="2"/>
      <w:szCs w:val="22"/>
      <w:lang w:val="en-US" w:eastAsia="ko-KR" w:bidi="ar-SA"/>
    </w:rPr>
  </w:style>
  <w:style w:type="character" w:customStyle="1" w:styleId="13">
    <w:name w:val="Comment Text Char"/>
    <w:basedOn w:val="2"/>
    <w:link w:val="5"/>
    <w:semiHidden/>
    <w:qFormat/>
    <w:uiPriority w:val="99"/>
    <w:rPr>
      <w:rFonts w:asciiTheme="minorHAnsi" w:hAnsiTheme="minorHAnsi" w:eastAsiaTheme="minorEastAsia" w:cstheme="minorBidi"/>
      <w:kern w:val="2"/>
      <w:lang w:val="en-US" w:eastAsia="ko-KR"/>
    </w:rPr>
  </w:style>
  <w:style w:type="character" w:customStyle="1" w:styleId="14">
    <w:name w:val="Comment Subject Char"/>
    <w:basedOn w:val="13"/>
    <w:link w:val="6"/>
    <w:semiHidden/>
    <w:qFormat/>
    <w:uiPriority w:val="99"/>
    <w:rPr>
      <w:rFonts w:asciiTheme="minorHAnsi" w:hAnsiTheme="minorHAnsi" w:eastAsiaTheme="minorEastAsia" w:cstheme="minorBidi"/>
      <w:b/>
      <w:bCs/>
      <w:kern w:val="2"/>
      <w:lang w:val="en-US" w:eastAsia="ko-KR"/>
    </w:rPr>
  </w:style>
  <w:style w:type="character" w:customStyle="1" w:styleId="15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476</Words>
  <Characters>2882</Characters>
  <Lines>24</Lines>
  <Paragraphs>6</Paragraphs>
  <TotalTime>4</TotalTime>
  <ScaleCrop>false</ScaleCrop>
  <LinksUpToDate>false</LinksUpToDate>
  <CharactersWithSpaces>3360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2026-02-02T13:46:00Z</dcterms:created>
  <dc:creator>Haneul Lee</dc:creator>
  <cp:lastModifiedBy>KOGILAVANI A/P S.KRISHNAN (HTA</cp:lastModifiedBy>
  <dcterms:modified xsi:type="dcterms:W3CDTF">2026-07-08T06:52:26Z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29F2281171FC45A4972ABCC0D57D7DC8_13</vt:lpwstr>
  </property>
  <property fmtid="{D5CDD505-2E9C-101B-9397-08002B2CF9AE}" pid="4" name="KSOTemplateDocerSaveRecord">
    <vt:lpwstr>eyJoZGlkIjoiYTI4Y2U4MjE2OWQ0NWJlZWVkODQ2OWYyNDE4Yjg4MmYiLCJ1c2VySWQiOiIxMTE3MzQ0NDYxMjQ5In0=</vt:lpwstr>
  </property>
</Properties>
</file>