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19D90" w14:textId="77777777" w:rsidR="000E502E" w:rsidRDefault="000E502E" w:rsidP="000E502E">
      <w:pPr>
        <w:pStyle w:val="2"/>
        <w:spacing w:before="156" w:after="156" w:line="25" w:lineRule="atLeast"/>
        <w:jc w:val="center"/>
        <w:rPr>
          <w:rFonts w:ascii="Times New Roman" w:eastAsia="宋体" w:hAnsi="Times New Roman"/>
          <w:bCs w:val="0"/>
          <w:szCs w:val="28"/>
        </w:rPr>
      </w:pPr>
      <w:bookmarkStart w:id="0" w:name="_Toc243216644"/>
      <w:bookmarkStart w:id="1" w:name="_Toc344461156"/>
      <w:r w:rsidRPr="009C1209">
        <w:rPr>
          <w:rFonts w:ascii="Times New Roman" w:eastAsia="宋体" w:hAnsi="Times New Roman"/>
          <w:bCs w:val="0"/>
          <w:szCs w:val="28"/>
        </w:rPr>
        <w:t>交叉认证实验</w:t>
      </w:r>
      <w:bookmarkEnd w:id="0"/>
      <w:bookmarkEnd w:id="1"/>
    </w:p>
    <w:p w14:paraId="1363DE86" w14:textId="77777777" w:rsidR="000E502E" w:rsidRDefault="000E502E" w:rsidP="000E502E">
      <w:pPr>
        <w:pStyle w:val="3"/>
        <w:spacing w:beforeLines="50" w:before="156" w:afterLines="50" w:after="156" w:line="24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【实验目的】</w:t>
      </w:r>
    </w:p>
    <w:p w14:paraId="795C6A42" w14:textId="77777777" w:rsidR="000E502E" w:rsidRDefault="000E502E" w:rsidP="000E502E">
      <w:pPr>
        <w:spacing w:beforeLines="50" w:before="156" w:afterLines="50" w:after="156"/>
        <w:ind w:firstLineChars="200" w:firstLine="420"/>
        <w:rPr>
          <w:szCs w:val="21"/>
        </w:rPr>
      </w:pPr>
      <w:r>
        <w:rPr>
          <w:rFonts w:hAnsi="宋体"/>
          <w:szCs w:val="21"/>
        </w:rPr>
        <w:t>通过本实验，能让学生掌握如何在不同信任域之间建立交叉认证，并且了解交叉认证主要通过哪些策略来增强安全性，同时在两个实体证书之间如何建立证书路径，在哪些情况下该证书路径是无效的。</w:t>
      </w:r>
    </w:p>
    <w:p w14:paraId="69654CED" w14:textId="77777777" w:rsidR="000E502E" w:rsidRDefault="000E502E" w:rsidP="000E502E">
      <w:pPr>
        <w:pStyle w:val="3"/>
        <w:spacing w:beforeLines="50" w:before="156" w:afterLines="50" w:after="156" w:line="24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【实验原理】</w:t>
      </w:r>
    </w:p>
    <w:p w14:paraId="6E45101D" w14:textId="77777777" w:rsidR="000E502E" w:rsidRDefault="000E502E" w:rsidP="000E502E">
      <w:pPr>
        <w:spacing w:beforeLines="50" w:before="156" w:afterLines="50" w:after="156"/>
        <w:ind w:left="42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．交叉认证的概念</w:t>
      </w:r>
    </w:p>
    <w:p w14:paraId="6A881794" w14:textId="77777777" w:rsidR="000E502E" w:rsidRDefault="000E502E" w:rsidP="000E502E">
      <w:pPr>
        <w:spacing w:beforeLines="50" w:before="156" w:afterLines="50" w:after="156"/>
        <w:ind w:left="420"/>
        <w:rPr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．交叉认证的策略管理</w:t>
      </w:r>
    </w:p>
    <w:p w14:paraId="01FD6A1A" w14:textId="77777777" w:rsidR="000E502E" w:rsidRDefault="000E502E" w:rsidP="000E502E">
      <w:pPr>
        <w:spacing w:beforeLines="50" w:before="156" w:afterLines="50" w:after="156"/>
        <w:ind w:left="420"/>
        <w:rPr>
          <w:szCs w:val="21"/>
        </w:rPr>
      </w:pPr>
      <w:r>
        <w:rPr>
          <w:szCs w:val="21"/>
        </w:rPr>
        <w:t>3</w:t>
      </w:r>
      <w:r>
        <w:rPr>
          <w:rFonts w:hAnsi="宋体"/>
          <w:szCs w:val="21"/>
        </w:rPr>
        <w:t>．证书路径的建立</w:t>
      </w:r>
    </w:p>
    <w:p w14:paraId="71DC190C" w14:textId="77777777" w:rsidR="000E502E" w:rsidRDefault="000E502E" w:rsidP="000E502E">
      <w:pPr>
        <w:spacing w:beforeLines="50" w:before="156" w:afterLines="50" w:after="156"/>
        <w:ind w:left="420"/>
        <w:rPr>
          <w:szCs w:val="21"/>
        </w:rPr>
      </w:pPr>
      <w:r>
        <w:rPr>
          <w:szCs w:val="21"/>
        </w:rPr>
        <w:t>4</w:t>
      </w:r>
      <w:r>
        <w:rPr>
          <w:rFonts w:hAnsi="宋体"/>
          <w:szCs w:val="21"/>
        </w:rPr>
        <w:t>．证书路径有效性验证</w:t>
      </w:r>
    </w:p>
    <w:p w14:paraId="23B9C4A5" w14:textId="77777777" w:rsidR="000E502E" w:rsidRDefault="000E502E" w:rsidP="000E502E">
      <w:pPr>
        <w:pStyle w:val="3"/>
        <w:spacing w:beforeLines="50" w:before="156" w:afterLines="50" w:after="156" w:line="24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【实验环境】</w:t>
      </w:r>
    </w:p>
    <w:p w14:paraId="28B9ABE9" w14:textId="77777777" w:rsidR="000E502E" w:rsidRDefault="000E502E" w:rsidP="000E502E">
      <w:pPr>
        <w:numPr>
          <w:ilvl w:val="0"/>
          <w:numId w:val="1"/>
        </w:numPr>
        <w:spacing w:beforeLines="50" w:before="156" w:afterLines="50" w:after="156"/>
        <w:rPr>
          <w:szCs w:val="21"/>
        </w:rPr>
      </w:pPr>
      <w:r>
        <w:rPr>
          <w:rFonts w:hAnsi="宋体"/>
          <w:szCs w:val="21"/>
        </w:rPr>
        <w:t>客户端硬件要求：</w:t>
      </w:r>
      <w:r>
        <w:rPr>
          <w:szCs w:val="21"/>
        </w:rPr>
        <w:t xml:space="preserve">Pentium 2 400Mhz </w:t>
      </w:r>
      <w:r>
        <w:rPr>
          <w:rFonts w:hAnsi="宋体"/>
          <w:szCs w:val="21"/>
        </w:rPr>
        <w:t>以上，</w:t>
      </w:r>
      <w:r>
        <w:rPr>
          <w:szCs w:val="21"/>
        </w:rPr>
        <w:t>256M</w:t>
      </w:r>
      <w:r>
        <w:rPr>
          <w:rFonts w:hAnsi="宋体"/>
          <w:szCs w:val="21"/>
        </w:rPr>
        <w:t>内存，与服务器的网络连接。</w:t>
      </w:r>
    </w:p>
    <w:p w14:paraId="7604C56F" w14:textId="77777777" w:rsidR="000E502E" w:rsidRDefault="000E502E" w:rsidP="000E502E">
      <w:pPr>
        <w:numPr>
          <w:ilvl w:val="0"/>
          <w:numId w:val="1"/>
        </w:numPr>
        <w:spacing w:beforeLines="50" w:before="156" w:afterLines="50" w:after="156"/>
        <w:rPr>
          <w:szCs w:val="21"/>
        </w:rPr>
      </w:pPr>
      <w:r>
        <w:rPr>
          <w:rFonts w:hAnsi="宋体"/>
          <w:szCs w:val="21"/>
        </w:rPr>
        <w:t>客户端软件：</w:t>
      </w:r>
      <w:r>
        <w:rPr>
          <w:szCs w:val="21"/>
        </w:rPr>
        <w:t>Java Swing</w:t>
      </w:r>
      <w:r>
        <w:rPr>
          <w:rFonts w:hAnsi="宋体"/>
          <w:szCs w:val="21"/>
        </w:rPr>
        <w:t>（</w:t>
      </w:r>
      <w:r>
        <w:rPr>
          <w:szCs w:val="21"/>
        </w:rPr>
        <w:t>Java 1.4</w:t>
      </w:r>
      <w:r>
        <w:rPr>
          <w:rFonts w:hAnsi="宋体"/>
          <w:szCs w:val="21"/>
        </w:rPr>
        <w:t>版本以上）</w:t>
      </w:r>
    </w:p>
    <w:p w14:paraId="30173194" w14:textId="77777777" w:rsidR="000E502E" w:rsidRDefault="000E502E" w:rsidP="000E502E">
      <w:pPr>
        <w:pStyle w:val="3"/>
        <w:spacing w:beforeLines="50" w:before="156" w:afterLines="50" w:after="156" w:line="24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【实验步骤】</w:t>
      </w:r>
    </w:p>
    <w:p w14:paraId="04D5D728" w14:textId="77777777" w:rsidR="000E502E" w:rsidRDefault="000E502E" w:rsidP="000E502E">
      <w:pPr>
        <w:numPr>
          <w:ilvl w:val="0"/>
          <w:numId w:val="2"/>
        </w:numPr>
        <w:spacing w:beforeLines="50" w:before="156" w:afterLines="50" w:after="156"/>
        <w:rPr>
          <w:szCs w:val="21"/>
        </w:rPr>
      </w:pPr>
      <w:r>
        <w:rPr>
          <w:rFonts w:hAnsi="宋体"/>
          <w:szCs w:val="21"/>
        </w:rPr>
        <w:t>交叉认证的建立及策略管理：</w:t>
      </w:r>
    </w:p>
    <w:p w14:paraId="1AABCB96" w14:textId="77777777" w:rsidR="000E502E" w:rsidRDefault="000E502E" w:rsidP="000E502E">
      <w:pPr>
        <w:numPr>
          <w:ilvl w:val="2"/>
          <w:numId w:val="0"/>
        </w:numPr>
        <w:spacing w:beforeLines="50" w:before="156" w:afterLines="50" w:after="156"/>
        <w:ind w:left="462" w:firstLine="364"/>
        <w:rPr>
          <w:szCs w:val="21"/>
        </w:rPr>
      </w:pPr>
      <w:r>
        <w:rPr>
          <w:rFonts w:hAnsi="宋体"/>
          <w:szCs w:val="21"/>
        </w:rPr>
        <w:t>学生通过按下</w:t>
      </w:r>
      <w:r>
        <w:rPr>
          <w:szCs w:val="21"/>
        </w:rPr>
        <w:t>“</w:t>
      </w:r>
      <w:r>
        <w:rPr>
          <w:rFonts w:hAnsi="宋体"/>
          <w:szCs w:val="21"/>
        </w:rPr>
        <w:t>交叉认证及信任管理实验</w:t>
      </w:r>
      <w:r>
        <w:rPr>
          <w:szCs w:val="21"/>
        </w:rPr>
        <w:t>”</w:t>
      </w:r>
      <w:r>
        <w:rPr>
          <w:rFonts w:hAnsi="宋体"/>
          <w:szCs w:val="21"/>
        </w:rPr>
        <w:t>按钮就可以进入实验界面，在界面上选择</w:t>
      </w:r>
      <w:r>
        <w:rPr>
          <w:szCs w:val="21"/>
        </w:rPr>
        <w:t>“</w:t>
      </w:r>
      <w:r>
        <w:rPr>
          <w:rFonts w:hAnsi="宋体"/>
          <w:szCs w:val="21"/>
        </w:rPr>
        <w:t>交叉认证</w:t>
      </w:r>
      <w:r>
        <w:rPr>
          <w:szCs w:val="21"/>
        </w:rPr>
        <w:t>”</w:t>
      </w:r>
      <w:r>
        <w:rPr>
          <w:rFonts w:hAnsi="宋体"/>
          <w:szCs w:val="21"/>
        </w:rPr>
        <w:t>页面就可以开始实验，实验界面如图</w:t>
      </w:r>
      <w:r>
        <w:rPr>
          <w:rFonts w:hint="eastAsia"/>
          <w:szCs w:val="21"/>
        </w:rPr>
        <w:t>6</w:t>
      </w:r>
      <w:r>
        <w:rPr>
          <w:szCs w:val="21"/>
        </w:rPr>
        <w:t>-1</w:t>
      </w:r>
      <w:r>
        <w:rPr>
          <w:rFonts w:hAnsi="宋体"/>
          <w:szCs w:val="21"/>
        </w:rPr>
        <w:t>所示。</w:t>
      </w:r>
    </w:p>
    <w:p w14:paraId="4BADF9DB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首先学生可以自由选择哪一个</w:t>
      </w:r>
      <w:r>
        <w:rPr>
          <w:szCs w:val="21"/>
        </w:rPr>
        <w:t>CA</w:t>
      </w:r>
      <w:r>
        <w:rPr>
          <w:rFonts w:hAnsi="宋体"/>
          <w:szCs w:val="21"/>
        </w:rPr>
        <w:t>向哪一个</w:t>
      </w:r>
      <w:r>
        <w:rPr>
          <w:szCs w:val="21"/>
        </w:rPr>
        <w:t>CA</w:t>
      </w:r>
      <w:r>
        <w:rPr>
          <w:rFonts w:hAnsi="宋体"/>
          <w:szCs w:val="21"/>
        </w:rPr>
        <w:t>签发交叉认证，交叉认证可以是单向的也可以是双向的。</w:t>
      </w:r>
    </w:p>
    <w:p w14:paraId="6C572185" w14:textId="77777777" w:rsidR="000E502E" w:rsidRDefault="000E502E" w:rsidP="000E502E">
      <w:pPr>
        <w:spacing w:beforeLines="50" w:before="156" w:afterLines="50" w:after="156"/>
        <w:jc w:val="center"/>
        <w:rPr>
          <w:szCs w:val="21"/>
        </w:rPr>
      </w:pPr>
      <w:r>
        <w:rPr>
          <w:rFonts w:hint="eastAsia"/>
          <w:noProof/>
        </w:rPr>
        <w:drawing>
          <wp:inline distT="0" distB="0" distL="0" distR="0" wp14:anchorId="0D1903DC" wp14:editId="0F04372E">
            <wp:extent cx="3695700" cy="2719981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290" cy="273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D8C9" w14:textId="77777777" w:rsidR="000E502E" w:rsidRDefault="000E502E" w:rsidP="000E502E">
      <w:pPr>
        <w:spacing w:beforeLines="50" w:before="156" w:afterLines="50" w:after="156"/>
        <w:jc w:val="center"/>
        <w:rPr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3E3A7CE0" wp14:editId="64D56DD9">
            <wp:extent cx="4910911" cy="361950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302" cy="363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7F65" w14:textId="77777777" w:rsidR="000E502E" w:rsidRDefault="000E502E" w:rsidP="000E502E">
      <w:pPr>
        <w:spacing w:beforeLines="50" w:before="156" w:afterLines="50" w:after="156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/>
          <w:szCs w:val="21"/>
        </w:rPr>
        <w:t>6</w:t>
      </w:r>
      <w:r>
        <w:rPr>
          <w:szCs w:val="21"/>
        </w:rPr>
        <w:t>-1</w:t>
      </w:r>
      <w:r>
        <w:rPr>
          <w:rFonts w:hAnsi="宋体"/>
          <w:szCs w:val="21"/>
        </w:rPr>
        <w:t xml:space="preserve">　交叉认证实验</w:t>
      </w:r>
    </w:p>
    <w:p w14:paraId="32BE2081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学生也可以对交叉认证设置一个有效期，可通过界面上的</w:t>
      </w:r>
      <w:r>
        <w:rPr>
          <w:szCs w:val="21"/>
        </w:rPr>
        <w:t>“</w:t>
      </w:r>
      <w:r>
        <w:rPr>
          <w:rFonts w:hAnsi="宋体"/>
          <w:szCs w:val="21"/>
        </w:rPr>
        <w:t>有效期</w:t>
      </w:r>
      <w:r>
        <w:rPr>
          <w:szCs w:val="21"/>
        </w:rPr>
        <w:t>”</w:t>
      </w:r>
      <w:r>
        <w:rPr>
          <w:rFonts w:hAnsi="宋体"/>
          <w:szCs w:val="21"/>
        </w:rPr>
        <w:t>进行配置。</w:t>
      </w:r>
    </w:p>
    <w:p w14:paraId="42F1D466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学生可以自行选择是否为此交叉认证证书添加策略，如果想添加，可以通过按下</w:t>
      </w:r>
      <w:r>
        <w:rPr>
          <w:szCs w:val="21"/>
        </w:rPr>
        <w:t>“</w:t>
      </w:r>
      <w:r>
        <w:rPr>
          <w:rFonts w:hAnsi="宋体"/>
          <w:szCs w:val="21"/>
        </w:rPr>
        <w:t>设置</w:t>
      </w:r>
      <w:r>
        <w:rPr>
          <w:szCs w:val="21"/>
        </w:rPr>
        <w:t>..”</w:t>
      </w:r>
      <w:r>
        <w:rPr>
          <w:rFonts w:hAnsi="宋体"/>
          <w:szCs w:val="21"/>
        </w:rPr>
        <w:t>按钮就可以进行策略设置。按下</w:t>
      </w:r>
      <w:r>
        <w:rPr>
          <w:szCs w:val="21"/>
        </w:rPr>
        <w:t>“</w:t>
      </w:r>
      <w:r>
        <w:rPr>
          <w:rFonts w:hAnsi="宋体"/>
          <w:szCs w:val="21"/>
        </w:rPr>
        <w:t>设置</w:t>
      </w:r>
      <w:r>
        <w:rPr>
          <w:szCs w:val="21"/>
        </w:rPr>
        <w:t>..”</w:t>
      </w:r>
      <w:r>
        <w:rPr>
          <w:rFonts w:hAnsi="宋体"/>
          <w:szCs w:val="21"/>
        </w:rPr>
        <w:t>后会出现图</w:t>
      </w:r>
      <w:r>
        <w:rPr>
          <w:rFonts w:hint="eastAsia"/>
          <w:szCs w:val="21"/>
        </w:rPr>
        <w:t>5</w:t>
      </w:r>
      <w:r>
        <w:rPr>
          <w:szCs w:val="21"/>
        </w:rPr>
        <w:t>-</w:t>
      </w:r>
      <w:r>
        <w:rPr>
          <w:rFonts w:hint="eastAsia"/>
          <w:szCs w:val="21"/>
        </w:rPr>
        <w:t>2</w:t>
      </w:r>
      <w:r>
        <w:rPr>
          <w:rFonts w:hAnsi="宋体"/>
          <w:szCs w:val="21"/>
        </w:rPr>
        <w:t>的对话框，选择登入身份并按下确定后，就会出现图</w:t>
      </w:r>
      <w:r>
        <w:rPr>
          <w:rFonts w:hint="eastAsia"/>
          <w:szCs w:val="21"/>
        </w:rPr>
        <w:t>6</w:t>
      </w:r>
      <w:r>
        <w:rPr>
          <w:szCs w:val="21"/>
        </w:rPr>
        <w:t>-2</w:t>
      </w:r>
      <w:r>
        <w:rPr>
          <w:rFonts w:hAnsi="宋体"/>
          <w:szCs w:val="21"/>
        </w:rPr>
        <w:t>的对话框，此时可以进行策略设置，配置方法与</w:t>
      </w:r>
      <w:r>
        <w:rPr>
          <w:szCs w:val="21"/>
        </w:rPr>
        <w:t>“</w:t>
      </w:r>
      <w:r>
        <w:rPr>
          <w:rFonts w:hAnsi="宋体"/>
          <w:szCs w:val="21"/>
        </w:rPr>
        <w:t>信任管理实验</w:t>
      </w:r>
      <w:r>
        <w:rPr>
          <w:szCs w:val="21"/>
        </w:rPr>
        <w:t>”</w:t>
      </w:r>
      <w:r>
        <w:rPr>
          <w:rFonts w:hAnsi="宋体"/>
          <w:szCs w:val="21"/>
        </w:rPr>
        <w:t>相似。</w:t>
      </w:r>
    </w:p>
    <w:p w14:paraId="526E173C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完成所有设置后，按下</w:t>
      </w:r>
      <w:r>
        <w:rPr>
          <w:szCs w:val="21"/>
        </w:rPr>
        <w:t>“</w:t>
      </w:r>
      <w:r>
        <w:rPr>
          <w:rFonts w:hAnsi="宋体"/>
          <w:szCs w:val="21"/>
        </w:rPr>
        <w:t>签发交叉认证</w:t>
      </w:r>
      <w:r>
        <w:rPr>
          <w:szCs w:val="21"/>
        </w:rPr>
        <w:t>”</w:t>
      </w:r>
      <w:r>
        <w:rPr>
          <w:rFonts w:hAnsi="宋体"/>
          <w:szCs w:val="21"/>
        </w:rPr>
        <w:t>按钮就能完成交叉认证。成功签发交叉认证后，在界面的</w:t>
      </w:r>
      <w:r>
        <w:rPr>
          <w:szCs w:val="21"/>
        </w:rPr>
        <w:t>“</w:t>
      </w:r>
      <w:r>
        <w:rPr>
          <w:rFonts w:hAnsi="宋体"/>
          <w:szCs w:val="21"/>
        </w:rPr>
        <w:t>信任关系图</w:t>
      </w:r>
      <w:r>
        <w:rPr>
          <w:szCs w:val="21"/>
        </w:rPr>
        <w:t>”</w:t>
      </w:r>
      <w:r>
        <w:rPr>
          <w:rFonts w:hAnsi="宋体"/>
          <w:szCs w:val="21"/>
        </w:rPr>
        <w:t>中会出现相应的表示（箭头方向就是交叉认证方向）。</w:t>
      </w:r>
    </w:p>
    <w:p w14:paraId="647E2BE4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在</w:t>
      </w:r>
      <w:r>
        <w:rPr>
          <w:szCs w:val="21"/>
        </w:rPr>
        <w:t>“</w:t>
      </w:r>
      <w:r>
        <w:rPr>
          <w:rFonts w:hAnsi="宋体"/>
          <w:szCs w:val="21"/>
        </w:rPr>
        <w:t>已签发的交叉认证</w:t>
      </w:r>
      <w:r>
        <w:rPr>
          <w:szCs w:val="21"/>
        </w:rPr>
        <w:t>”</w:t>
      </w:r>
      <w:r>
        <w:rPr>
          <w:rFonts w:hAnsi="宋体"/>
          <w:szCs w:val="21"/>
        </w:rPr>
        <w:t>中选择所需的交叉认证，再可以按下</w:t>
      </w:r>
      <w:r>
        <w:rPr>
          <w:szCs w:val="21"/>
        </w:rPr>
        <w:t>“</w:t>
      </w:r>
      <w:r>
        <w:rPr>
          <w:rFonts w:hAnsi="宋体"/>
          <w:szCs w:val="21"/>
        </w:rPr>
        <w:t>导出交叉认证证书</w:t>
      </w:r>
      <w:r>
        <w:rPr>
          <w:szCs w:val="21"/>
        </w:rPr>
        <w:t>”</w:t>
      </w:r>
      <w:r>
        <w:rPr>
          <w:rFonts w:hAnsi="宋体"/>
          <w:szCs w:val="21"/>
        </w:rPr>
        <w:t>按钮就可以导出相应的交叉认证证书，这张证书可以在</w:t>
      </w:r>
      <w:r>
        <w:rPr>
          <w:szCs w:val="21"/>
        </w:rPr>
        <w:t>IE</w:t>
      </w:r>
      <w:r>
        <w:rPr>
          <w:rFonts w:hAnsi="宋体"/>
          <w:szCs w:val="21"/>
        </w:rPr>
        <w:t>中打开，查看证书内容，与自己设置的结果作对比。</w:t>
      </w:r>
    </w:p>
    <w:p w14:paraId="5766B486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实验中的所有信息都会出现在日志信息栏中，你可以按下</w:t>
      </w:r>
      <w:r>
        <w:rPr>
          <w:szCs w:val="21"/>
        </w:rPr>
        <w:t>“</w:t>
      </w:r>
      <w:r>
        <w:rPr>
          <w:rFonts w:hAnsi="宋体"/>
          <w:szCs w:val="21"/>
        </w:rPr>
        <w:t>导出日志</w:t>
      </w:r>
      <w:r>
        <w:rPr>
          <w:szCs w:val="21"/>
        </w:rPr>
        <w:t>”</w:t>
      </w:r>
      <w:r>
        <w:rPr>
          <w:rFonts w:hAnsi="宋体"/>
          <w:szCs w:val="21"/>
        </w:rPr>
        <w:t>按钮保存日志。</w:t>
      </w:r>
    </w:p>
    <w:p w14:paraId="1A286BB2" w14:textId="77777777" w:rsidR="000E502E" w:rsidRDefault="000E502E" w:rsidP="000E502E">
      <w:pPr>
        <w:numPr>
          <w:ilvl w:val="0"/>
          <w:numId w:val="2"/>
        </w:numPr>
        <w:spacing w:beforeLines="50" w:before="156" w:afterLines="50" w:after="156"/>
        <w:rPr>
          <w:szCs w:val="21"/>
        </w:rPr>
      </w:pPr>
      <w:r>
        <w:rPr>
          <w:rFonts w:hAnsi="宋体"/>
          <w:szCs w:val="21"/>
        </w:rPr>
        <w:t>证书路径的构建及有效性验证：</w:t>
      </w:r>
    </w:p>
    <w:p w14:paraId="1BB85E8A" w14:textId="77777777" w:rsidR="000E502E" w:rsidRDefault="000E502E" w:rsidP="000E502E">
      <w:pPr>
        <w:spacing w:beforeLines="50" w:before="156" w:afterLines="50" w:after="156"/>
        <w:jc w:val="center"/>
        <w:rPr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6AE3FAD1" wp14:editId="471A0DB9">
            <wp:extent cx="4673600" cy="3444595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194" cy="3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8391" w14:textId="77777777" w:rsidR="000E502E" w:rsidRDefault="000E502E" w:rsidP="000E502E">
      <w:pPr>
        <w:spacing w:beforeLines="50" w:before="156" w:afterLines="50" w:after="156"/>
        <w:ind w:left="420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/>
          <w:szCs w:val="21"/>
        </w:rPr>
        <w:t>6</w:t>
      </w:r>
      <w:r>
        <w:rPr>
          <w:szCs w:val="21"/>
        </w:rPr>
        <w:t>-2</w:t>
      </w:r>
      <w:r>
        <w:rPr>
          <w:rFonts w:hAnsi="宋体"/>
          <w:szCs w:val="21"/>
        </w:rPr>
        <w:t xml:space="preserve">　证书路径构建及验证实验</w:t>
      </w:r>
    </w:p>
    <w:p w14:paraId="6D370453" w14:textId="77777777" w:rsidR="000E502E" w:rsidRDefault="000E502E" w:rsidP="000E502E">
      <w:pPr>
        <w:numPr>
          <w:ilvl w:val="2"/>
          <w:numId w:val="0"/>
        </w:numPr>
        <w:spacing w:beforeLines="50" w:before="156" w:afterLines="50" w:after="156"/>
        <w:ind w:left="434" w:firstLine="406"/>
        <w:rPr>
          <w:szCs w:val="21"/>
        </w:rPr>
      </w:pPr>
      <w:r>
        <w:rPr>
          <w:rFonts w:hAnsi="宋体"/>
          <w:szCs w:val="21"/>
        </w:rPr>
        <w:t>在界面上选择</w:t>
      </w:r>
      <w:r>
        <w:rPr>
          <w:szCs w:val="21"/>
        </w:rPr>
        <w:t>“</w:t>
      </w:r>
      <w:r>
        <w:rPr>
          <w:rFonts w:hAnsi="宋体"/>
          <w:szCs w:val="21"/>
        </w:rPr>
        <w:t>证书路径构建及验证</w:t>
      </w:r>
      <w:r>
        <w:rPr>
          <w:szCs w:val="21"/>
        </w:rPr>
        <w:t>”</w:t>
      </w:r>
      <w:r>
        <w:rPr>
          <w:rFonts w:hAnsi="宋体"/>
          <w:szCs w:val="21"/>
        </w:rPr>
        <w:t>页面就可以开始实验，界面如图</w:t>
      </w:r>
      <w:r>
        <w:rPr>
          <w:szCs w:val="21"/>
        </w:rPr>
        <w:t>6-11</w:t>
      </w:r>
      <w:r>
        <w:rPr>
          <w:rFonts w:hAnsi="宋体"/>
          <w:szCs w:val="21"/>
        </w:rPr>
        <w:t>所示。</w:t>
      </w:r>
    </w:p>
    <w:p w14:paraId="72ADDC42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首先在</w:t>
      </w:r>
      <w:r>
        <w:rPr>
          <w:szCs w:val="21"/>
        </w:rPr>
        <w:t>“</w:t>
      </w:r>
      <w:r>
        <w:rPr>
          <w:rFonts w:hAnsi="宋体"/>
          <w:szCs w:val="21"/>
        </w:rPr>
        <w:t>交叉认证的建立及策略管理</w:t>
      </w:r>
      <w:r>
        <w:rPr>
          <w:szCs w:val="21"/>
        </w:rPr>
        <w:t>”</w:t>
      </w:r>
      <w:r>
        <w:rPr>
          <w:rFonts w:hAnsi="宋体"/>
          <w:szCs w:val="21"/>
        </w:rPr>
        <w:t>部份中合理地签发交叉认证及合理地设置交叉认证策略，同时在</w:t>
      </w:r>
      <w:r>
        <w:rPr>
          <w:szCs w:val="21"/>
        </w:rPr>
        <w:t>“</w:t>
      </w:r>
      <w:r>
        <w:rPr>
          <w:rFonts w:hAnsi="宋体"/>
          <w:szCs w:val="21"/>
        </w:rPr>
        <w:t>信任管理实验</w:t>
      </w:r>
      <w:r>
        <w:rPr>
          <w:szCs w:val="21"/>
        </w:rPr>
        <w:t>”</w:t>
      </w:r>
      <w:r>
        <w:rPr>
          <w:rFonts w:hAnsi="宋体"/>
          <w:szCs w:val="21"/>
        </w:rPr>
        <w:t>中合理地设置证书策略及主体</w:t>
      </w:r>
      <w:r>
        <w:rPr>
          <w:szCs w:val="21"/>
        </w:rPr>
        <w:t>DN</w:t>
      </w:r>
      <w:r>
        <w:rPr>
          <w:rFonts w:hAnsi="宋体"/>
          <w:szCs w:val="21"/>
        </w:rPr>
        <w:t>，确保两用户间存在多于两条的证书路径。</w:t>
      </w:r>
    </w:p>
    <w:p w14:paraId="12E7D6C7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完成以上步骤后，选择你要建立证书路径的两个用户证书，按下</w:t>
      </w:r>
      <w:r>
        <w:rPr>
          <w:szCs w:val="21"/>
        </w:rPr>
        <w:t>“</w:t>
      </w:r>
      <w:r>
        <w:rPr>
          <w:rFonts w:hAnsi="宋体"/>
          <w:szCs w:val="21"/>
        </w:rPr>
        <w:t>建立</w:t>
      </w:r>
      <w:r>
        <w:rPr>
          <w:szCs w:val="21"/>
        </w:rPr>
        <w:t>”</w:t>
      </w:r>
      <w:r>
        <w:rPr>
          <w:rFonts w:hAnsi="宋体"/>
          <w:szCs w:val="21"/>
        </w:rPr>
        <w:t>按钮，就能得出这两个用户间的所有证书路径。</w:t>
      </w:r>
    </w:p>
    <w:p w14:paraId="63273B13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任意选择一条证书路径，按下</w:t>
      </w:r>
      <w:r>
        <w:rPr>
          <w:szCs w:val="21"/>
        </w:rPr>
        <w:t>“</w:t>
      </w:r>
      <w:r>
        <w:rPr>
          <w:rFonts w:hAnsi="宋体"/>
          <w:szCs w:val="21"/>
        </w:rPr>
        <w:t>验证有效性</w:t>
      </w:r>
      <w:r>
        <w:rPr>
          <w:szCs w:val="21"/>
        </w:rPr>
        <w:t>”</w:t>
      </w:r>
      <w:r>
        <w:rPr>
          <w:rFonts w:hAnsi="宋体"/>
          <w:szCs w:val="21"/>
        </w:rPr>
        <w:t>按钮就能得知此路径是否有效，如果是无效的，会出现错误原因，分析为何会出现此种错误。</w:t>
      </w:r>
    </w:p>
    <w:p w14:paraId="73123D3D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出现无效路径时，你可以合理地撤销交叉认证、重新签发交叉认证，或修改证书的信任管理就可以重新得到有效的路径。</w:t>
      </w:r>
    </w:p>
    <w:p w14:paraId="1DC4383C" w14:textId="77777777" w:rsidR="000E502E" w:rsidRDefault="000E502E" w:rsidP="000E502E">
      <w:pPr>
        <w:numPr>
          <w:ilvl w:val="2"/>
          <w:numId w:val="0"/>
        </w:numPr>
        <w:tabs>
          <w:tab w:val="left" w:pos="840"/>
        </w:tabs>
        <w:spacing w:beforeLines="50" w:before="156" w:afterLines="50" w:after="156"/>
        <w:ind w:left="443" w:firstLine="397"/>
        <w:rPr>
          <w:szCs w:val="21"/>
        </w:rPr>
      </w:pPr>
      <w:r>
        <w:rPr>
          <w:rFonts w:hAnsi="宋体"/>
          <w:szCs w:val="21"/>
        </w:rPr>
        <w:t>实验中的所有信息都会出现在日志信息栏中，你可以按下</w:t>
      </w:r>
      <w:r>
        <w:rPr>
          <w:szCs w:val="21"/>
        </w:rPr>
        <w:t>“</w:t>
      </w:r>
      <w:r>
        <w:rPr>
          <w:rFonts w:hAnsi="宋体"/>
          <w:szCs w:val="21"/>
        </w:rPr>
        <w:t>导出日志</w:t>
      </w:r>
      <w:r>
        <w:rPr>
          <w:szCs w:val="21"/>
        </w:rPr>
        <w:t>”</w:t>
      </w:r>
      <w:r>
        <w:rPr>
          <w:rFonts w:hAnsi="宋体"/>
          <w:szCs w:val="21"/>
        </w:rPr>
        <w:t>按钮保存日志。</w:t>
      </w:r>
    </w:p>
    <w:p w14:paraId="0BAE1F01" w14:textId="77777777" w:rsidR="000E502E" w:rsidRDefault="000E502E" w:rsidP="000E502E">
      <w:pPr>
        <w:pStyle w:val="3"/>
        <w:spacing w:beforeLines="50" w:before="156" w:afterLines="50" w:after="156" w:line="240" w:lineRule="auto"/>
        <w:rPr>
          <w:sz w:val="21"/>
          <w:szCs w:val="21"/>
        </w:rPr>
      </w:pPr>
      <w:r>
        <w:rPr>
          <w:rFonts w:hAnsi="宋体"/>
          <w:sz w:val="21"/>
          <w:szCs w:val="21"/>
        </w:rPr>
        <w:t>【实验思考】</w:t>
      </w:r>
    </w:p>
    <w:p w14:paraId="31E82E99" w14:textId="77777777" w:rsidR="000E502E" w:rsidRPr="000E502E" w:rsidRDefault="000E502E" w:rsidP="000E502E">
      <w:pPr>
        <w:numPr>
          <w:ilvl w:val="0"/>
          <w:numId w:val="3"/>
        </w:numPr>
        <w:spacing w:beforeLines="50" w:before="156" w:afterLines="50" w:after="156"/>
        <w:rPr>
          <w:szCs w:val="21"/>
        </w:rPr>
      </w:pPr>
      <w:r>
        <w:rPr>
          <w:rFonts w:hAnsi="宋体"/>
          <w:szCs w:val="21"/>
        </w:rPr>
        <w:t>如何验证证书路径是无效的？</w:t>
      </w:r>
    </w:p>
    <w:p w14:paraId="33507721" w14:textId="77777777" w:rsidR="000E502E" w:rsidRDefault="000E502E" w:rsidP="000E502E">
      <w:pPr>
        <w:spacing w:beforeLines="50" w:before="156" w:afterLines="50" w:after="156"/>
        <w:ind w:left="840"/>
        <w:rPr>
          <w:szCs w:val="21"/>
        </w:rPr>
      </w:pPr>
      <w:r>
        <w:rPr>
          <w:rFonts w:hAnsi="宋体" w:hint="eastAsia"/>
          <w:szCs w:val="21"/>
        </w:rPr>
        <w:t>在证书路径构建及验证中添加要验证的路径，然后点击建立，选中建立好的路径，点击按钮验证有效性，证书路径无效则在右侧日志栏中有消息提示。</w:t>
      </w:r>
    </w:p>
    <w:p w14:paraId="30F6F4C5" w14:textId="77777777" w:rsidR="008951DB" w:rsidRPr="000E502E" w:rsidRDefault="008951DB"/>
    <w:sectPr w:rsidR="008951DB" w:rsidRPr="000E5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88"/>
    <w:multiLevelType w:val="multilevel"/>
    <w:tmpl w:val="0000008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000012F"/>
    <w:multiLevelType w:val="multilevel"/>
    <w:tmpl w:val="0000012F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0000218"/>
    <w:multiLevelType w:val="multilevel"/>
    <w:tmpl w:val="0000021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054740471">
    <w:abstractNumId w:val="2"/>
  </w:num>
  <w:num w:numId="2" w16cid:durableId="2041740084">
    <w:abstractNumId w:val="0"/>
  </w:num>
  <w:num w:numId="3" w16cid:durableId="1432628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194"/>
    <w:rsid w:val="000E502E"/>
    <w:rsid w:val="002911FF"/>
    <w:rsid w:val="005D6E53"/>
    <w:rsid w:val="00806554"/>
    <w:rsid w:val="008951DB"/>
    <w:rsid w:val="00A14194"/>
    <w:rsid w:val="00FB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0B9F"/>
  <w15:chartTrackingRefBased/>
  <w15:docId w15:val="{7DAF4563-A19F-404E-8406-A758A1DC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0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06554"/>
    <w:pPr>
      <w:keepNext/>
      <w:keepLines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节标题,二级标题"/>
    <w:basedOn w:val="a"/>
    <w:next w:val="a"/>
    <w:link w:val="20"/>
    <w:unhideWhenUsed/>
    <w:qFormat/>
    <w:rsid w:val="00806554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aliases w:val="三级标题"/>
    <w:basedOn w:val="a"/>
    <w:next w:val="a"/>
    <w:link w:val="30"/>
    <w:qFormat/>
    <w:rsid w:val="000E50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554"/>
    <w:rPr>
      <w:b/>
      <w:bCs/>
      <w:kern w:val="44"/>
      <w:sz w:val="32"/>
      <w:szCs w:val="44"/>
    </w:rPr>
  </w:style>
  <w:style w:type="character" w:customStyle="1" w:styleId="20">
    <w:name w:val="标题 2 字符"/>
    <w:aliases w:val="节标题 字符,二级标题 字符"/>
    <w:basedOn w:val="a0"/>
    <w:link w:val="2"/>
    <w:rsid w:val="00806554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80655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806554"/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30">
    <w:name w:val="标题 3 字符"/>
    <w:aliases w:val="三级标题 字符"/>
    <w:basedOn w:val="a0"/>
    <w:link w:val="3"/>
    <w:rsid w:val="000E502E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武云霄</dc:creator>
  <cp:keywords/>
  <dc:description/>
  <cp:lastModifiedBy>云霄 武</cp:lastModifiedBy>
  <cp:revision>3</cp:revision>
  <dcterms:created xsi:type="dcterms:W3CDTF">2017-05-30T13:17:00Z</dcterms:created>
  <dcterms:modified xsi:type="dcterms:W3CDTF">2026-04-27T08:07:00Z</dcterms:modified>
</cp:coreProperties>
</file>