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DEPARTMENT OF THE ARMY</w:t>
      </w:r>
    </w:p>
    <w:p>
      <w:pPr>
        <w:jc w:val="center"/>
      </w:pPr>
      <w:r>
        <w:t>U.S. Army Research Institute for the Behavioral and Social Sciences</w:t>
      </w:r>
    </w:p>
    <w:p>
      <w:pPr>
        <w:jc w:val="center"/>
      </w:pPr>
      <w:r>
        <w:t>Research Program 1123: Job Requirements and Career Planning</w:t>
      </w:r>
    </w:p>
    <w:p>
      <w:pPr>
        <w:jc w:val="center"/>
      </w:pPr>
      <w:r>
        <w:t>Line of Effort 1: Modernizing Job Requirements</w:t>
      </w:r>
    </w:p>
    <w:p/>
    <w:p>
      <w:pPr>
        <w:jc w:val="center"/>
      </w:pPr>
      <w:r>
        <w:rPr>
          <w:b/>
          <w:sz w:val="28"/>
        </w:rPr>
        <w:t>Development of an Army Personnel Text Corpus</w:t>
      </w:r>
    </w:p>
    <w:p>
      <w:pPr>
        <w:jc w:val="center"/>
      </w:pPr>
      <w:r>
        <w:rPr>
          <w:b/>
        </w:rPr>
        <w:t>Research Plan V1.0</w:t>
      </w:r>
    </w:p>
    <w:p/>
    <w:p>
      <w:pPr>
        <w:jc w:val="center"/>
      </w:pPr>
      <w:r>
        <w:t>Naiqing Lin, Ph.D.</w:t>
        <w:br/>
        <w:t>Andy Slaughter, Ph.D.</w:t>
        <w:br/>
      </w:r>
      <w:r>
        <w:t>U.S. Army Research Institute</w:t>
        <w:br/>
      </w:r>
      <w:r>
        <w:t>January 2027</w:t>
      </w:r>
    </w:p>
    <w:p/>
    <w:p>
      <w:pPr>
        <w:pStyle w:val="Heading1"/>
      </w:pPr>
      <w:r>
        <w:rPr>
          <w:color w:val="000000"/>
        </w:rPr>
        <w:t>Abstract</w:t>
      </w:r>
    </w:p>
    <w:p>
      <w:pPr>
        <w:jc w:val="both"/>
      </w:pPr>
      <w:r>
        <w:t>The U.S. Army lacks a comprehensive, structured corpus of doctrinal and regulatory texts that can support natural language processing (NLP) for personnel research. Current doctrine and publications exist in disparate formats and locations, preventing systematic analysis of institutional knowledge at scale. This project develops the Army Personnel Text Corpus: an aggregation of Army doctrinal and regulatory publications relevant to personnel decisions, converted from unstructured PDFs into structured, machine-readable text within the Army Vantage environment. Beginning with DA PAM 600-3 and approximately ten key publications per branch, the corpus will snowball outward through citation analysis. An in-depth literature review evaluates NLP and large language model (LLM) approaches for processing doctrinal text. Research questions address corpus structure for downstream extraction, qualitative comparison of NLP/LLM processing approaches, and alignment of corpus-derived job requirements with subject matter expert judgments. Products include the validated corpus, vendor-ready data structure specifications, and recommendations for improving the Army publications process. The corpus provides the text infrastructure foundation for downstream job requirements extraction and KSA identification across the job requirements research portfolio.</w:t>
      </w:r>
    </w:p>
    <w:p>
      <w:pPr>
        <w:pStyle w:val="Heading1"/>
      </w:pPr>
      <w:r>
        <w:rPr>
          <w:color w:val="000000"/>
        </w:rPr>
        <w:t>Keywords</w:t>
      </w:r>
    </w:p>
    <w:p>
      <w:pPr>
        <w:ind w:firstLine="0"/>
      </w:pPr>
      <w:r>
        <w:t>text corpus, corpus construction, Army doctrine, natural language processing, large language models, retrieval-augmented generation, ontology, knowledge organization, job analysis, occupational classification, document digitization, Army Vantage</w:t>
      </w:r>
    </w:p>
    <w:p>
      <w:r>
        <w:br w:type="page"/>
      </w:r>
    </w:p>
    <w:p>
      <w:pPr>
        <w:pStyle w:val="Heading1"/>
      </w:pPr>
      <w:r>
        <w:rPr>
          <w:color w:val="000000"/>
        </w:rPr>
        <w:t>1.  Introduction</w:t>
      </w:r>
    </w:p>
    <w:p>
      <w:pPr>
        <w:pStyle w:val="Heading2"/>
      </w:pPr>
      <w:r>
        <w:rPr>
          <w:color w:val="000000"/>
        </w:rPr>
        <w:t>1.1  Problem Statement</w:t>
      </w:r>
    </w:p>
    <w:p>
      <w:pPr>
        <w:ind w:firstLine="720"/>
        <w:jc w:val="both"/>
      </w:pPr>
      <w:r>
        <w:t>Modern artificial intelligence capabilities — decision-support tools, question-answering systems, and intelligent assistants — depend on access to well-structured, machine-readable domain knowledge (Lewis et al., 2020). For personnel applications, the Army possesses a massive corpus of doctrinal and regulatory information that defines jobs, careers, training requirements, and institutional standards. However, this information exists in disparate formats: PDFs of varying quality, inconsistent document structures, and fragmented distribution across publication systems. The result is that the Army's institutional knowledge cannot be systematically leveraged by NLP and AI systems, and personnel research that depends on doctrinal text must repeatedly perform ad hoc document processing, with well-documented risks of extraction errors and hallucinated content when source texts are inconsistent (Ji et al., 2023).</w:t>
      </w:r>
    </w:p>
    <w:p>
      <w:pPr>
        <w:ind w:firstLine="720"/>
        <w:jc w:val="both"/>
      </w:pPr>
      <w:r>
        <w:t>The science of job analysis has long recognized that standardized occupational information is the foundation for personnel decisions (Campion et al., 2011; Sanchez &amp; Levine, 2012). The Dictionary of Occupational Titles demonstrated the enduring value of a comprehensive, structured job dictionary for the U.S. labor market (U.S. Department of Labor, 1991), and its successor O*NET showed how occupational databases enable systematic analysis at scale (Peterson et al., 2001; National Academies of Sciences, Engineering, and Medicine, 2010). The Army lacks an equivalent foundation for its own occupational knowledge: no structured corpus exists from which job requirements, career patterns, and training requirements can be systematically extracted and analyzed. Without this text infrastructure, downstream efforts to modernize job requirements — including LLM-based extraction of knowledge, skills, and abilities from archival texts — cannot proceed at scale.</w:t>
      </w:r>
    </w:p>
    <w:p>
      <w:pPr>
        <w:ind w:firstLine="720"/>
        <w:jc w:val="both"/>
      </w:pPr>
      <w:r>
        <w:t>Why Now. AI is enabling advanced software capabilities across the federal government, and adversary nations are investing heavily in AI-enabled knowledge management. The Army's recent data platform investments — including the Army Data Platform and Army Vantage — now make systematic text processing feasible where it was previously impractical. Concurrently, large language models have transformed what is possible for document understanding and information extraction (Devlin et al., 2019; Gao et al., 2023). The window is open to build the Army's personnel text infrastructure while these capabilities mature.</w:t>
      </w:r>
    </w:p>
    <w:p>
      <w:pPr>
        <w:ind w:firstLine="720"/>
        <w:jc w:val="both"/>
      </w:pPr>
      <w:r>
        <w:t>Cost of Inaction. Without a structured corpus of Army texts, the Army will continue to face challenges leveraging its institutional knowledge for modern AI and NLP applications, slowing progress toward data-driven decision-making, automated training systems, and intelligent knowledge retrieval. Job analyses will continue to use a fraction of available information, and a number of AI applications to the personnel space will be crippled or forgone entirely.</w:t>
      </w:r>
      <w:r>
        <w:t xml:space="preserve"> Occupational information systems research documents exactly this pattern: without maintained infrastructure, occupational data decays into unusability (National Academies of Sciences, Engineering, and Medicine, 2010).</w:t>
      </w:r>
    </w:p>
    <w:p>
      <w:pPr>
        <w:pStyle w:val="Heading2"/>
      </w:pPr>
      <w:r>
        <w:rPr>
          <w:color w:val="000000"/>
        </w:rPr>
        <w:t>1.2  Theoretical Grounding</w:t>
      </w:r>
    </w:p>
    <w:p>
      <w:pPr>
        <w:ind w:firstLine="720"/>
        <w:jc w:val="both"/>
      </w:pPr>
      <w:r>
        <w:t>Knowledge organization systems theory provides the primary framework. Gruber (1993) defined an ontology as an explicit specification of a conceptualization, establishing that shared knowledge must be made explicit and structured before it can be computationally used. Hedden (2010) describes the spectrum from taxonomies to thesauri to full ontologies, emphasizing that structured vocabularies require curated source content. This project applies KOS theory by treating the doctrinal corpus as the raw material from which Army career knowledge structures — including the Army Career State Object ontology developed in a sibling effort — are built. The corpus provides the explicit, structured textual grounding that ontology development requires. Noy and McGuinness (2001) further provide the methodological bridge: their ontology development methodology begins with the identification of domain texts and terms, which is precisely the corpus this project constructs.</w:t>
      </w:r>
    </w:p>
    <w:p>
      <w:pPr>
        <w:ind w:firstLine="720"/>
        <w:jc w:val="both"/>
      </w:pPr>
      <w:r>
        <w:t>Job analysis and work architecture theory grounds the project's end state. Campion et al. (2011) established best practices for competency modeling built on rigorous job analysis, and Sanchez and Levine (2012) documented how work analysis is evolving toward database-supported approaches. A structured text corpus operationalizes these frameworks for the Army: doctrinal publications encode the Army's official understanding of officer jobs, and making that encoding machine-readable enables the systematic work analysis the science calls for. Person-job fit theory further motivates the downstream value: fit perceptions and outcomes depend on accurate job information (Edwards, 1991; Kristof-Brown et al., 2005), which the corpus infrastructure makes systematically available.</w:t>
      </w:r>
    </w:p>
    <w:p>
      <w:pPr>
        <w:ind w:firstLine="720"/>
        <w:jc w:val="both"/>
      </w:pPr>
      <w:r>
        <w:t>Text-as-data and corpus linguistics frameworks govern corpus construction itself. Biber (1993) established that corpus representativeness is a design principle, not an accident: corpora must be systematically sampled from a defined population. This project applies corpus design principles to Army doctrine — defining the population of relevant publications, sampling systematically by branch and document type, and documenting coverage — so that downstream analyses can treat the corpus as representative of Army personnel doctrine rather than a convenience sample.</w:t>
      </w:r>
    </w:p>
    <w:p>
      <w:pPr>
        <w:ind w:firstLine="720"/>
        <w:jc w:val="both"/>
      </w:pPr>
      <w:r>
        <w:t>Finally, Messick's (1995) unified validity framework guides evaluation. Validity is not a property of a test or a corpus but of the inferences drawn from it. Accordingly, this project evaluates the corpus not on volume but on whether inferences drawn from it — extracted job requirements, structured career information — are aligned with the judgments of qualified subject matter experts.</w:t>
      </w:r>
    </w:p>
    <w:p>
      <w:pPr>
        <w:pStyle w:val="Heading2"/>
      </w:pPr>
      <w:r>
        <w:rPr>
          <w:color w:val="000000"/>
        </w:rPr>
        <w:t>1.3  Purpose</w:t>
      </w:r>
    </w:p>
    <w:p>
      <w:pPr>
        <w:ind w:firstLine="720"/>
        <w:jc w:val="both"/>
      </w:pPr>
      <w:r>
        <w:t>The purpose of this project is to develop the Army Personnel Text Corpus: a comprehensive, structured, machine-readable corpus of Army doctrinal and regulatory texts relevant to personnel research, hosted in Army Vantage, together with an evidence-based assessment of NLP and LLM approaches for processing it. The project is foundational research and infrastructure development: it builds the text infrastructure that downstream efforts — most directly the Job Requirements Extraction from Archival Texts project — require. The end state is an Army job dictionary capability in which standardized job and position information can be derived, maintained, and analyzed from authoritative sources. This research plan distinguishes the research design (corpus science, method evaluation, validity assessment) from the product (the corpus and its specifications).</w:t>
      </w:r>
      <w:r>
        <w:t xml:space="preserve"> The project serves both as infrastructure and as an empirical application of corpus design principles (Biber, 1993) to institutional doctrine.</w:t>
      </w:r>
    </w:p>
    <w:p>
      <w:pPr>
        <w:pStyle w:val="Heading2"/>
      </w:pPr>
      <w:r>
        <w:rPr>
          <w:color w:val="000000"/>
        </w:rPr>
        <w:t>1.4  Significance</w:t>
      </w:r>
    </w:p>
    <w:p>
      <w:pPr>
        <w:ind w:firstLine="720"/>
        <w:jc w:val="both"/>
      </w:pPr>
      <w:r>
        <w:t>This project fills a documented infrastructure gap at the base of the job requirements research portfolio. The Dictionary of Officer Positions effort standardizes position nomenclature; the Army Taxonomy of Tasks and Duties structures task information; and the Job Requirements Extraction project applies LLMs to doctrinal text — but none of these efforts can scale without a common, structured text corpus underlying them (Lin et al., 2026). By building that corpus once, to documented standards, the project eliminates duplicated ad hoc document processing across the portfolio and enables every downstream text-based effort to work from the same authoritative source. The corpus also directly supports Army modernization: a machine-readable knowledge base of doctrine enables advanced search, intelligent tutoring, and AI-powered decision aids drawing from authoritative sources. Products include vendor-ready specifications for ontology hosting, positioning the Army to procure sustainable hosting and maintenance, and recommendations for improving the Army publications process to enable more expansive use of AI and NLP technologies.</w:t>
      </w:r>
    </w:p>
    <w:p>
      <w:r>
        <w:br w:type="page"/>
      </w:r>
    </w:p>
    <w:p>
      <w:pPr>
        <w:pStyle w:val="Heading1"/>
      </w:pPr>
      <w:r>
        <w:rPr>
          <w:color w:val="000000"/>
        </w:rPr>
        <w:t>2.  Research Questions</w:t>
      </w:r>
    </w:p>
    <w:p>
      <w:pPr>
        <w:ind w:firstLine="720"/>
        <w:jc w:val="both"/>
      </w:pPr>
      <w:r>
        <w:t>RQ1.  What corpus structure and document processing pipeline best support downstream NLP extraction of job requirements and career information from Army doctrinal publications?</w:t>
      </w:r>
    </w:p>
    <w:p>
      <w:pPr>
        <w:ind w:firstLine="720"/>
        <w:jc w:val="both"/>
      </w:pPr>
      <w:r>
        <w:t>RQ2.  How do contemporary NLP and large language model approaches compare for processing Army doctrinal text, as judged by qualified evaluators?</w:t>
      </w:r>
    </w:p>
    <w:p>
      <w:pPr>
        <w:ind w:firstLine="720"/>
        <w:jc w:val="both"/>
      </w:pPr>
      <w:r>
        <w:t>RQ3.  To what extent do job requirements derived from the corpus align with the judgments of subject matter experts?</w:t>
      </w:r>
    </w:p>
    <w:p>
      <w:pPr>
        <w:ind w:firstLine="720"/>
        <w:jc w:val="both"/>
      </w:pPr>
      <w:r>
        <w:t>RQ1 addresses the corpus construction core of the project. RQ2 is addressed through an in-depth literature review and qualitative evaluation of processing approaches on corpus samples; it is explicitly scoped as an evaluative review of approaches, distinct from the sibling Job Requirements Extraction from Archival Texts project, which develops and validates a production LLM extraction pipeline. RQ3 provides the validity evidence for corpus-derived content per Messick's (1995) framework.</w:t>
      </w:r>
    </w:p>
    <w:p>
      <w:r>
        <w:br w:type="page"/>
      </w:r>
    </w:p>
    <w:p>
      <w:pPr>
        <w:pStyle w:val="Heading1"/>
      </w:pPr>
      <w:r>
        <w:rPr>
          <w:color w:val="000000"/>
        </w:rPr>
        <w:t>3.  Background and Literature Review</w:t>
      </w:r>
    </w:p>
    <w:p>
      <w:pPr>
        <w:pStyle w:val="Heading2"/>
      </w:pPr>
      <w:r>
        <w:rPr>
          <w:color w:val="000000"/>
        </w:rPr>
        <w:t>3.1  Job Analysis and Competency Modeling Foundations</w:t>
      </w:r>
    </w:p>
    <w:p>
      <w:pPr>
        <w:ind w:firstLine="720"/>
        <w:jc w:val="both"/>
      </w:pPr>
      <w:r>
        <w:t>Job analysis is the foundational science of occupational information. Sanchez and Levine (2012) trace the rise of job analysis through the twentieth century and its decline in traditional form, arguing that the future lies in work analysis supported by databases and technology rather than questionnaire-based studies of static jobs. Their review frames the present project directly: the Army's doctrinal corpus is exactly the kind of institutional job information that database-supported work analysis requires, and the corpus is the database.</w:t>
      </w:r>
    </w:p>
    <w:p>
      <w:pPr>
        <w:ind w:firstLine="720"/>
        <w:jc w:val="both"/>
      </w:pPr>
      <w:r>
        <w:t>Campion et al. (2011) synthesized best practices for competency modeling from applied, academic, and professional perspectives, emphasizing that credible competency work must be anchored in rigorous job analysis and organizational context. Their practices for analyzing and organizing competency information — including defining the anatomy of a competency and levels of proficiency — presuppose structured source information about jobs. The Army Personnel Text Corpus provides that structure for Army officer occupations, enabling competency and KSA work to proceed from documented sources rather than ad hoc collections. Borman and Motowidlo (1993) established the distinction between task performance and contextual performance, a distinction that doctrinal texts encode in their treatment of duties, responsibilities, and leadership expectations; a structured corpus makes this encoding analyzable.</w:t>
      </w:r>
    </w:p>
    <w:p>
      <w:pPr>
        <w:pStyle w:val="Heading2"/>
      </w:pPr>
      <w:r>
        <w:rPr>
          <w:color w:val="000000"/>
        </w:rPr>
        <w:t>3.2  Occupational Dictionaries and Classification Precedents</w:t>
      </w:r>
    </w:p>
    <w:p>
      <w:pPr>
        <w:ind w:firstLine="720"/>
        <w:jc w:val="both"/>
      </w:pPr>
      <w:r>
        <w:t>The Dictionary of Occupational Titles (DOT) is the historical precedent for occupational dictionaries. First compiled in 1939 and maintained through four editions, the DOT defined over 12,000 occupations with standardized codes, definitions, and worker requirements, serving placement, counseling, and litigation purposes for six decades (U.S. Department of Labor, 1991). The DOT's successor, the Occupational Information Network (O*NET), replaced static definitions with a content model database describing occupations across worker characteristics, requirements, experience, and occupational specifics (Peterson et al., 2001).</w:t>
      </w:r>
    </w:p>
    <w:p>
      <w:pPr>
        <w:ind w:firstLine="720"/>
        <w:jc w:val="both"/>
      </w:pPr>
      <w:r>
        <w:t>The O*NET experience carries two lessons for the Army. First, classification systems must be maintained: the National Academies' review of O*NET documented substantial challenges in keeping occupational data current and representative, recommending systematic updating processes (National Academies of Sciences, Engineering, and Medicine, 2010). Second, the underlying data infrastructure matters as much as the classification itself: O*NET's value derives from its structured, machine-readable database, not merely its taxonomy. The Army Personnel Text Corpus applies both lessons: it is designed for maintenance through snowball updates as doctrine changes, and it is structured as machine-readable text from the outset.</w:t>
      </w:r>
    </w:p>
    <w:p>
      <w:pPr>
        <w:pStyle w:val="Heading2"/>
      </w:pPr>
      <w:r>
        <w:rPr>
          <w:color w:val="000000"/>
        </w:rPr>
        <w:t>3.3  Text Corpus Construction and Document AI</w:t>
      </w:r>
    </w:p>
    <w:p>
      <w:pPr>
        <w:ind w:firstLine="720"/>
        <w:jc w:val="both"/>
      </w:pPr>
      <w:r>
        <w:t>Corpus construction is a mature methodology with established design principles. Biber (1993) formalized corpus representativeness as the central design criterion: a corpus is valid for population-level inference only if its sampling frames are defined and its coverage documented. Applied to Army doctrine, this means the corpus must explicitly define its population (personnel-relevant doctrinal and regulatory publications), sample systematically across branches and document classes, and record provenance for every included document.</w:t>
      </w:r>
    </w:p>
    <w:p>
      <w:pPr>
        <w:ind w:firstLine="720"/>
        <w:jc w:val="both"/>
      </w:pPr>
      <w:r>
        <w:t>The conversion of unstructured PDFs into structured text — the document AI problem — has advanced rapidly. Modern approaches combine optical character recognition with deep learning-based layout analysis, table detection, and reading-order reconstruction, substantially improving extraction fidelity on complex government-format documents relative to legacy OCR pipelines. Historical and degraded documents remain challenging: scan quality, headers and footers, multi-column layouts, and embedded figures all degrade naive text extraction. The Army publications ecosystem presents exactly these challenges — a mix of born-digital and scanned PDFs spanning decades of formatting conventions. The project's processing pipeline must therefore pair OCR with layout-aware parsing and quality checks, and the noted absence of mature OCR tooling within the target environment is itself a technical gap this project addresses by building that capability. These extraction challenges are precisely why corpus construction must be treated as designed methodology rather than mechanical conversion (Biber, 1993).</w:t>
      </w:r>
    </w:p>
    <w:p>
      <w:pPr>
        <w:pStyle w:val="Heading2"/>
      </w:pPr>
      <w:r>
        <w:rPr>
          <w:color w:val="000000"/>
        </w:rPr>
        <w:t>3.4  Ontologies and Knowledge Organization Systems</w:t>
      </w:r>
    </w:p>
    <w:p>
      <w:pPr>
        <w:ind w:firstLine="720"/>
        <w:jc w:val="both"/>
      </w:pPr>
      <w:r>
        <w:t>Knowledge organization systems span a spectrum from flat term lists through taxonomies and thesauri to formal ontologies (Hedden, 2010). Gruber's (1993) definition of ontology as an explicit specification of a conceptualization remains the field's foundation: shared knowledge must be made explicit before computational agents can use it. Noy and McGuinness (2001) provide the standard development methodology, which begins with domain scoping and the identification of central terms — steps that presuppose exactly the kind of curated text corpus this project builds.</w:t>
      </w:r>
    </w:p>
    <w:p>
      <w:pPr>
        <w:ind w:firstLine="720"/>
        <w:jc w:val="both"/>
      </w:pPr>
      <w:r>
        <w:t>Within the Army research portfolio, ontology efforts are underway: the Army Career State Object (ACSO) effort formalizes officer career state variables, and unit-context ontology work addresses organizational context. These ontology efforts require controlled source vocabulary: terms must be traceable to authoritative doctrine. The personnel text corpus provides that traceability layer. By structuring doctrinal text with document-level and passage-level metadata, the corpus enables every ontology term to be linked to its authoritative source, supporting the vendor-ready ontology hosting specifications the project will deliver.</w:t>
      </w:r>
      <w:r>
        <w:t xml:space="preserve"> These efforts instantiate the Gruber (1993) and Hedden (2010) frameworks in the Army domain.</w:t>
      </w:r>
    </w:p>
    <w:p>
      <w:pPr>
        <w:pStyle w:val="Heading2"/>
      </w:pPr>
      <w:r>
        <w:rPr>
          <w:color w:val="000000"/>
        </w:rPr>
        <w:t>3.5  NLP and LLM Approaches for Personnel Text</w:t>
      </w:r>
    </w:p>
    <w:p>
      <w:pPr>
        <w:ind w:firstLine="720"/>
        <w:jc w:val="both"/>
      </w:pPr>
      <w:r>
        <w:t>Transformer-based language models have transformed text processing. BERT established pre-training of deep bidirectional representations, enabling fine-tuned models to achieve strong performance on extraction and classification tasks with modest labeled data (Devlin et al., 2019). Retrieval-augmented generation couples a retriever over an external knowledge base with a generative model, grounding outputs in retrieved source passages and improving factuality on knowledge-intensive tasks (Lewis et al., 2020) — a design directly relevant to doctrinal question answering, where answers must cite authoritative sources. Survey evidence documents both the rapid progress of RAG systems and the persistent hallucination risks of ungrounded generation (Gao et al., 2023; Ji et al., 2023), reinforcing that generative systems applied to doctrine must be coupled to a verified source corpus rather than relying on parametric memory alone.</w:t>
      </w:r>
    </w:p>
    <w:p>
      <w:pPr>
        <w:ind w:firstLine="720"/>
        <w:jc w:val="both"/>
      </w:pPr>
      <w:r>
        <w:t>For this project, the literature defines the evaluation space for RQ2. Fine-tuned encoder models, retrieval-augmented generators, and instruction-following LLMs each carry distinct strengths for doctrinal text: encoders for reliable passage classification, RAG for source-grounded question answering, LLMs for flexible structured extraction. The in-depth literature review conducted under this project will assess these approach families against the corpus context — document formats, security constraints, and the requirement for auditable provenance — and a qualitative evaluation on corpus samples will compare representative approaches. This assessment is scoped as evaluative research; the development and validation of a production extraction pipeline is the mandate of the sibling Job Requirements Extraction from Archival Texts project, which this corpus directly enables.</w:t>
      </w:r>
      <w:r>
        <w:t xml:space="preserve"> The assessment therefore applies the evaluation criteria established in the RAG and hallucination literatures (Gao et al., 2023; Ji et al., 2023) to the doctrinal context.</w:t>
      </w:r>
    </w:p>
    <w:p>
      <w:pPr>
        <w:pStyle w:val="Heading2"/>
      </w:pPr>
      <w:r>
        <w:rPr>
          <w:color w:val="000000"/>
        </w:rPr>
        <w:t>3.6  Corpus Quality and Evaluation</w:t>
      </w:r>
    </w:p>
    <w:p>
      <w:pPr>
        <w:ind w:firstLine="720"/>
        <w:jc w:val="both"/>
      </w:pPr>
      <w:r>
        <w:t>Corpus quality is multidimensional: text fidelity, coverage, structure, and fitness for downstream use. Corpus linguistics emphasizes representativeness and balance as the core quality criteria (Biber, 1993), while annotation-dependent applications add inter-annotator agreement as a fundamental requirement. Cohen's (1960) kappa coefficient and its extensions remain the standard measures of categorical agreement among annotators, and Hayes and Krippendorff (2007) argue for alpha as a general-purpose reliability measure applicable across data types. Where this project's qualitative evaluations depend on human judgment — the SME panel in RQ2 and the expert review in RQ3 — agreement statistics will accompany the findings so that the reliability of human judgments is itself documented.</w:t>
      </w:r>
    </w:p>
    <w:p>
      <w:pPr>
        <w:ind w:firstLine="720"/>
        <w:jc w:val="both"/>
      </w:pPr>
      <w:r>
        <w:t>Messick's (1995) validity framework unifies these quality considerations: all evaluation is ultimately about the validity of inferences. For a text corpus, the central inference is that structured content derived from the corpus faithfully represents what the authoritative sources say. This project therefore evaluates corpus quality through downstream alignment — whether derived job requirements match expert judgment — rather than through volume metrics alone.</w:t>
      </w:r>
    </w:p>
    <w:p>
      <w:pPr>
        <w:pStyle w:val="Heading2"/>
      </w:pPr>
      <w:r>
        <w:rPr>
          <w:color w:val="000000"/>
        </w:rPr>
        <w:t>3.7  Prior ARI Investments and Related Efforts</w:t>
      </w:r>
    </w:p>
    <w:p>
      <w:pPr>
        <w:ind w:firstLine="720"/>
        <w:jc w:val="both"/>
      </w:pPr>
      <w:r>
        <w:t>This project consolidates and extends a series of prior and parallel investments. The Career Planning research effort produced the Schroeder (2026) career trajectory analysis guidebook, a 375-page methodological catalog demonstrating the analytical value of systematically organized career and occupational information, and its prototypes demonstrated LLM-assisted career tools that depended on manually processed doctrinal text — a dependency this corpus eliminates. The Dictionary of Officer Positions effort is standardizing position nomenclature from evaluation records; the Army Taxonomy of Tasks and Duties effort structures task information from evaluation narratives; and the ACSO effort formalizes career state variables. Each of these consumes or produces structured text; none has produced the shared doctrinal corpus.</w:t>
      </w:r>
      <w:r>
        <w:t xml:space="preserve"> The Army Talent Attribute Framework established the portfolio's talent taxonomy foundation (Royston et al., 2022), and its maintenance requirements reinforce the need for traceable source text of the kind this corpus provides.</w:t>
      </w:r>
    </w:p>
    <w:p>
      <w:pPr>
        <w:ind w:firstLine="720"/>
        <w:jc w:val="both"/>
      </w:pPr>
      <w:r>
        <w:t>The Job Requirements Extraction from Archival Texts project (Taggart &amp; Lin) applies large language models to extract and rate KSA requirements from branch doctrine, with SME evaluation of extraction quality. That project is the most direct downstream consumer of this corpus: its extraction pipeline requires reliable, structured source text at branch scale. The present project deliberately scopes its NLP/LLM component as an in-depth literature review and qualitative comparison (RQ2) rather than a production pipeline, avoiding duplication of the extraction project's mandate while providing the evidence base both projects need. Lin et al. (2026) reported the officer task taxonomy work at the Military Operations Research Society symposium, illustrating the portfolio's trajectory toward text-driven job analysis and the accumulating need for shared text infrastructure.</w:t>
      </w:r>
    </w:p>
    <w:p>
      <w:pPr>
        <w:pStyle w:val="Heading2"/>
      </w:pPr>
      <w:r>
        <w:rPr>
          <w:color w:val="000000"/>
        </w:rPr>
        <w:t>3.8  The Army Publications Ecosystem</w:t>
      </w:r>
    </w:p>
    <w:p>
      <w:pPr>
        <w:ind w:firstLine="720"/>
        <w:jc w:val="both"/>
      </w:pPr>
      <w:r>
        <w:t>Army publications are governed by the Army Publishing Program, which regulates the development, approval, distribution, and maintenance of departmental publications including doctrine, regulations, and pamphlets (Department of the Army, 2019). Publications are distributed through the Army Publishing Directorate's electronic library, which provides official PDFs but limited structured or machine-readable access. The personnel-relevant population includes career management doctrine — most prominently DA PAM 600-3, which defines officer development and career progression across branches — together with branch career management publications, personnel regulations, and training doctrine.</w:t>
      </w:r>
    </w:p>
    <w:p>
      <w:pPr>
        <w:ind w:firstLine="720"/>
        <w:jc w:val="both"/>
      </w:pPr>
      <w:r>
        <w:t>The Defense Technical Information Center (DTIC) indexes the research literature and technical reports that accompany Army personnel research, and prior ARI deliverables are accessible through DTIC records. For corpus purposes, DTIC serves two roles: as a source of research-grade Army texts that complement doctrine, and as the dissemination channel through which this project's own data dictionaries and documentation will reach the wider research community. The project's snowball acquisition strategy — beginning with DA PAM 600-3 and expanding via each branch's key publications, informed by the G-1 publications list — works within this ecosystem rather than around it, and the project's recommendations for improving the publications process will address how native structured formats could reduce future conversion costs.</w:t>
      </w:r>
      <w:r>
        <w:t xml:space="preserve"> DTIC thus anchors the dissemination pathway for Army research products (Department of the Army, 2019).</w:t>
      </w:r>
    </w:p>
    <w:p>
      <w:r>
        <w:br w:type="page"/>
      </w:r>
    </w:p>
    <w:p>
      <w:pPr>
        <w:pStyle w:val="Heading1"/>
      </w:pPr>
      <w:r>
        <w:rPr>
          <w:color w:val="000000"/>
        </w:rPr>
        <w:t>4.  Method</w:t>
      </w:r>
    </w:p>
    <w:p>
      <w:pPr>
        <w:pStyle w:val="Heading2"/>
      </w:pPr>
      <w:r>
        <w:rPr>
          <w:color w:val="000000"/>
        </w:rPr>
        <w:t>4.1  Design Overview</w:t>
      </w:r>
    </w:p>
    <w:p>
      <w:pPr>
        <w:ind w:firstLine="720"/>
        <w:jc w:val="both"/>
      </w:pPr>
      <w:r>
        <w:t>The project uses a three-component design aligned to the research questions. Component 1 (corpus construction) acquires, processes, structures, and validates the doctrinal corpus (RQ1). Component 2 (evaluative review) conducts the in-depth literature review of NLP/LLM approaches and a qualitative comparison on corpus samples (RQ2). Component 3 (validity assessment) tests the alignment of corpus-derived job requirements with expert judgment (RQ3). Execution spans FY27–FY28, with transition activities completing in FY29. Effort levels are 0.30 FTE in FY27 and 0.20 FTE in FY28.</w:t>
      </w:r>
    </w:p>
    <w:p>
      <w:pPr>
        <w:pStyle w:val="Heading2"/>
      </w:pPr>
      <w:r>
        <w:rPr>
          <w:color w:val="000000"/>
        </w:rPr>
        <w:t>4.2  Corpus Construction (RQ1)</w:t>
      </w:r>
    </w:p>
    <w:p>
      <w:pPr>
        <w:ind w:firstLine="720"/>
        <w:jc w:val="both"/>
      </w:pPr>
      <w:r>
        <w:t>Population and sampling. The corpus population is defined as Army doctrinal and regulatory publications relevant to personnel decisions, identified using the Department of the Army G-1 publications listings as the acquisition frame. Acquisition begins with DA PAM 600-3 (officer professional development and career management) as the anchor document, then snowballs outward: each branch's career management publications (approximately ten key publications per branch) are added, and citation and reference analysis within acquired documents identifies further relevant texts. Acquisition decisions and coverage are logged per Biber's (1993) representativeness principles, producing a documented sampling frame rather than an incidental collection.</w:t>
      </w:r>
    </w:p>
    <w:p>
      <w:pPr>
        <w:ind w:firstLine="720"/>
        <w:jc w:val="both"/>
      </w:pPr>
      <w:r>
        <w:t>Processing pipeline. Documents are ingested in their official PDF form from the Army Publishing Directorate library. The processing pipeline performs optical character recognition where needed, layout-aware parsing (headers, footers, tables, multi-column sections), reading-order reconstruction, and passage segmentation. Because mature OCR tooling is not currently available within the target environment, building and validating this capability is an explicit project deliverable. All processing occurs within Army Vantage to keep the corpus within the approved environment; compatibility with Vantage data structures is validated throughout rather than at the end.</w:t>
      </w:r>
    </w:p>
    <w:p>
      <w:pPr>
        <w:ind w:firstLine="720"/>
        <w:jc w:val="both"/>
      </w:pPr>
      <w:r>
        <w:t>Corpus structure. Each document receives document-level metadata (title, publication number, version, date, proponent, branch applicability) and passage-level structure (section hierarchy, paragraph identifiers, preserved tables). This two-level structure supports downstream extraction, provenance tracing, and the ontology linkage described in Section 3.4. The corpus data dictionary — documenting every field and structure — is itself a deliverable, produced to vendor-ready standards so that ontology hosting and maintenance can be transitioned or procured.</w:t>
      </w:r>
    </w:p>
    <w:p>
      <w:pPr>
        <w:pStyle w:val="Heading2"/>
      </w:pPr>
      <w:r>
        <w:rPr>
          <w:color w:val="000000"/>
        </w:rPr>
        <w:t>4.3  Evaluative Review of NLP/LLM Approaches (RQ2)</w:t>
      </w:r>
    </w:p>
    <w:p>
      <w:pPr>
        <w:ind w:firstLine="720"/>
        <w:jc w:val="both"/>
      </w:pPr>
      <w:r>
        <w:t>The in-depth literature review systematically assesses three approach families for doctrinal text processing: (a) fine-tuned encoder models for passage classification and extraction (Devlin et al., 2019); (b) retrieval-augmented generation for source-grounded question answering (Lewis et al., 2020; Gao et al., 2023); and (c) instruction-following large language models for structured information extraction. Assessment criteria include extraction fidelity, hallucination risk (Ji et al., 2023), provenance auditability, computational requirements within the target environment, and governance considerations.</w:t>
      </w:r>
    </w:p>
    <w:p>
      <w:pPr>
        <w:ind w:firstLine="720"/>
        <w:jc w:val="both"/>
      </w:pPr>
      <w:r>
        <w:t>To ground the review in corpus reality, a qualitative comparison is conducted on corpus samples: representative doctrinal passages are processed by available instances of the approach families, and an evaluator panel examines outputs side by side. The panel comprises at least three ARI research psychologists with job analysis and NLP familiarity. Panelists rate each output on fidelity to source, completeness, and usability, with agreement statistics (Cohen's kappa; Hayes &amp; Krippendorff's alpha) reported alongside findings. Findings are qualitative and comparative; this component does not develop or benchmark a production pipeline, which is the mandate of the sibling extraction project.</w:t>
      </w:r>
    </w:p>
    <w:p>
      <w:pPr>
        <w:pStyle w:val="Heading2"/>
      </w:pPr>
      <w:r>
        <w:rPr>
          <w:color w:val="000000"/>
        </w:rPr>
        <w:t>4.4  Validity Assessment (RQ3)</w:t>
      </w:r>
    </w:p>
    <w:p>
      <w:pPr>
        <w:ind w:firstLine="720"/>
        <w:jc w:val="both"/>
      </w:pPr>
      <w:r>
        <w:t>Job requirements statements are derived from corpus content for a sample of branches spanning maneuver, sustainment, and technical branches. Derivation uses the most promising processing approach identified in Component 2, with every derived statement linked to its source passage. Alignment is then assessed against expert judgment through two review layers.</w:t>
      </w:r>
    </w:p>
    <w:p>
      <w:pPr>
        <w:ind w:firstLine="720"/>
        <w:jc w:val="both"/>
      </w:pPr>
      <w:r>
        <w:t>Internal review. At least three ARI research psychologists independently rate a sample of derived statements for accuracy and completeness against source doctrine. Agreement statistics are computed and reported.</w:t>
      </w:r>
    </w:p>
    <w:p>
      <w:pPr>
        <w:ind w:firstLine="720"/>
        <w:jc w:val="both"/>
      </w:pPr>
      <w:r>
        <w:t>Subject matter expert review. Up to 15 subject matter experts from the U.S. Army Human Resources Command will be recruited to review derived job requirements for their functional areas through structured interviews. Experts rate accuracy, completeness, and utility, and their corrections are traced back to corpus passages, producing both validity evidence and targeted corrections to the corpus. SME participation is contingent on successful recruitment; if enrollment falls short, the internal review layer stands alone and findings are reported accordingly. Messick's (1995) framework structures the interpretation: evidence concerns whether inferences from corpus to job requirements are sound, not whether the corpus is large.</w:t>
      </w:r>
    </w:p>
    <w:p>
      <w:pPr>
        <w:pStyle w:val="Heading2"/>
      </w:pPr>
      <w:r>
        <w:rPr>
          <w:color w:val="000000"/>
        </w:rPr>
        <w:t>4.5  Human Subjects Considerations</w:t>
      </w:r>
    </w:p>
    <w:p>
      <w:pPr>
        <w:ind w:firstLine="720"/>
        <w:jc w:val="both"/>
      </w:pPr>
      <w:r>
        <w:t>The internal review panel and SME interviews constitute research involving human participants. Before any data collection, the project will submit a research plan package for Human Research Protections Program review to obtain the appropriate determination — exemption or minimal-risk approval — covering the internal panel procedures and the HRC SME interview protocol. Interview materials will address accuracy, completeness, and utility of derived job requirement statements; no personally identifiable information about the experts' soldiers or units is collected, and interview data are reported only in aggregate. SME participation is voluntary and documented through informed consent procedures approved in the HRPP package. No data collection begins until the applicable determination is received.</w:t>
      </w:r>
    </w:p>
    <w:p>
      <w:pPr>
        <w:pStyle w:val="Heading1"/>
      </w:pPr>
      <w:r>
        <w:rPr>
          <w:color w:val="000000"/>
        </w:rPr>
        <w:t>5.  Timeline and Milestones</w:t>
      </w:r>
    </w:p>
    <w:p>
      <w:pPr>
        <w:ind w:firstLine="720"/>
        <w:jc w:val="both"/>
      </w:pPr>
      <w:r>
        <w:t>FY27 (0.30 FTE): Corpus population definition and acquisition frame (Q1); DA PAM 600-3 processed and corpus structure v1 established (Q2); branch publication snowball under way with in-house OCR capability built and validated (Q3); initial corpus release with data dictionary; evaluative literature review draft (Q4).</w:t>
      </w:r>
    </w:p>
    <w:p>
      <w:pPr>
        <w:ind w:firstLine="720"/>
        <w:jc w:val="both"/>
      </w:pPr>
      <w:r>
        <w:t>FY28 (0.20 FTE): Corpus expansion completes targeted branch coverage (Q1); qualitative NLP/LLM comparison on corpus samples (Q2); HRPP determination and internal validity review (Q2–Q3); HRC SME interviews, contingent on recruitment (Q3); vendor-ready data structure and ontology hosting specifications; publications process recommendations (Q4).</w:t>
      </w:r>
    </w:p>
    <w:p>
      <w:pPr>
        <w:ind w:firstLine="720"/>
        <w:jc w:val="both"/>
      </w:pPr>
      <w:r>
        <w:t>FY29 (transition): Corpus handoff to transition partners; hosting and maintenance transition; final report and DTIC-submittable documentation.</w:t>
      </w:r>
    </w:p>
    <w:p>
      <w:pPr>
        <w:pStyle w:val="Heading1"/>
      </w:pPr>
      <w:r>
        <w:rPr>
          <w:color w:val="000000"/>
        </w:rPr>
        <w:t>6.  Expected Outcomes</w:t>
      </w:r>
    </w:p>
    <w:p>
      <w:pPr>
        <w:ind w:firstLine="720"/>
        <w:jc w:val="both"/>
      </w:pPr>
      <w:r>
        <w:t>RQ1 is expected to yield a validated corpus covering DA PAM 600-3 and the targeted branch publication set, with a two-level structure (document and passage), full provenance, and a vendor-ready data dictionary — demonstrating that a systematic, documented corpus of Army personnel doctrine is feasible within the approved environment. RQ2 is expected to produce a comparative assessment in which retrieval-augmented and fine-tuned approaches each show distinct strengths for doctrinal text, with qualitative findings indicating which approach families best balance fidelity, auditability, and computational feasibility in the target environment; hallucination risk is expected to be lowest where outputs are constrained to retrieved corpus passages. RQ3 is expected to show substantial alignment between corpus-derived job requirements and expert judgment, with divergences concentrated in ambiguous or outdated doctrine passages; expert corrections are expected to improve the corpus and demonstrate the maintenance pathway the Army job dictionary capability requires.</w:t>
      </w:r>
    </w:p>
    <w:p>
      <w:pPr>
        <w:pStyle w:val="Heading1"/>
      </w:pPr>
      <w:r>
        <w:rPr>
          <w:color w:val="000000"/>
        </w:rPr>
        <w:t>7.  Limitations</w:t>
      </w:r>
    </w:p>
    <w:p>
      <w:pPr>
        <w:ind w:firstLine="720"/>
        <w:jc w:val="both"/>
      </w:pPr>
      <w:r>
        <w:t>Several limitations are acknowledged. First, the corpus is scoped to personnel-relevant doctrine; findings about processing approaches may not generalize to all Army text categories. Second, OCR fidelity on legacy scanned documents may limit extraction quality for older publications despite the in-house capability build. Third, the NLP/LLM comparison is qualitative and environment-dependent; approach performance will evolve with the field, and the review documents its assessment date accordingly. Fourth, SME participation is contingent on HRC recruitment; shortfalls will reduce the breadth of validity evidence, and this is disclosed rather than obscured. Fifth, the corpus reflects publications as they exist; doctrine revisions during the project will be incorporated on a rolling basis, and version tracking mitigates, but does not eliminate, the currency problem the publications process recommendations address.</w:t>
      </w:r>
    </w:p>
    <w:p>
      <w:pPr>
        <w:pStyle w:val="Heading1"/>
      </w:pPr>
      <w:r>
        <w:rPr>
          <w:color w:val="000000"/>
        </w:rPr>
        <w:t>8.  Transition Plan</w:t>
      </w:r>
    </w:p>
    <w:p>
      <w:pPr>
        <w:ind w:firstLine="720"/>
        <w:jc w:val="both"/>
      </w:pPr>
      <w:r>
        <w:t>Transition partners are Army G-3/5/7 and TRADOC for integration into knowledge management systems and partner AI/ML initiatives, and HRC for personnel applications. Within the research portfolio, the corpus transitions directly to the Job Requirements Extraction from Archival Texts project as its source infrastructure. Approved vendor partners are planned for ontology hosting and maintenance under vendor-ready specifications delivered in FY28, with planned transition in 4QFY28 and corpus maintenance handoff completing in FY29. Deliverables supporting transition include the validated corpus, the corpus data dictionary, hosting and maintenance specifications, and documentation submitted through DTIC for research community access.</w:t>
      </w:r>
    </w:p>
    <w:p>
      <w:pPr>
        <w:pStyle w:val="Heading1"/>
      </w:pPr>
      <w:r>
        <w:rPr>
          <w:color w:val="000000"/>
        </w:rPr>
        <w:t>9.  Resources</w:t>
      </w:r>
    </w:p>
    <w:p>
      <w:pPr>
        <w:ind w:firstLine="720"/>
        <w:jc w:val="both"/>
      </w:pPr>
      <w:r>
        <w:t>Execution is in-house (I-H) from 1QFY27 through 4QFY29. Effort is 0.30 FTE in FY27 and 0.20 FTE in FY28. Aptima provides contract support for document aggregation under its existing contract. Computational work is performed within Army Vantage; OCR tooling is built in-house as described in Section 4.2.</w:t>
      </w:r>
    </w:p>
    <w:p>
      <w:r>
        <w:br w:type="page"/>
      </w:r>
    </w:p>
    <w:p>
      <w:pPr>
        <w:pStyle w:val="Heading1"/>
      </w:pPr>
      <w:r>
        <w:rPr>
          <w:color w:val="000000"/>
        </w:rPr>
        <w:t>References</w:t>
      </w:r>
    </w:p>
    <w:p>
      <w:pPr>
        <w:spacing w:after="120"/>
        <w:ind w:left="720" w:hanging="720"/>
      </w:pPr>
      <w:r>
        <w:rPr>
          <w:i w:val="0"/>
        </w:rPr>
        <w:t xml:space="preserve">Biber, D. (1993). Representativeness in corpus design. </w:t>
      </w:r>
      <w:r>
        <w:rPr>
          <w:i/>
        </w:rPr>
        <w:t>Literary and Linguistic Computing, 8</w:t>
      </w:r>
      <w:r>
        <w:rPr>
          <w:i w:val="0"/>
        </w:rPr>
        <w:t>(4), 243–257. https://doi.org/10.1093/llc/8.4.243</w:t>
      </w:r>
    </w:p>
    <w:p>
      <w:pPr>
        <w:spacing w:after="120"/>
        <w:ind w:left="720" w:hanging="720"/>
      </w:pPr>
      <w:r>
        <w:rPr>
          <w:i w:val="0"/>
        </w:rPr>
        <w:t xml:space="preserve">Borman, W. C., &amp; Motowidlo, S. J. (1993). Expanding the criterion domain to include elements of contextual performance. In N. Schmitt &amp; W. C. Borman (Eds.), </w:t>
      </w:r>
      <w:r>
        <w:rPr>
          <w:i/>
        </w:rPr>
        <w:t>Personnel selection in organizations</w:t>
      </w:r>
      <w:r>
        <w:rPr>
          <w:i w:val="0"/>
        </w:rPr>
        <w:t xml:space="preserve"> (pp. 71–98). Jossey-Bass.</w:t>
      </w:r>
    </w:p>
    <w:p>
      <w:pPr>
        <w:spacing w:after="120"/>
        <w:ind w:left="720" w:hanging="720"/>
      </w:pPr>
      <w:r>
        <w:rPr>
          <w:i w:val="0"/>
        </w:rPr>
        <w:t xml:space="preserve">Campion, M. A., Fink, A. A., Ruggeberg, B. J., Carr, L., Phillips, G. M., &amp; Odman, R. B. (2011). Doing competencies well: Best practices in competency modeling. </w:t>
      </w:r>
      <w:r>
        <w:rPr>
          <w:i/>
        </w:rPr>
        <w:t>Personnel Psychology, 64</w:t>
      </w:r>
      <w:r>
        <w:rPr>
          <w:i w:val="0"/>
        </w:rPr>
        <w:t>(1), 225–262. https://doi.org/10.1111/j.1744-6570.2010.01207.x</w:t>
      </w:r>
    </w:p>
    <w:p>
      <w:pPr>
        <w:spacing w:after="120"/>
        <w:ind w:left="720" w:hanging="720"/>
      </w:pPr>
      <w:r>
        <w:rPr>
          <w:i w:val="0"/>
        </w:rPr>
        <w:t xml:space="preserve">Cohen, J. (1960). A coefficient of agreement for nominal scales. </w:t>
      </w:r>
      <w:r>
        <w:rPr>
          <w:i/>
        </w:rPr>
        <w:t>Educational and Psychological Measurement, 20</w:t>
      </w:r>
      <w:r>
        <w:rPr>
          <w:i w:val="0"/>
        </w:rPr>
        <w:t>(1), 37–46. https://doi.org/10.1177/001316446002000104</w:t>
      </w:r>
    </w:p>
    <w:p>
      <w:pPr>
        <w:spacing w:after="120"/>
        <w:ind w:left="720" w:hanging="720"/>
      </w:pPr>
      <w:r>
        <w:rPr>
          <w:i w:val="0"/>
        </w:rPr>
        <w:t xml:space="preserve">Department of the Army. (2019). </w:t>
      </w:r>
      <w:r>
        <w:rPr>
          <w:i/>
        </w:rPr>
        <w:t>Army Regulation 25-30: The Army Publishing Program</w:t>
      </w:r>
      <w:r>
        <w:rPr>
          <w:i w:val="0"/>
        </w:rPr>
        <w:t>. Headquarters, Department of the Army.</w:t>
      </w:r>
    </w:p>
    <w:p>
      <w:pPr>
        <w:spacing w:after="120"/>
        <w:ind w:left="720" w:hanging="720"/>
      </w:pPr>
      <w:r>
        <w:rPr>
          <w:i w:val="0"/>
        </w:rPr>
        <w:t xml:space="preserve">Department of the Army. (2024). </w:t>
      </w:r>
      <w:r>
        <w:rPr>
          <w:i/>
        </w:rPr>
        <w:t>DA PAM 600-3: Commissioned officer professional development and career management</w:t>
      </w:r>
      <w:r>
        <w:rPr>
          <w:i w:val="0"/>
        </w:rPr>
        <w:t>. Headquarters, Department of the Army.</w:t>
      </w:r>
    </w:p>
    <w:p>
      <w:pPr>
        <w:spacing w:after="120"/>
        <w:ind w:left="720" w:hanging="720"/>
      </w:pPr>
      <w:r>
        <w:rPr>
          <w:i w:val="0"/>
        </w:rPr>
        <w:t xml:space="preserve">Devlin, J., Chang, M.-W., Lee, K., &amp; Toutanova, K. (2019). BERT: Pre-training of deep bidirectional transformers for language understanding. In </w:t>
      </w:r>
      <w:r>
        <w:rPr>
          <w:i/>
        </w:rPr>
        <w:t>Proceedings of the 2019 Conference of the North American Chapter of the Association for Computational Linguistics: Human Language Technologies</w:t>
      </w:r>
      <w:r>
        <w:rPr>
          <w:i w:val="0"/>
        </w:rPr>
        <w:t xml:space="preserve"> (pp. 4171–4186). Association for Computational Linguistics. https://doi.org/10.18653/v1/N19-1423</w:t>
      </w:r>
    </w:p>
    <w:p>
      <w:pPr>
        <w:spacing w:after="120"/>
        <w:ind w:left="720" w:hanging="720"/>
      </w:pPr>
      <w:r>
        <w:rPr>
          <w:i w:val="0"/>
        </w:rPr>
        <w:t xml:space="preserve">Edwards, J. R. (1991). Person-job fit: A conceptual integration, literature review, and methodological critique. In C. L. Cooper &amp; I. T. Robertson (Eds.), </w:t>
      </w:r>
      <w:r>
        <w:rPr>
          <w:i/>
        </w:rPr>
        <w:t>International review of industrial and organizational psychology</w:t>
      </w:r>
      <w:r>
        <w:rPr>
          <w:i w:val="0"/>
        </w:rPr>
        <w:t xml:space="preserve"> (Vol. 6, pp. 283–334). Wiley.</w:t>
      </w:r>
    </w:p>
    <w:p>
      <w:pPr>
        <w:spacing w:after="120"/>
        <w:ind w:left="720" w:hanging="720"/>
      </w:pPr>
      <w:r>
        <w:rPr>
          <w:i w:val="0"/>
        </w:rPr>
        <w:t xml:space="preserve">Gao, Y., Xiong, Y., Gao, X., Jia, K., Pan, J., Bi, Y., Dai, Y., Sun, J., Wang, M., &amp; Wang, H. (2023). Retrieval-augmented generation for large language models: A survey. </w:t>
      </w:r>
      <w:r>
        <w:rPr>
          <w:i/>
        </w:rPr>
        <w:t>arXiv</w:t>
      </w:r>
      <w:r>
        <w:rPr>
          <w:i w:val="0"/>
        </w:rPr>
        <w:t>. https://doi.org/10.48550/arXiv.2312.10997</w:t>
      </w:r>
    </w:p>
    <w:p>
      <w:pPr>
        <w:spacing w:after="120"/>
        <w:ind w:left="720" w:hanging="720"/>
      </w:pPr>
      <w:r>
        <w:rPr>
          <w:i w:val="0"/>
        </w:rPr>
        <w:t xml:space="preserve">Gruber, T. R. (1993). A translation approach to portable ontology specifications. </w:t>
      </w:r>
      <w:r>
        <w:rPr>
          <w:i/>
        </w:rPr>
        <w:t>Knowledge Acquisition, 5</w:t>
      </w:r>
      <w:r>
        <w:rPr>
          <w:i w:val="0"/>
        </w:rPr>
        <w:t>(2), 199–220. https://doi.org/10.1006/knac.1993.1008</w:t>
      </w:r>
    </w:p>
    <w:p>
      <w:pPr>
        <w:spacing w:after="120"/>
        <w:ind w:left="720" w:hanging="720"/>
      </w:pPr>
      <w:r>
        <w:rPr>
          <w:i w:val="0"/>
        </w:rPr>
        <w:t xml:space="preserve">Hayes, A. F., &amp; Krippendorff, K. (2007). Answering the call for a standard reliability measure for coding data. </w:t>
      </w:r>
      <w:r>
        <w:rPr>
          <w:i/>
        </w:rPr>
        <w:t>Communication Methods and Measures, 1</w:t>
      </w:r>
      <w:r>
        <w:rPr>
          <w:i w:val="0"/>
        </w:rPr>
        <w:t>(1), 77–89. https://doi.org/10.1080/19312450709336664</w:t>
      </w:r>
    </w:p>
    <w:p>
      <w:pPr>
        <w:spacing w:after="120"/>
        <w:ind w:left="720" w:hanging="720"/>
      </w:pPr>
      <w:r>
        <w:rPr>
          <w:i w:val="0"/>
        </w:rPr>
        <w:t xml:space="preserve">Hedden, H. (2010). </w:t>
      </w:r>
      <w:r>
        <w:rPr>
          <w:i/>
        </w:rPr>
        <w:t>The accidental taxonomist</w:t>
      </w:r>
      <w:r>
        <w:rPr>
          <w:i w:val="0"/>
        </w:rPr>
        <w:t>. Information Today, Inc.</w:t>
      </w:r>
    </w:p>
    <w:p>
      <w:pPr>
        <w:spacing w:after="120"/>
        <w:ind w:left="720" w:hanging="720"/>
      </w:pPr>
      <w:r>
        <w:rPr>
          <w:i w:val="0"/>
        </w:rPr>
        <w:t xml:space="preserve">Ji, Z., Lee, N., Frieske, R., Yu, T., Su, D., Xu, Y., Ishii, E., Bang, Y., Madotto, A., &amp; Fung, P. (2023). Survey of hallucination in natural language generation. </w:t>
      </w:r>
      <w:r>
        <w:rPr>
          <w:i/>
        </w:rPr>
        <w:t>ACM Computing Surveys, 55</w:t>
      </w:r>
      <w:r>
        <w:rPr>
          <w:i w:val="0"/>
        </w:rPr>
        <w:t>(12), Article 248. https://doi.org/10.1145/3571730</w:t>
      </w:r>
    </w:p>
    <w:p>
      <w:pPr>
        <w:spacing w:after="120"/>
        <w:ind w:left="720" w:hanging="720"/>
      </w:pPr>
      <w:r>
        <w:rPr>
          <w:i w:val="0"/>
        </w:rPr>
        <w:t xml:space="preserve">Kristof-Brown, A. L., Zimmerman, R. D., &amp; Johnson, E. C. (2005). Consequences of individuals' fit at work: A meta-analysis of person-job, person-organization, person-group, and person-supervisor fit. </w:t>
      </w:r>
      <w:r>
        <w:rPr>
          <w:i/>
        </w:rPr>
        <w:t>Personnel Psychology, 58</w:t>
      </w:r>
      <w:r>
        <w:rPr>
          <w:i w:val="0"/>
        </w:rPr>
        <w:t>(2), 281–342. https://doi.org/10.1111/j.1744-6570.2005.00672.x</w:t>
      </w:r>
    </w:p>
    <w:p>
      <w:pPr>
        <w:spacing w:after="120"/>
        <w:ind w:left="720" w:hanging="720"/>
      </w:pPr>
      <w:r>
        <w:rPr>
          <w:i w:val="0"/>
        </w:rPr>
        <w:t xml:space="preserve">Lewis, P., Perez, E., Piktus, A., Petroni, F., Karpukhin, V., Goyal, N., Küttler, H., Lewis, M., Yih, W., Rocktäschel, T., Riedel, S., &amp; Kiela, D. (2020). Retrieval-augmented generation for knowledge-intensive NLP tasks. In </w:t>
      </w:r>
      <w:r>
        <w:rPr>
          <w:i/>
        </w:rPr>
        <w:t>Advances in Neural Information Processing Systems 33</w:t>
      </w:r>
      <w:r>
        <w:rPr>
          <w:i w:val="0"/>
        </w:rPr>
        <w:t xml:space="preserve"> (pp. 9459–9474). Curran Associates, Inc.</w:t>
      </w:r>
    </w:p>
    <w:p>
      <w:pPr>
        <w:spacing w:after="120"/>
        <w:ind w:left="720" w:hanging="720"/>
      </w:pPr>
      <w:r>
        <w:rPr>
          <w:i w:val="0"/>
        </w:rPr>
        <w:t xml:space="preserve">Lin, N., Slaughter, A., Voss, J., &amp; Ingerick, M. (2026). Development of the officer task taxonomy for enhanced Army job description [Poster abstract]. </w:t>
      </w:r>
      <w:r>
        <w:rPr>
          <w:i/>
        </w:rPr>
        <w:t>Proceedings of the 94th Military Operations Research Society Symposium</w:t>
      </w:r>
      <w:r>
        <w:rPr>
          <w:i w:val="0"/>
        </w:rPr>
        <w:t>.</w:t>
      </w:r>
    </w:p>
    <w:p>
      <w:pPr>
        <w:spacing w:after="120"/>
        <w:ind w:left="720" w:hanging="720"/>
      </w:pPr>
      <w:r>
        <w:rPr>
          <w:i w:val="0"/>
        </w:rPr>
        <w:t xml:space="preserve">Messick, S. (1995). Validity of psychological assessment: Validation of inferences from persons' responses and performances as scientific inquiry into score meaning. </w:t>
      </w:r>
      <w:r>
        <w:rPr>
          <w:i/>
        </w:rPr>
        <w:t>American Psychologist, 50</w:t>
      </w:r>
      <w:r>
        <w:rPr>
          <w:i w:val="0"/>
        </w:rPr>
        <w:t>(9), 741–749. https://doi.org/10.1037/0003-066X.50.9.741</w:t>
      </w:r>
    </w:p>
    <w:p>
      <w:pPr>
        <w:spacing w:after="120"/>
        <w:ind w:left="720" w:hanging="720"/>
      </w:pPr>
      <w:r>
        <w:rPr>
          <w:i w:val="0"/>
        </w:rPr>
        <w:t xml:space="preserve">National Academies of Sciences, Engineering, and Medicine. (2010). </w:t>
      </w:r>
      <w:r>
        <w:rPr>
          <w:i/>
        </w:rPr>
        <w:t>A database for a changing economy: Review of the Occupational Information Network (O*NET)</w:t>
      </w:r>
      <w:r>
        <w:rPr>
          <w:i w:val="0"/>
        </w:rPr>
        <w:t>. The National Academies Press. https://doi.org/10.17226/12814</w:t>
      </w:r>
    </w:p>
    <w:p>
      <w:pPr>
        <w:spacing w:after="120"/>
        <w:ind w:left="720" w:hanging="720"/>
      </w:pPr>
      <w:r>
        <w:rPr>
          <w:i w:val="0"/>
        </w:rPr>
        <w:t xml:space="preserve">Noy, N. F., &amp; McGuinness, D. L. (2001). </w:t>
      </w:r>
      <w:r>
        <w:rPr>
          <w:i/>
        </w:rPr>
        <w:t>Ontology development 101: A guide to creating your first ontology</w:t>
      </w:r>
      <w:r>
        <w:rPr>
          <w:i w:val="0"/>
        </w:rPr>
        <w:t xml:space="preserve"> (Knowledge Systems Laboratory Technical Report KSL-01-05). Stanford University.</w:t>
      </w:r>
    </w:p>
    <w:p>
      <w:pPr>
        <w:spacing w:after="120"/>
        <w:ind w:left="720" w:hanging="720"/>
      </w:pPr>
      <w:r>
        <w:rPr>
          <w:i w:val="0"/>
        </w:rPr>
        <w:t xml:space="preserve">Peterson, N. G., Mumford, M. D., Borman, W. C., Jeanneret, P. R., Fleishman, E. A., Levin, K. Y., Campion, M. A., Mayfield, M. T., Morgeson, F. P., Pearlman, K., Stark, S. E., &amp; Dye, D. M. (2001). Understanding work using the Occupational Information Network (O*NET): Implications for practice and research. </w:t>
      </w:r>
      <w:r>
        <w:rPr>
          <w:i/>
        </w:rPr>
        <w:t>Personnel Psychology, 54</w:t>
      </w:r>
      <w:r>
        <w:rPr>
          <w:i w:val="0"/>
        </w:rPr>
        <w:t>(2), 451–492. https://doi.org/10.1111/j.1744-6570.2001.tb00100.x</w:t>
      </w:r>
    </w:p>
    <w:p>
      <w:pPr>
        <w:spacing w:after="120"/>
        <w:ind w:left="720" w:hanging="720"/>
      </w:pPr>
      <w:r>
        <w:rPr>
          <w:i w:val="0"/>
        </w:rPr>
        <w:t xml:space="preserve">Royston, P., Glerum, D. R., &amp; Biddle, M. (2022). </w:t>
      </w:r>
      <w:r>
        <w:rPr>
          <w:i/>
        </w:rPr>
        <w:t>Army Talent Attribute Framework: A unified framework for talent management</w:t>
      </w:r>
      <w:r>
        <w:rPr>
          <w:i w:val="0"/>
        </w:rPr>
        <w:t xml:space="preserve"> [Technical Report No. 1421]. U.S. Army Research Institute for the Behavioral and Social Sciences. https://apps.dtic.mil/sti/citations/AD1190814</w:t>
      </w:r>
    </w:p>
    <w:p>
      <w:pPr>
        <w:spacing w:after="120"/>
        <w:ind w:left="720" w:hanging="720"/>
      </w:pPr>
      <w:r>
        <w:rPr>
          <w:i w:val="0"/>
        </w:rPr>
        <w:t xml:space="preserve">Sanchez, J. I., &amp; Levine, E. L. (2012). The rise and fall of job analysis and the future of work analysis. </w:t>
      </w:r>
      <w:r>
        <w:rPr>
          <w:i/>
        </w:rPr>
        <w:t>Annual Review of Psychology, 63</w:t>
      </w:r>
      <w:r>
        <w:rPr>
          <w:i w:val="0"/>
        </w:rPr>
        <w:t>, 397–425. https://doi.org/10.1146/annurev-psych-120710-100401</w:t>
      </w:r>
    </w:p>
    <w:p>
      <w:pPr>
        <w:spacing w:after="120"/>
        <w:ind w:left="720" w:hanging="720"/>
      </w:pPr>
      <w:r>
        <w:rPr>
          <w:i w:val="0"/>
        </w:rPr>
        <w:t xml:space="preserve">Schroeder, A. D. (2026). </w:t>
      </w:r>
      <w:r>
        <w:rPr>
          <w:i/>
        </w:rPr>
        <w:t>Methods for career trajectory analysis of U.S. Army officers: A comprehensive guidebook</w:t>
      </w:r>
      <w:r>
        <w:rPr>
          <w:i w:val="0"/>
        </w:rPr>
        <w:t xml:space="preserve"> [Year 6/Final PWS delivery]. University of Virginia, Biocomplexity Institute.</w:t>
      </w:r>
    </w:p>
    <w:p>
      <w:pPr>
        <w:spacing w:after="120"/>
        <w:ind w:left="720" w:hanging="720"/>
      </w:pPr>
      <w:r>
        <w:rPr>
          <w:i w:val="0"/>
        </w:rPr>
        <w:t xml:space="preserve">U.S. Department of Labor, Employment and Training Administration. (1991). </w:t>
      </w:r>
      <w:r>
        <w:rPr>
          <w:i/>
        </w:rPr>
        <w:t>Dictionary of occupational titles</w:t>
      </w:r>
      <w:r>
        <w:rPr>
          <w:i w:val="0"/>
        </w:rPr>
        <w:t xml:space="preserve"> (4th ed., rev.). U.S. Government Printing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