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全台灣急診手術通用原則：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急診開刀一律是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插隊開刀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，所以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不會有一個確切的時間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。開刀的時間要配合麻醉科、外科/骨科、術後病房的空檔。</w:t>
        <w:br w:type="textWrapping"/>
        <w:t xml:space="preserve">若上一臺手術有狀況，您插隊的時間會延後。若有更緊急手術的病人比如腦出血插隊在您前面，您插隊的時間也會延後。</w:t>
      </w:r>
    </w:p>
    <w:p w:rsidR="00000000" w:rsidDel="00000000" w:rsidP="00000000" w:rsidRDefault="00000000" w:rsidRPr="00000000" w14:paraId="0000000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全身麻醉需空腹至少 6 到 8 小時。所以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等開刀全程不能吃東西也不能喝水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。一旦吃喝，要重新等 6 到 8 小時。等待過程中，會用點滴幫您補充營養熱量水分電解質。</w:t>
      </w:r>
    </w:p>
    <w:p w:rsidR="00000000" w:rsidDel="00000000" w:rsidP="00000000" w:rsidRDefault="00000000" w:rsidRPr="00000000" w14:paraId="00000005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本院規定，急診開刀 = 急診刀 = 緊急手術，一律是開完刀才能到病房住院。無法先去病房再開刀（那就不算是“急診”刀 = 緊急手術）。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