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診斷證明書只會描述 ”客觀“ 傷勢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，如：擦挫傷、撕裂傷、骨折...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如何受傷（如：車禍、被狗咬）會記載於病歷，保險公司有需要會調閲。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