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TMC2209驱动模块引导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简介：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TMC2209是TRIAMINIC推出的步进电机驱动模块。TMC2209 模块采用独有的 TRIAMINIC 技术，使驱动模块静音且高精度。此步进电机模块内嵌 12.5 MHz 的内部振荡器、用于串行数据传输的 UART，并提供高分辨率步进，全分辨率高达 1/256 步进，以实现平滑度。该设备功耗低、性价比高且可靠。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(1)模块引脚图如下：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545080" cy="2058670"/>
            <wp:effectExtent l="0" t="0" r="7620" b="17780"/>
            <wp:docPr id="4" name="图片 4" descr="9773fdaa28c4864268df7cee9862b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773fdaa28c4864268df7cee9862b7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引脚功能：</w:t>
      </w:r>
    </w:p>
    <w:tbl>
      <w:tblPr>
        <w:tblStyle w:val="5"/>
        <w:tblpPr w:leftFromText="180" w:rightFromText="180" w:vertAnchor="text" w:horzAnchor="page" w:tblpX="2012" w:tblpY="36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2474"/>
        <w:gridCol w:w="1200"/>
        <w:gridCol w:w="2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99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</w:t>
            </w:r>
          </w:p>
        </w:tc>
        <w:tc>
          <w:tcPr>
            <w:tcW w:w="2474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200" w:type="dxa"/>
            <w:shd w:val="clear" w:color="auto" w:fill="AEAAAA" w:themeFill="background2" w:themeFillShade="B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J2</w:t>
            </w:r>
          </w:p>
        </w:tc>
        <w:tc>
          <w:tcPr>
            <w:tcW w:w="2575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9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7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(EN)  使能</w:t>
            </w:r>
          </w:p>
        </w:tc>
        <w:tc>
          <w:tcPr>
            <w:tcW w:w="12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(VM) 负载电源供电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9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7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(MS1) 微步配置接口</w:t>
            </w:r>
          </w:p>
        </w:tc>
        <w:tc>
          <w:tcPr>
            <w:tcW w:w="12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5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(GND) 接地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9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47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(MS2) 微步配置接口</w:t>
            </w:r>
          </w:p>
        </w:tc>
        <w:tc>
          <w:tcPr>
            <w:tcW w:w="12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5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(A2) A相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9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7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(TXD) 串口发送端</w:t>
            </w:r>
          </w:p>
        </w:tc>
        <w:tc>
          <w:tcPr>
            <w:tcW w:w="12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5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(1A) A相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9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47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(RXD) 串口接收端</w:t>
            </w:r>
          </w:p>
        </w:tc>
        <w:tc>
          <w:tcPr>
            <w:tcW w:w="12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5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(B1) B相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9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47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(CLK)  时钟信号</w:t>
            </w:r>
          </w:p>
        </w:tc>
        <w:tc>
          <w:tcPr>
            <w:tcW w:w="12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5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(B2) B相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9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47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(STEP) 脉冲输入</w:t>
            </w:r>
          </w:p>
        </w:tc>
        <w:tc>
          <w:tcPr>
            <w:tcW w:w="12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5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(VCCIO) 逻辑电压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9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47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(DIR) 方向控制</w:t>
            </w:r>
          </w:p>
        </w:tc>
        <w:tc>
          <w:tcPr>
            <w:tcW w:w="12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5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(GND) 接地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说明：①使能端(EN)低电平有效。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②VM供电一般12V或24V，VCCIO可以是3.3V或是5V。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2.主要参数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电压：4.75V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～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28V DC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电流：2.8Apeak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尺寸：15.24mm * 20.32mm</w:t>
      </w:r>
    </w:p>
    <w:p>
      <w:pPr>
        <w:numPr>
          <w:ilvl w:val="0"/>
          <w:numId w:val="0"/>
        </w:numPr>
        <w:ind w:left="105"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(4)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细分：2 、4 、8、16最大为256细分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(5)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工作模式：STEP/DIR或UART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3.主要功能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ind w:left="105"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StealthChop(低速静音)</w:t>
      </w:r>
    </w:p>
    <w:p>
      <w:pPr>
        <w:numPr>
          <w:ilvl w:val="0"/>
          <w:numId w:val="0"/>
        </w:numPr>
        <w:ind w:left="105"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SpreadCycle(高速防抖)</w:t>
      </w:r>
    </w:p>
    <w:p>
      <w:pPr>
        <w:numPr>
          <w:ilvl w:val="0"/>
          <w:numId w:val="0"/>
        </w:numPr>
        <w:ind w:left="105"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MicroPlayr(内部插补)</w:t>
      </w:r>
    </w:p>
    <w:p>
      <w:pPr>
        <w:numPr>
          <w:ilvl w:val="0"/>
          <w:numId w:val="0"/>
        </w:numPr>
        <w:ind w:left="105"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StallGuard(堵转检测)</w:t>
      </w:r>
    </w:p>
    <w:p>
      <w:pPr>
        <w:numPr>
          <w:ilvl w:val="0"/>
          <w:numId w:val="0"/>
        </w:numPr>
        <w:ind w:left="105"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CoolStep(电流负载调节：最高节能75%)</w:t>
      </w:r>
    </w:p>
    <w:p>
      <w:pPr>
        <w:numPr>
          <w:ilvl w:val="0"/>
          <w:numId w:val="0"/>
        </w:numPr>
        <w:ind w:left="105"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4.微步设置: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引脚配置四种如下图(其他配置需要开通uart)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06035" cy="1176655"/>
            <wp:effectExtent l="0" t="0" r="18415" b="4445"/>
            <wp:docPr id="3" name="图片 3" descr="58f33695594b339584f58fdda41dd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8f33695594b339584f58fdda41dd1d"/>
                    <pic:cNvPicPr>
                      <a:picLocks noChangeAspect="1"/>
                    </pic:cNvPicPr>
                  </pic:nvPicPr>
                  <pic:blipFill>
                    <a:blip r:embed="rId6"/>
                    <a:srcRect r="3098" b="7994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5.驱动电流公式：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53610" cy="659130"/>
            <wp:effectExtent l="0" t="0" r="889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(1)Rsense=100mΩ</w:t>
      </w:r>
    </w:p>
    <w:p>
      <w:pPr>
        <w:numPr>
          <w:ilvl w:val="0"/>
          <w:numId w:val="0"/>
        </w:numPr>
        <w:ind w:left="105"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(2)电位器调节说明:</w:t>
      </w:r>
    </w:p>
    <w:p>
      <w:pPr>
        <w:numPr>
          <w:ilvl w:val="0"/>
          <w:numId w:val="0"/>
        </w:numPr>
        <w:ind w:left="105" w:left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顺时针旋转电位器，降低Vref电压，驱动电流就可以降低；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逆时针旋转电位器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增大Vref 电压，可增大驱动电流。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6.保护机制：</w:t>
      </w:r>
    </w:p>
    <w:p>
      <w:pPr>
        <w:numPr>
          <w:ilvl w:val="0"/>
          <w:numId w:val="0"/>
        </w:numPr>
        <w:ind w:left="105"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(1)温度保护(120°预警)</w:t>
      </w:r>
    </w:p>
    <w:p>
      <w:pPr>
        <w:numPr>
          <w:ilvl w:val="0"/>
          <w:numId w:val="0"/>
        </w:numPr>
        <w:ind w:left="105"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(2)短路保护</w:t>
      </w:r>
    </w:p>
    <w:p>
      <w:pPr>
        <w:numPr>
          <w:ilvl w:val="0"/>
          <w:numId w:val="0"/>
        </w:numPr>
        <w:ind w:left="105"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(3)开路保护</w:t>
      </w:r>
    </w:p>
    <w:p>
      <w:pPr>
        <w:numPr>
          <w:ilvl w:val="0"/>
          <w:numId w:val="0"/>
        </w:numPr>
        <w:ind w:left="105" w:left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(4)stallag堵转检测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b/>
          <w:bCs/>
          <w:color w:val="FF0000"/>
          <w:sz w:val="24"/>
          <w:szCs w:val="24"/>
          <w:u w:val="none" w:color="auto"/>
          <w:lang w:val="en-US" w:eastAsia="zh-CN"/>
        </w:rPr>
        <w:t>此处的报错信号，已在电路板上集成指示灯，便于查看。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drawing>
          <wp:inline distT="0" distB="0" distL="114300" distR="114300">
            <wp:extent cx="2164080" cy="1811655"/>
            <wp:effectExtent l="0" t="0" r="762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7.UART接线: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316730" cy="4129405"/>
            <wp:effectExtent l="0" t="0" r="762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u w:val="none" w:color="auto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 w:color="auto"/>
          <w:lang w:val="en-US" w:eastAsia="zh-CN"/>
        </w:rPr>
        <w:t>相对于旧版本此处已在电路板上集成了1kΩ的电阻，单线变为双线，直接接上TXD和RXD即可。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u w:val="none" w:color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u w:val="none" w:color="auto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 w:color="auto"/>
          <w:lang w:val="en-US" w:eastAsia="zh-CN"/>
        </w:rPr>
        <w:t>8.静音模式的配置：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u w:val="none" w:color="auto"/>
          <w:lang w:val="en-US" w:eastAsia="zh-CN"/>
        </w:rPr>
      </w:pPr>
      <w:r>
        <w:rPr>
          <w:rFonts w:hint="default"/>
          <w:u w:val="none" w:color="auto"/>
          <w:lang w:val="en-US" w:eastAsia="zh-CN"/>
        </w:rPr>
        <w:drawing>
          <wp:inline distT="0" distB="0" distL="114300" distR="114300">
            <wp:extent cx="5268595" cy="1002665"/>
            <wp:effectExtent l="0" t="0" r="8255" b="6985"/>
            <wp:docPr id="6" name="图片 6" descr="9a59b0174a575db4637e6d91f644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a59b0174a575db4637e6d91f64432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u w:val="none" w:color="auto"/>
          <w:lang w:val="en-US" w:eastAsia="zh-CN"/>
        </w:rPr>
      </w:pPr>
      <w:r>
        <w:rPr>
          <w:rFonts w:hint="eastAsia"/>
          <w:b/>
          <w:bCs/>
          <w:color w:val="FF0000"/>
          <w:u w:val="none" w:color="auto"/>
          <w:lang w:val="en-US" w:eastAsia="zh-CN"/>
        </w:rPr>
        <w:t>通过焊接贴片电阻的位置对应的模式分别如下图所示，两者都不焊上也为静音模式。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u w:val="none" w:color="auto"/>
          <w:lang w:val="en-US" w:eastAsia="zh-CN"/>
        </w:rPr>
      </w:pPr>
      <w:r>
        <w:rPr>
          <w:rFonts w:hint="default"/>
          <w:color w:val="FF0000"/>
          <w:u w:val="none" w:color="auto"/>
          <w:lang w:val="en-US" w:eastAsia="zh-CN"/>
        </w:rPr>
        <w:drawing>
          <wp:inline distT="0" distB="0" distL="114300" distR="114300">
            <wp:extent cx="2043430" cy="1510665"/>
            <wp:effectExtent l="0" t="0" r="13970" b="13335"/>
            <wp:docPr id="9" name="图片 9" descr="57fab83c04d655eab75f8e7cb38bb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7fab83c04d655eab75f8e7cb38bb7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u w:val="none" w:color="auto"/>
          <w:lang w:val="en-US" w:eastAsia="zh-CN"/>
        </w:rPr>
        <w:t xml:space="preserve">  </w:t>
      </w:r>
      <w:r>
        <w:rPr>
          <w:rFonts w:hint="default"/>
          <w:color w:val="FF0000"/>
          <w:u w:val="none" w:color="auto"/>
          <w:lang w:val="en-US" w:eastAsia="zh-CN"/>
        </w:rPr>
        <w:drawing>
          <wp:inline distT="0" distB="0" distL="114300" distR="114300">
            <wp:extent cx="2036445" cy="1506855"/>
            <wp:effectExtent l="0" t="0" r="1905" b="17145"/>
            <wp:docPr id="10" name="图片 10" descr="84f2bdeb882a456128bdac426b739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84f2bdeb882a456128bdac426b739eb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b/>
          <w:bCs/>
          <w:color w:val="auto"/>
          <w:u w:val="none" w:color="auto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u w:val="none" w:color="auto"/>
          <w:lang w:val="en-US" w:eastAsia="zh-CN"/>
        </w:rPr>
        <w:t>注意事项：</w:t>
      </w:r>
    </w:p>
    <w:p>
      <w:pPr>
        <w:numPr>
          <w:ilvl w:val="0"/>
          <w:numId w:val="0"/>
        </w:numPr>
        <w:ind w:left="105" w:leftChars="0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(1)安装驱动器前，请断开电源，防止驱动器烧坏。</w:t>
      </w:r>
    </w:p>
    <w:p>
      <w:pPr>
        <w:numPr>
          <w:ilvl w:val="0"/>
          <w:numId w:val="0"/>
        </w:numPr>
        <w:ind w:left="105" w:leftChars="0"/>
        <w:rPr>
          <w:rFonts w:hint="default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(</w:t>
      </w:r>
      <w:r>
        <w:rPr>
          <w:rFonts w:hint="default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)</w:t>
      </w:r>
      <w:r>
        <w:rPr>
          <w:rFonts w:hint="default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在安装驱动器前，用户必须确认驱动器的方向，以防止由于驱动器的背面连接而导致驱动器烧坏。</w:t>
      </w:r>
    </w:p>
    <w:p>
      <w:pPr>
        <w:numPr>
          <w:ilvl w:val="0"/>
          <w:numId w:val="0"/>
        </w:numPr>
        <w:ind w:left="105" w:leftChars="0"/>
        <w:rPr>
          <w:rFonts w:hint="default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(</w:t>
      </w:r>
      <w:r>
        <w:rPr>
          <w:rFonts w:hint="default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)</w:t>
      </w:r>
      <w:r>
        <w:rPr>
          <w:rFonts w:hint="default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接线时注意接线顺序和I/O口。如果接线错误，驱动器将不能直接工作，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请按上述方法小心连接。</w:t>
      </w:r>
    </w:p>
    <w:p>
      <w:pPr>
        <w:numPr>
          <w:ilvl w:val="0"/>
          <w:numId w:val="0"/>
        </w:numPr>
        <w:ind w:left="105" w:leftChars="0"/>
        <w:rPr>
          <w:rFonts w:hint="default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(</w:t>
      </w:r>
      <w:r>
        <w:rPr>
          <w:rFonts w:hint="default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)</w:t>
      </w:r>
      <w:r>
        <w:rPr>
          <w:rFonts w:hint="default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请勿在设备运行过程中插拔驱动模块，以免损坏设备。</w:t>
      </w:r>
    </w:p>
    <w:p>
      <w:pPr>
        <w:numPr>
          <w:ilvl w:val="0"/>
          <w:numId w:val="0"/>
        </w:numPr>
        <w:ind w:left="105" w:leftChars="0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(</w:t>
      </w:r>
      <w:r>
        <w:rPr>
          <w:rFonts w:hint="default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)</w:t>
      </w:r>
      <w:r>
        <w:rPr>
          <w:rFonts w:hint="default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安装散热器时，请确保散热器没有插针。我们需要防止驱动器短路。</w:t>
      </w:r>
    </w:p>
    <w:p>
      <w:pPr>
        <w:numPr>
          <w:ilvl w:val="0"/>
          <w:numId w:val="0"/>
        </w:numPr>
        <w:ind w:left="105" w:leftChars="0"/>
        <w:rPr>
          <w:rFonts w:hint="default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(6)本产品对静电敏感，请小心搬运。</w:t>
      </w:r>
      <w:r>
        <w:rPr>
          <w:rFonts w:hint="default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最好在使用前把包装去掉。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color w:val="auto"/>
          <w:u w:val="none" w:color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u w:val="none" w:color="auto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DE8680"/>
    <w:multiLevelType w:val="singleLevel"/>
    <w:tmpl w:val="D4DE8680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FBD3F1C"/>
    <w:multiLevelType w:val="singleLevel"/>
    <w:tmpl w:val="3FBD3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4ZGRiY2RhZGMwMWZiODQ2MmE0NDIyNWU4ZTZlZDYifQ=="/>
  </w:docVars>
  <w:rsids>
    <w:rsidRoot w:val="00000000"/>
    <w:rsid w:val="018025B6"/>
    <w:rsid w:val="029D0529"/>
    <w:rsid w:val="03311EDA"/>
    <w:rsid w:val="03E84C6D"/>
    <w:rsid w:val="04683DC9"/>
    <w:rsid w:val="05A33A82"/>
    <w:rsid w:val="05B97497"/>
    <w:rsid w:val="0C2D255B"/>
    <w:rsid w:val="0F1D2E2D"/>
    <w:rsid w:val="140516B8"/>
    <w:rsid w:val="150C5E46"/>
    <w:rsid w:val="158B433F"/>
    <w:rsid w:val="193E3371"/>
    <w:rsid w:val="1A26291F"/>
    <w:rsid w:val="1B491BC1"/>
    <w:rsid w:val="1D314B13"/>
    <w:rsid w:val="1EDC23DC"/>
    <w:rsid w:val="1FFF254A"/>
    <w:rsid w:val="239A08D5"/>
    <w:rsid w:val="266971D7"/>
    <w:rsid w:val="2AAD7625"/>
    <w:rsid w:val="2AEB4C27"/>
    <w:rsid w:val="2C08515C"/>
    <w:rsid w:val="332E3D2E"/>
    <w:rsid w:val="37527810"/>
    <w:rsid w:val="3BCC7834"/>
    <w:rsid w:val="3C02694D"/>
    <w:rsid w:val="4328101F"/>
    <w:rsid w:val="4D5E6FB4"/>
    <w:rsid w:val="504E087B"/>
    <w:rsid w:val="50D350BF"/>
    <w:rsid w:val="51724805"/>
    <w:rsid w:val="529239FF"/>
    <w:rsid w:val="53B565BA"/>
    <w:rsid w:val="54C35CF6"/>
    <w:rsid w:val="54C87AB7"/>
    <w:rsid w:val="565A2122"/>
    <w:rsid w:val="5A7E5ECD"/>
    <w:rsid w:val="5A8623F2"/>
    <w:rsid w:val="5BA5149B"/>
    <w:rsid w:val="61E70A19"/>
    <w:rsid w:val="665E0C30"/>
    <w:rsid w:val="66907919"/>
    <w:rsid w:val="66D61592"/>
    <w:rsid w:val="66E92BB2"/>
    <w:rsid w:val="67BE032D"/>
    <w:rsid w:val="6E4374E8"/>
    <w:rsid w:val="6F3C489A"/>
    <w:rsid w:val="702A1D85"/>
    <w:rsid w:val="72B1108D"/>
    <w:rsid w:val="74673F6A"/>
    <w:rsid w:val="76500263"/>
    <w:rsid w:val="76657684"/>
    <w:rsid w:val="76FE1F33"/>
    <w:rsid w:val="78604DFF"/>
    <w:rsid w:val="799A24D9"/>
    <w:rsid w:val="79CE1608"/>
    <w:rsid w:val="7C5D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795</Words>
  <Characters>1101</Characters>
  <Lines>0</Lines>
  <Paragraphs>0</Paragraphs>
  <TotalTime>9</TotalTime>
  <ScaleCrop>false</ScaleCrop>
  <LinksUpToDate>false</LinksUpToDate>
  <CharactersWithSpaces>1160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2022-05-07T02:25:00Z</dcterms:created>
  <dc:creator>Admin</dc:creator>
  <cp:lastModifiedBy>Administrator</cp:lastModifiedBy>
  <dcterms:modified xsi:type="dcterms:W3CDTF">2022-11-29T06:04:43Z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7091F97CDF6E4DE98FF74199FF28DD05</vt:lpwstr>
  </property>
</Properties>
</file>