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  <w:sz w:val="26"/>
          <w:szCs w:val="26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u w:val="single"/>
          <w:rtl w:val="0"/>
        </w:rPr>
        <w:t xml:space="preserve">The </w:t>
      </w:r>
      <w:r w:rsidDel="00000000" w:rsidR="00000000" w:rsidRPr="00000000">
        <w:rPr>
          <w:rFonts w:ascii="Montserrat" w:cs="Montserrat" w:eastAsia="Montserrat" w:hAnsi="Montserrat"/>
          <w:b w:val="1"/>
          <w:color w:val="ff9900"/>
          <w:sz w:val="26"/>
          <w:szCs w:val="26"/>
          <w:u w:val="single"/>
          <w:rtl w:val="0"/>
        </w:rPr>
        <w:t xml:space="preserve">College Essay Guy (CEG) </w:t>
      </w: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u w:val="single"/>
          <w:rtl w:val="0"/>
        </w:rPr>
        <w:t xml:space="preserve">Guide 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b w:val="1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u w:val="single"/>
          <w:rtl w:val="0"/>
        </w:rPr>
        <w:t xml:space="preserve">About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2011, 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Ethan Sawyer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created a free college essay resource blog. The goal: bring more ease, joy, and purpose to the college admission process.</w:t>
      </w:r>
    </w:p>
    <w:p w:rsidR="00000000" w:rsidDel="00000000" w:rsidP="00000000" w:rsidRDefault="00000000" w:rsidRPr="00000000" w14:paraId="00000004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Over the next few years, Ethan begins teaching pay-what-you-can courses and training up a team of essay specialists to work with students individually.</w:t>
      </w:r>
    </w:p>
    <w:p w:rsidR="00000000" w:rsidDel="00000000" w:rsidP="00000000" w:rsidRDefault="00000000" w:rsidRPr="00000000" w14:paraId="00000006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Today, CEG offers a broad range of online courses for students and counselors, plus in-person workshops, an essay review platform, and 1-on-1 college counseling and essay coaching.</w:t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Check out </w:t>
      </w:r>
      <w:hyperlink r:id="rId7">
        <w:r w:rsidDel="00000000" w:rsidR="00000000" w:rsidRPr="00000000">
          <w:rPr>
            <w:rFonts w:ascii="Montserrat" w:cs="Montserrat" w:eastAsia="Montserrat" w:hAnsi="Montserrat"/>
            <w:b w:val="1"/>
            <w:color w:val="ff9900"/>
            <w:u w:val="single"/>
            <w:rtl w:val="0"/>
          </w:rPr>
          <w:t xml:space="preserve">College Essay Guy’s Guide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on how to write the Personal Statement.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Non- video Guide: </w:t>
      </w:r>
      <w:hyperlink r:id="rId8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How to Write a Personal Statement</w:t>
        </w:r>
      </w:hyperlink>
      <w:r w:rsidDel="00000000" w:rsidR="00000000" w:rsidRPr="00000000">
        <w:rPr>
          <w:rFonts w:ascii="Montserrat" w:cs="Montserrat" w:eastAsia="Montserrat" w:hAnsi="Montserrat"/>
          <w:b w:val="1"/>
          <w:i w:val="1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[2023]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Video Guide: </w:t>
      </w:r>
      <w:hyperlink r:id="rId9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How to Write a Personal Statement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[2023]</w:t>
      </w:r>
    </w:p>
    <w:p w:rsidR="00000000" w:rsidDel="00000000" w:rsidP="00000000" w:rsidRDefault="00000000" w:rsidRPr="00000000" w14:paraId="0000000C">
      <w:pPr>
        <w:ind w:firstLine="720"/>
        <w:rPr>
          <w:rFonts w:ascii="Montserrat" w:cs="Montserrat" w:eastAsia="Montserrat" w:hAnsi="Montserrat"/>
          <w:b w:val="1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ff0000"/>
          <w:rtl w:val="0"/>
        </w:rPr>
        <w:t xml:space="preserve">NOTE:</w:t>
      </w:r>
    </w:p>
    <w:p w:rsidR="00000000" w:rsidDel="00000000" w:rsidP="00000000" w:rsidRDefault="00000000" w:rsidRPr="00000000" w14:paraId="0000000D">
      <w:pPr>
        <w:ind w:left="720"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Live Video Sessions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Run from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June 8th - June 29th.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440" w:firstLine="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Video Guide is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NOT FREE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however you can </w:t>
      </w:r>
      <w:hyperlink r:id="rId10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submit a Pay What You Can Request 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to </w:t>
      </w:r>
      <w:r w:rsidDel="00000000" w:rsidR="00000000" w:rsidRPr="00000000">
        <w:rPr>
          <w:rFonts w:ascii="Montserrat" w:cs="Montserrat" w:eastAsia="Montserrat" w:hAnsi="Montserrat"/>
          <w:b w:val="1"/>
          <w:color w:val="ff9900"/>
          <w:rtl w:val="0"/>
        </w:rPr>
        <w:t xml:space="preserve">CEG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and join the Live Sessions for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FREE.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Personal Statement Examples from </w:t>
      </w:r>
      <w:r w:rsidDel="00000000" w:rsidR="00000000" w:rsidRPr="00000000">
        <w:rPr>
          <w:rFonts w:ascii="Montserrat" w:cs="Montserrat" w:eastAsia="Montserrat" w:hAnsi="Montserrat"/>
          <w:b w:val="1"/>
          <w:color w:val="ff9900"/>
          <w:rtl w:val="0"/>
        </w:rPr>
        <w:t xml:space="preserve">CEG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1440" w:hanging="360"/>
        <w:rPr>
          <w:rFonts w:ascii="Montserrat" w:cs="Montserrat" w:eastAsia="Montserrat" w:hAnsi="Montserrat"/>
          <w:highlight w:val="white"/>
        </w:rPr>
      </w:pPr>
      <w:hyperlink r:id="rId11">
        <w:r w:rsidDel="00000000" w:rsidR="00000000" w:rsidRPr="00000000">
          <w:rPr>
            <w:rFonts w:ascii="Montserrat" w:cs="Montserrat" w:eastAsia="Montserrat" w:hAnsi="Montserrat"/>
            <w:color w:val="1155cc"/>
            <w:highlight w:val="white"/>
            <w:u w:val="single"/>
            <w:rtl w:val="0"/>
          </w:rPr>
          <w:t xml:space="preserve">12 Personal Statement Examples + Why They Worked 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1440" w:hanging="360"/>
        <w:rPr>
          <w:rFonts w:ascii="Montserrat" w:cs="Montserrat" w:eastAsia="Montserrat" w:hAnsi="Montserrat"/>
        </w:rPr>
      </w:pPr>
      <w:hyperlink r:id="rId12">
        <w:r w:rsidDel="00000000" w:rsidR="00000000" w:rsidRPr="00000000">
          <w:rPr>
            <w:rFonts w:ascii="Montserrat" w:cs="Montserrat" w:eastAsia="Montserrat" w:hAnsi="Montserrat"/>
            <w:color w:val="1155cc"/>
            <w:highlight w:val="white"/>
            <w:u w:val="single"/>
            <w:rtl w:val="0"/>
          </w:rPr>
          <w:t xml:space="preserve">27 Outstanding College Essay Examples From Top Universities 2022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1440" w:hanging="360"/>
        <w:rPr>
          <w:rFonts w:ascii="Montserrat" w:cs="Montserrat" w:eastAsia="Montserrat" w:hAnsi="Montserrat"/>
          <w:b w:val="1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Watch video Recommendations from me!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1440" w:hanging="360"/>
        <w:rPr>
          <w:rFonts w:ascii="Montserrat" w:cs="Montserrat" w:eastAsia="Montserrat" w:hAnsi="Montserrat"/>
        </w:rPr>
      </w:pPr>
      <w:hyperlink r:id="rId13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Tips for writing an African Student’s PS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1440" w:hanging="360"/>
        <w:rPr>
          <w:rFonts w:ascii="Montserrat" w:cs="Montserrat" w:eastAsia="Montserrat" w:hAnsi="Montserrat"/>
          <w:u w:val="none"/>
        </w:rPr>
      </w:pPr>
      <w:hyperlink r:id="rId14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How to Write an Awesome College Essay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1440" w:hanging="360"/>
        <w:rPr>
          <w:rFonts w:ascii="Montserrat" w:cs="Montserrat" w:eastAsia="Montserrat" w:hAnsi="Montserrat"/>
          <w:u w:val="none"/>
        </w:rPr>
      </w:pPr>
      <w:hyperlink r:id="rId15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How to hook a Reader on your Essay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1440" w:hanging="360"/>
        <w:rPr>
          <w:rFonts w:ascii="Montserrat" w:cs="Montserrat" w:eastAsia="Montserrat" w:hAnsi="Montserrat"/>
          <w:u w:val="none"/>
        </w:rPr>
      </w:pPr>
      <w:hyperlink r:id="rId16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Trivial Pursuit Essay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1440" w:hanging="360"/>
        <w:rPr>
          <w:rFonts w:ascii="Montserrat" w:cs="Montserrat" w:eastAsia="Montserrat" w:hAnsi="Montserrat"/>
          <w:u w:val="none"/>
        </w:rPr>
      </w:pPr>
      <w:hyperlink r:id="rId17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Tips to help your essay stand out!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1440" w:hanging="360"/>
        <w:rPr>
          <w:rFonts w:ascii="Montserrat" w:cs="Montserrat" w:eastAsia="Montserrat" w:hAnsi="Montserrat"/>
          <w:u w:val="none"/>
        </w:rPr>
      </w:pPr>
      <w:hyperlink r:id="rId18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Culture Essay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  <w:b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0"/>
          <w:szCs w:val="30"/>
          <w:rtl w:val="0"/>
        </w:rPr>
        <w:t xml:space="preserve">Still Need More Help?</w:t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  <w:b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t xml:space="preserve">Take </w:t>
      </w:r>
      <w:r w:rsidDel="00000000" w:rsidR="00000000" w:rsidRPr="00000000">
        <w:rPr>
          <w:rFonts w:ascii="Montserrat" w:cs="Montserrat" w:eastAsia="Montserrat" w:hAnsi="Montserrat"/>
          <w:b w:val="1"/>
          <w:color w:val="ff9900"/>
          <w:sz w:val="26"/>
          <w:szCs w:val="26"/>
          <w:rtl w:val="0"/>
        </w:rPr>
        <w:t xml:space="preserve">Courses</w:t>
      </w: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t xml:space="preserve"> on: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i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1"/>
          <w:color w:val="373f47"/>
          <w:sz w:val="20"/>
          <w:szCs w:val="20"/>
          <w:shd w:fill="fdfdfd" w:val="clear"/>
          <w:rtl w:val="0"/>
        </w:rPr>
        <w:t xml:space="preserve">How to Write a Personal Statement: A Live Video Course for Students </w:t>
      </w:r>
      <w:r w:rsidDel="00000000" w:rsidR="00000000" w:rsidRPr="00000000">
        <w:rPr>
          <w:rFonts w:ascii="Montserrat" w:cs="Montserrat" w:eastAsia="Montserrat" w:hAnsi="Montserrat"/>
          <w:i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Montserrat" w:cs="Montserrat" w:eastAsia="Montserrat" w:hAnsi="Montserrat"/>
          <w:b w:val="1"/>
          <w:i w:val="1"/>
          <w:sz w:val="20"/>
          <w:szCs w:val="20"/>
          <w:rtl w:val="0"/>
        </w:rPr>
        <w:t xml:space="preserve">Live Video Sessions</w:t>
      </w:r>
      <w:r w:rsidDel="00000000" w:rsidR="00000000" w:rsidRPr="00000000">
        <w:rPr>
          <w:rFonts w:ascii="Montserrat" w:cs="Montserrat" w:eastAsia="Montserrat" w:hAnsi="Montserrat"/>
          <w:i w:val="1"/>
          <w:sz w:val="20"/>
          <w:szCs w:val="20"/>
          <w:rtl w:val="0"/>
        </w:rPr>
        <w:t xml:space="preserve"> Running from </w:t>
      </w:r>
      <w:r w:rsidDel="00000000" w:rsidR="00000000" w:rsidRPr="00000000">
        <w:rPr>
          <w:rFonts w:ascii="Montserrat" w:cs="Montserrat" w:eastAsia="Montserrat" w:hAnsi="Montserrat"/>
          <w:b w:val="1"/>
          <w:i w:val="1"/>
          <w:sz w:val="20"/>
          <w:szCs w:val="20"/>
          <w:rtl w:val="0"/>
        </w:rPr>
        <w:t xml:space="preserve">June 8th - June 29th</w:t>
      </w:r>
      <w:r w:rsidDel="00000000" w:rsidR="00000000" w:rsidRPr="00000000">
        <w:rPr>
          <w:rFonts w:ascii="Montserrat" w:cs="Montserrat" w:eastAsia="Montserrat" w:hAnsi="Montserrat"/>
          <w:i w:val="1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Montserrat" w:cs="Montserrat" w:eastAsia="Montserrat" w:hAnsi="Montserrat"/>
          <w:b w:val="1"/>
          <w:i w:val="1"/>
          <w:sz w:val="20"/>
          <w:szCs w:val="20"/>
          <w:rtl w:val="0"/>
        </w:rPr>
        <w:t xml:space="preserve">[2023]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b w:val="1"/>
          <w:i w:val="1"/>
          <w:color w:val="373f47"/>
          <w:sz w:val="20"/>
          <w:szCs w:val="20"/>
          <w:shd w:fill="fdfdfd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1"/>
          <w:color w:val="373f47"/>
          <w:sz w:val="20"/>
          <w:szCs w:val="20"/>
          <w:shd w:fill="fdfdfd" w:val="clear"/>
          <w:rtl w:val="0"/>
        </w:rPr>
        <w:t xml:space="preserve">How to Write the College Application + Supplemental Essays: A Live Video Course for Students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b w:val="1"/>
          <w:i w:val="1"/>
          <w:color w:val="373f47"/>
          <w:sz w:val="20"/>
          <w:szCs w:val="20"/>
          <w:shd w:fill="fdfdfd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1"/>
          <w:color w:val="373f47"/>
          <w:sz w:val="20"/>
          <w:szCs w:val="20"/>
          <w:shd w:fill="fdfdfd" w:val="clear"/>
          <w:rtl w:val="0"/>
        </w:rPr>
        <w:t xml:space="preserve">How to Build a Great College List: Student &amp; Families Edition</w:t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  <w:b w:val="1"/>
          <w:i w:val="1"/>
          <w:color w:val="373f47"/>
          <w:sz w:val="20"/>
          <w:szCs w:val="20"/>
          <w:shd w:fill="fdfd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  <w:b w:val="1"/>
          <w:color w:val="ff9900"/>
          <w:sz w:val="24"/>
          <w:szCs w:val="24"/>
          <w:u w:val="single"/>
          <w:shd w:fill="fdfdfd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373f47"/>
          <w:sz w:val="24"/>
          <w:szCs w:val="24"/>
          <w:u w:val="single"/>
          <w:shd w:fill="fdfdfd" w:val="clear"/>
          <w:rtl w:val="0"/>
        </w:rPr>
        <w:t xml:space="preserve">Additional Essay Review Support by </w:t>
      </w:r>
      <w:r w:rsidDel="00000000" w:rsidR="00000000" w:rsidRPr="00000000">
        <w:rPr>
          <w:rFonts w:ascii="Montserrat" w:cs="Montserrat" w:eastAsia="Montserrat" w:hAnsi="Montserrat"/>
          <w:b w:val="1"/>
          <w:color w:val="ff9900"/>
          <w:sz w:val="24"/>
          <w:szCs w:val="24"/>
          <w:u w:val="single"/>
          <w:shd w:fill="fdfdfd" w:val="clear"/>
          <w:rtl w:val="0"/>
        </w:rPr>
        <w:t xml:space="preserve">CEG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  <w:b w:val="1"/>
          <w:sz w:val="24"/>
          <w:szCs w:val="24"/>
          <w:shd w:fill="fdfdfd" w:val="clear"/>
        </w:rPr>
      </w:pPr>
      <w:hyperlink r:id="rId19">
        <w:r w:rsidDel="00000000" w:rsidR="00000000" w:rsidRPr="00000000">
          <w:rPr>
            <w:rFonts w:ascii="Montserrat" w:cs="Montserrat" w:eastAsia="Montserrat" w:hAnsi="Montserrat"/>
            <w:b w:val="1"/>
            <w:color w:val="1155cc"/>
            <w:sz w:val="24"/>
            <w:szCs w:val="24"/>
            <w:u w:val="single"/>
            <w:shd w:fill="fdfdfd" w:val="clear"/>
            <w:rtl w:val="0"/>
          </w:rPr>
          <w:t xml:space="preserve">Get your Essay Reviewed for free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  <w:b w:val="1"/>
          <w:sz w:val="24"/>
          <w:szCs w:val="24"/>
          <w:shd w:fill="fdfd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  <w:b w:val="1"/>
          <w:color w:val="ff9900"/>
          <w:sz w:val="24"/>
          <w:szCs w:val="24"/>
          <w:shd w:fill="fdfdfd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ff9900"/>
          <w:sz w:val="24"/>
          <w:szCs w:val="24"/>
          <w:shd w:fill="fdfdfd" w:val="clear"/>
          <w:rtl w:val="0"/>
        </w:rPr>
        <w:t xml:space="preserve">FAQs: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b w:val="1"/>
          <w:color w:val="ff9900"/>
          <w:sz w:val="24"/>
          <w:szCs w:val="24"/>
          <w:u w:val="none"/>
          <w:shd w:fill="fdfdfd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ff9900"/>
          <w:sz w:val="24"/>
          <w:szCs w:val="24"/>
          <w:shd w:fill="fdfdfd" w:val="clear"/>
          <w:rtl w:val="0"/>
        </w:rPr>
        <w:t xml:space="preserve">What types of essays are eligible for review?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Montserrat" w:cs="Montserrat" w:eastAsia="Montserrat" w:hAnsi="Montserrat"/>
          <w:sz w:val="22"/>
          <w:szCs w:val="22"/>
          <w:shd w:fill="fdfdfd" w:val="clear"/>
        </w:rPr>
      </w:pPr>
      <w:r w:rsidDel="00000000" w:rsidR="00000000" w:rsidRPr="00000000">
        <w:rPr>
          <w:rFonts w:ascii="Montserrat" w:cs="Montserrat" w:eastAsia="Montserrat" w:hAnsi="Montserrat"/>
          <w:color w:val="212529"/>
          <w:shd w:fill="fdfdfd" w:val="clear"/>
          <w:rtl w:val="0"/>
        </w:rPr>
        <w:t xml:space="preserve">The 650-word personal statement for the Common Application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Montserrat" w:cs="Montserrat" w:eastAsia="Montserrat" w:hAnsi="Montserrat"/>
          <w:sz w:val="22"/>
          <w:szCs w:val="22"/>
          <w:shd w:fill="fdfdfd" w:val="clear"/>
        </w:rPr>
      </w:pPr>
      <w:r w:rsidDel="00000000" w:rsidR="00000000" w:rsidRPr="00000000">
        <w:rPr>
          <w:rFonts w:ascii="Montserrat" w:cs="Montserrat" w:eastAsia="Montserrat" w:hAnsi="Montserrat"/>
          <w:color w:val="212529"/>
          <w:shd w:fill="fdfdfd" w:val="clear"/>
          <w:rtl w:val="0"/>
        </w:rPr>
        <w:t xml:space="preserve">The 550-word main essay for the Coalition Application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Montserrat" w:cs="Montserrat" w:eastAsia="Montserrat" w:hAnsi="Montserrat"/>
          <w:sz w:val="22"/>
          <w:szCs w:val="22"/>
          <w:shd w:fill="fdfdfd" w:val="clear"/>
        </w:rPr>
      </w:pPr>
      <w:r w:rsidDel="00000000" w:rsidR="00000000" w:rsidRPr="00000000">
        <w:rPr>
          <w:rFonts w:ascii="Montserrat" w:cs="Montserrat" w:eastAsia="Montserrat" w:hAnsi="Montserrat"/>
          <w:color w:val="212529"/>
          <w:shd w:fill="fdfdfd" w:val="clear"/>
          <w:rtl w:val="0"/>
        </w:rPr>
        <w:t xml:space="preserve">Any of the 350-word University of California Personal Insight Questions (UC PIQs)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Montserrat" w:cs="Montserrat" w:eastAsia="Montserrat" w:hAnsi="Montserrat"/>
          <w:sz w:val="22"/>
          <w:szCs w:val="22"/>
          <w:shd w:fill="fdfdfd" w:val="clear"/>
        </w:rPr>
      </w:pPr>
      <w:r w:rsidDel="00000000" w:rsidR="00000000" w:rsidRPr="00000000">
        <w:rPr>
          <w:rFonts w:ascii="Montserrat" w:cs="Montserrat" w:eastAsia="Montserrat" w:hAnsi="Montserrat"/>
          <w:color w:val="212529"/>
          <w:shd w:fill="fdfdfd" w:val="clear"/>
          <w:rtl w:val="0"/>
        </w:rPr>
        <w:t xml:space="preserve">Any additional or supplemental essays that are a part of the application for specific universities (ex: MIT / Brown / Stanford / UVA / USC)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Montserrat" w:cs="Montserrat" w:eastAsia="Montserrat" w:hAnsi="Montserrat"/>
          <w:sz w:val="22"/>
          <w:szCs w:val="22"/>
          <w:shd w:fill="fdfdfd" w:val="clear"/>
        </w:rPr>
      </w:pPr>
      <w:r w:rsidDel="00000000" w:rsidR="00000000" w:rsidRPr="00000000">
        <w:rPr>
          <w:rFonts w:ascii="Montserrat" w:cs="Montserrat" w:eastAsia="Montserrat" w:hAnsi="Montserrat"/>
          <w:color w:val="212529"/>
          <w:shd w:fill="fdfdfd" w:val="clear"/>
          <w:rtl w:val="0"/>
        </w:rPr>
        <w:t xml:space="preserve">Essays for the Apply Texas, New York, or other state school systems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Montserrat" w:cs="Montserrat" w:eastAsia="Montserrat" w:hAnsi="Montserrat"/>
          <w:sz w:val="22"/>
          <w:szCs w:val="22"/>
          <w:shd w:fill="fdfdfd" w:val="clear"/>
        </w:rPr>
      </w:pPr>
      <w:r w:rsidDel="00000000" w:rsidR="00000000" w:rsidRPr="00000000">
        <w:rPr>
          <w:rFonts w:ascii="Montserrat" w:cs="Montserrat" w:eastAsia="Montserrat" w:hAnsi="Montserrat"/>
          <w:color w:val="212529"/>
          <w:shd w:fill="fdfdfd" w:val="clear"/>
          <w:rtl w:val="0"/>
        </w:rPr>
        <w:t xml:space="preserve">Essays for the UCAS application in the UK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b w:val="1"/>
          <w:color w:val="ff9900"/>
          <w:sz w:val="24"/>
          <w:szCs w:val="24"/>
          <w:u w:val="none"/>
          <w:shd w:fill="fdfdfd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ff9900"/>
          <w:sz w:val="24"/>
          <w:szCs w:val="24"/>
          <w:shd w:fill="fdfdfd" w:val="clear"/>
          <w:rtl w:val="0"/>
        </w:rPr>
        <w:t xml:space="preserve">What does the essay review typically look like?</w:t>
      </w:r>
    </w:p>
    <w:p w:rsidR="00000000" w:rsidDel="00000000" w:rsidP="00000000" w:rsidRDefault="00000000" w:rsidRPr="00000000" w14:paraId="0000002B">
      <w:pPr>
        <w:ind w:left="720" w:firstLine="0"/>
        <w:rPr>
          <w:rFonts w:ascii="Montserrat" w:cs="Montserrat" w:eastAsia="Montserrat" w:hAnsi="Montserrat"/>
          <w:b w:val="1"/>
          <w:i w:val="1"/>
          <w:shd w:fill="fdfd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rFonts w:ascii="Montserrat" w:cs="Montserrat" w:eastAsia="Montserrat" w:hAnsi="Montserrat"/>
          <w:b w:val="1"/>
          <w:shd w:fill="fdfdfd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shd w:fill="fdfdfd" w:val="clear"/>
          <w:rtl w:val="0"/>
        </w:rPr>
        <w:t xml:space="preserve">The review has TWO major sections</w:t>
      </w:r>
    </w:p>
    <w:p w:rsidR="00000000" w:rsidDel="00000000" w:rsidP="00000000" w:rsidRDefault="00000000" w:rsidRPr="00000000" w14:paraId="0000002D">
      <w:pPr>
        <w:ind w:left="0" w:firstLine="0"/>
        <w:rPr>
          <w:rFonts w:ascii="Montserrat" w:cs="Montserrat" w:eastAsia="Montserrat" w:hAnsi="Montserrat"/>
          <w:b w:val="1"/>
          <w:color w:val="ff9900"/>
          <w:sz w:val="26"/>
          <w:szCs w:val="26"/>
          <w:shd w:fill="fdfdfd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shd w:fill="fdfdfd" w:val="clear"/>
          <w:rtl w:val="0"/>
        </w:rPr>
        <w:tab/>
      </w:r>
      <w:r w:rsidDel="00000000" w:rsidR="00000000" w:rsidRPr="00000000">
        <w:rPr>
          <w:rFonts w:ascii="Montserrat" w:cs="Montserrat" w:eastAsia="Montserrat" w:hAnsi="Montserrat"/>
          <w:b w:val="1"/>
          <w:color w:val="ff9900"/>
          <w:sz w:val="26"/>
          <w:szCs w:val="26"/>
          <w:shd w:fill="fdfdfd" w:val="clear"/>
          <w:rtl w:val="0"/>
        </w:rPr>
        <w:t xml:space="preserve">SECTION 1: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1440" w:hanging="360"/>
        <w:rPr>
          <w:rFonts w:ascii="EB Garamond" w:cs="EB Garamond" w:eastAsia="EB Garamond" w:hAnsi="EB Garamond"/>
          <w:b w:val="1"/>
          <w:i w:val="1"/>
          <w:color w:val="666666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i w:val="1"/>
          <w:color w:val="666666"/>
          <w:sz w:val="24"/>
          <w:szCs w:val="24"/>
          <w:rtl w:val="0"/>
        </w:rPr>
        <w:t xml:space="preserve">Heads Up Section: </w:t>
      </w:r>
    </w:p>
    <w:p w:rsidR="00000000" w:rsidDel="00000000" w:rsidP="00000000" w:rsidRDefault="00000000" w:rsidRPr="00000000" w14:paraId="0000002F">
      <w:pPr>
        <w:ind w:left="1440" w:firstLine="0"/>
        <w:rPr>
          <w:rFonts w:ascii="EB Garamond" w:cs="EB Garamond" w:eastAsia="EB Garamond" w:hAnsi="EB Garamond"/>
          <w:color w:val="666666"/>
          <w:sz w:val="24"/>
          <w:szCs w:val="24"/>
          <w:highlight w:val="white"/>
        </w:rPr>
      </w:pPr>
      <w:r w:rsidDel="00000000" w:rsidR="00000000" w:rsidRPr="00000000">
        <w:rPr>
          <w:rFonts w:ascii="EB Garamond" w:cs="EB Garamond" w:eastAsia="EB Garamond" w:hAnsi="EB Garamond"/>
          <w:b w:val="1"/>
          <w:color w:val="666666"/>
          <w:sz w:val="24"/>
          <w:szCs w:val="24"/>
          <w:rtl w:val="0"/>
        </w:rPr>
        <w:t xml:space="preserve">[Your Assigned Coach will brief you on the CYOA Tool]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01.092" w:lineRule="auto"/>
        <w:rPr>
          <w:rFonts w:ascii="EB Garamond" w:cs="EB Garamond" w:eastAsia="EB Garamond" w:hAnsi="EB Garamond"/>
          <w:color w:val="66666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line="301.092" w:lineRule="auto"/>
        <w:ind w:left="1440" w:hanging="360"/>
        <w:rPr>
          <w:rFonts w:ascii="EB Garamond" w:cs="EB Garamond" w:eastAsia="EB Garamond" w:hAnsi="EB Garamond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EB Garamond" w:cs="EB Garamond" w:eastAsia="EB Garamond" w:hAnsi="EB Garamond"/>
          <w:b w:val="1"/>
          <w:color w:val="666666"/>
          <w:sz w:val="24"/>
          <w:szCs w:val="24"/>
          <w:highlight w:val="white"/>
          <w:rtl w:val="0"/>
        </w:rPr>
        <w:t xml:space="preserve">Overall Feedback</w:t>
      </w:r>
    </w:p>
    <w:p w:rsidR="00000000" w:rsidDel="00000000" w:rsidP="00000000" w:rsidRDefault="00000000" w:rsidRPr="00000000" w14:paraId="00000032">
      <w:pPr>
        <w:spacing w:line="301.092" w:lineRule="auto"/>
        <w:ind w:left="1440" w:firstLine="720"/>
        <w:rPr>
          <w:rFonts w:ascii="EB Garamond" w:cs="EB Garamond" w:eastAsia="EB Garamond" w:hAnsi="EB Garamond"/>
          <w:color w:val="666666"/>
          <w:sz w:val="24"/>
          <w:szCs w:val="24"/>
          <w:highlight w:val="white"/>
        </w:rPr>
      </w:pPr>
      <w:r w:rsidDel="00000000" w:rsidR="00000000" w:rsidRPr="00000000">
        <w:rPr>
          <w:rFonts w:ascii="EB Garamond" w:cs="EB Garamond" w:eastAsia="EB Garamond" w:hAnsi="EB Garamond"/>
          <w:color w:val="666666"/>
          <w:sz w:val="24"/>
          <w:szCs w:val="24"/>
          <w:highlight w:val="white"/>
          <w:rtl w:val="0"/>
        </w:rPr>
        <w:t xml:space="preserve">Thanks for sharing your story with me. You here have a story that reflects on your experiences going from a life of wealth to a life of less-wealth. Below, I’ll give you a big-picture overview of my thoughts, and then go into more detail with my in-line comments. Read on for my thoughts about how to move forward with revising.</w:t>
      </w:r>
    </w:p>
    <w:p w:rsidR="00000000" w:rsidDel="00000000" w:rsidP="00000000" w:rsidRDefault="00000000" w:rsidRPr="00000000" w14:paraId="00000033">
      <w:pPr>
        <w:spacing w:line="301.092" w:lineRule="auto"/>
        <w:rPr>
          <w:rFonts w:ascii="EB Garamond" w:cs="EB Garamond" w:eastAsia="EB Garamond" w:hAnsi="EB Garamond"/>
          <w:color w:val="66666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line="301.092" w:lineRule="auto"/>
        <w:ind w:left="1440" w:hanging="360"/>
        <w:rPr>
          <w:rFonts w:ascii="EB Garamond" w:cs="EB Garamond" w:eastAsia="EB Garamond" w:hAnsi="EB Garamond"/>
          <w:b w:val="1"/>
          <w:color w:val="666666"/>
          <w:sz w:val="24"/>
          <w:szCs w:val="24"/>
          <w:highlight w:val="white"/>
        </w:rPr>
      </w:pPr>
      <w:r w:rsidDel="00000000" w:rsidR="00000000" w:rsidRPr="00000000">
        <w:rPr>
          <w:rFonts w:ascii="EB Garamond" w:cs="EB Garamond" w:eastAsia="EB Garamond" w:hAnsi="EB Garamond"/>
          <w:b w:val="1"/>
          <w:color w:val="666666"/>
          <w:sz w:val="24"/>
          <w:szCs w:val="24"/>
          <w:highlight w:val="white"/>
          <w:rtl w:val="0"/>
        </w:rPr>
        <w:t xml:space="preserve">Feedback on Topic / Content</w:t>
      </w:r>
      <w:r w:rsidDel="00000000" w:rsidR="00000000" w:rsidRPr="00000000">
        <w:rPr>
          <w:rFonts w:ascii="EB Garamond" w:cs="EB Garamond" w:eastAsia="EB Garamond" w:hAnsi="EB Garamond"/>
          <w:color w:val="666666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20" w:lineRule="auto"/>
        <w:ind w:left="1440" w:firstLine="720"/>
        <w:rPr>
          <w:rFonts w:ascii="EB Garamond" w:cs="EB Garamond" w:eastAsia="EB Garamond" w:hAnsi="EB Garamond"/>
          <w:color w:val="666666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color w:val="666666"/>
          <w:sz w:val="24"/>
          <w:szCs w:val="24"/>
          <w:rtl w:val="0"/>
        </w:rPr>
        <w:t xml:space="preserve">At College Essay Guy, we tend to think of essays as being either Montages or Narratives. A Montage uses a guiding idea to tie together a series of different examples, and a Narrative tells the story of a single (or in some cases a couple) of challenges the writer experienced.</w:t>
      </w:r>
    </w:p>
    <w:p w:rsidR="00000000" w:rsidDel="00000000" w:rsidP="00000000" w:rsidRDefault="00000000" w:rsidRPr="00000000" w14:paraId="00000036">
      <w:pPr>
        <w:spacing w:line="320" w:lineRule="auto"/>
        <w:ind w:left="720" w:firstLine="0"/>
        <w:rPr>
          <w:rFonts w:ascii="EB Garamond" w:cs="EB Garamond" w:eastAsia="EB Garamond" w:hAnsi="EB Garamond"/>
          <w:color w:val="666666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color w:val="666666"/>
          <w:sz w:val="24"/>
          <w:szCs w:val="24"/>
          <w:rtl w:val="0"/>
        </w:rPr>
        <w:t xml:space="preserve">      3. Feedback on Structure / Flow</w:t>
      </w:r>
      <w:r w:rsidDel="00000000" w:rsidR="00000000" w:rsidRPr="00000000">
        <w:rPr>
          <w:rFonts w:ascii="EB Garamond" w:cs="EB Garamond" w:eastAsia="EB Garamond" w:hAnsi="EB Garamond"/>
          <w:color w:val="666666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line="320" w:lineRule="auto"/>
        <w:ind w:left="720" w:firstLine="0"/>
        <w:rPr>
          <w:rFonts w:ascii="EB Garamond" w:cs="EB Garamond" w:eastAsia="EB Garamond" w:hAnsi="EB Garamond"/>
          <w:color w:val="666666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color w:val="666666"/>
          <w:sz w:val="24"/>
          <w:szCs w:val="24"/>
          <w:rtl w:val="0"/>
        </w:rPr>
        <w:tab/>
        <w:t xml:space="preserve">[Coaches’ feedback]</w:t>
      </w:r>
    </w:p>
    <w:p w:rsidR="00000000" w:rsidDel="00000000" w:rsidP="00000000" w:rsidRDefault="00000000" w:rsidRPr="00000000" w14:paraId="00000038">
      <w:pPr>
        <w:ind w:left="720" w:firstLine="0"/>
        <w:rPr>
          <w:rFonts w:ascii="EB Garamond" w:cs="EB Garamond" w:eastAsia="EB Garamond" w:hAnsi="EB Garamond"/>
          <w:b w:val="1"/>
          <w:color w:val="666666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color w:val="666666"/>
          <w:sz w:val="24"/>
          <w:szCs w:val="24"/>
          <w:rtl w:val="0"/>
        </w:rPr>
        <w:t xml:space="preserve">      4. Next Steps</w:t>
      </w:r>
    </w:p>
    <w:p w:rsidR="00000000" w:rsidDel="00000000" w:rsidP="00000000" w:rsidRDefault="00000000" w:rsidRPr="00000000" w14:paraId="00000039">
      <w:pPr>
        <w:spacing w:line="320" w:lineRule="auto"/>
        <w:ind w:left="720" w:firstLine="720"/>
        <w:rPr>
          <w:rFonts w:ascii="EB Garamond" w:cs="EB Garamond" w:eastAsia="EB Garamond" w:hAnsi="EB Garamond"/>
          <w:b w:val="1"/>
          <w:color w:val="666666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color w:val="666666"/>
          <w:sz w:val="24"/>
          <w:szCs w:val="24"/>
          <w:rtl w:val="0"/>
        </w:rPr>
        <w:t xml:space="preserve">[Coaches’ instructions]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rFonts w:ascii="Montserrat" w:cs="Montserrat" w:eastAsia="Montserrat" w:hAnsi="Montserrat"/>
          <w:b w:val="1"/>
          <w:color w:val="ff9900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ff9900"/>
          <w:sz w:val="28"/>
          <w:szCs w:val="28"/>
          <w:rtl w:val="0"/>
        </w:rPr>
        <w:t xml:space="preserve">SECTION 2 </w:t>
      </w:r>
    </w:p>
    <w:p w:rsidR="00000000" w:rsidDel="00000000" w:rsidP="00000000" w:rsidRDefault="00000000" w:rsidRPr="00000000" w14:paraId="0000003B">
      <w:pPr>
        <w:ind w:left="720" w:firstLine="0"/>
        <w:rPr>
          <w:rFonts w:ascii="EB Garamond" w:cs="EB Garamond" w:eastAsia="EB Garamond" w:hAnsi="EB Garamond"/>
          <w:b w:val="1"/>
          <w:i w:val="1"/>
          <w:color w:val="373f47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i w:val="1"/>
          <w:color w:val="373f47"/>
          <w:sz w:val="24"/>
          <w:szCs w:val="24"/>
          <w:rtl w:val="0"/>
        </w:rPr>
        <w:t xml:space="preserve">B. Actual edits</w:t>
      </w:r>
    </w:p>
    <w:p w:rsidR="00000000" w:rsidDel="00000000" w:rsidP="00000000" w:rsidRDefault="00000000" w:rsidRPr="00000000" w14:paraId="0000003C">
      <w:pPr>
        <w:ind w:left="720" w:firstLine="0"/>
        <w:rPr>
          <w:rFonts w:ascii="Montserrat" w:cs="Montserrat" w:eastAsia="Montserrat" w:hAnsi="Montserrat"/>
          <w:color w:val="373f4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73f47"/>
          <w:sz w:val="24"/>
          <w:szCs w:val="24"/>
          <w:rtl w:val="0"/>
        </w:rPr>
        <w:t xml:space="preserve">See the image below…</w:t>
      </w:r>
    </w:p>
    <w:p w:rsidR="00000000" w:rsidDel="00000000" w:rsidP="00000000" w:rsidRDefault="00000000" w:rsidRPr="00000000" w14:paraId="0000003D">
      <w:pPr>
        <w:rPr>
          <w:rFonts w:ascii="Montserrat" w:cs="Montserrat" w:eastAsia="Montserrat" w:hAnsi="Montserrat"/>
          <w:sz w:val="24"/>
          <w:szCs w:val="24"/>
          <w:shd w:fill="fdfdfd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fdfdfd" w:val="clear"/>
        </w:rPr>
        <w:drawing>
          <wp:inline distB="114300" distT="114300" distL="114300" distR="114300">
            <wp:extent cx="5276626" cy="46720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626" cy="4672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Montserrat" w:cs="Montserrat" w:eastAsia="Montserrat" w:hAnsi="Montserrat"/>
          <w:sz w:val="24"/>
          <w:szCs w:val="24"/>
          <w:shd w:fill="fdfd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rFonts w:ascii="Caveat" w:cs="Caveat" w:eastAsia="Caveat" w:hAnsi="Caveat"/>
          <w:sz w:val="52"/>
          <w:szCs w:val="52"/>
          <w:shd w:fill="fdfdfd" w:val="clear"/>
        </w:rPr>
      </w:pPr>
      <w:r w:rsidDel="00000000" w:rsidR="00000000" w:rsidRPr="00000000">
        <w:rPr>
          <w:rFonts w:ascii="Caveat" w:cs="Caveat" w:eastAsia="Caveat" w:hAnsi="Caveat"/>
          <w:sz w:val="52"/>
          <w:szCs w:val="52"/>
          <w:shd w:fill="fdfdfd" w:val="clear"/>
          <w:rtl w:val="0"/>
        </w:rPr>
        <w:t xml:space="preserve">~ THE END ~</w:t>
      </w:r>
      <w:r w:rsidDel="00000000" w:rsidR="00000000" w:rsidRPr="00000000">
        <w:rPr>
          <w:rtl w:val="0"/>
        </w:rPr>
      </w:r>
    </w:p>
    <w:sectPr>
      <w:headerReference r:id="rId21" w:type="default"/>
      <w:headerReference r:id="rId22" w:type="first"/>
      <w:footerReference r:id="rId23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Verdana"/>
  <w:font w:name="Caveat">
    <w:embedRegular w:fontKey="{00000000-0000-0000-0000-000000000000}" r:id="rId1" w:subsetted="0"/>
    <w:embedBold w:fontKey="{00000000-0000-0000-0000-000000000000}" r:id="rId2" w:subsetted="0"/>
  </w:font>
  <w:font w:name="Montserrat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EB Garamond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0">
    <w:pPr>
      <w:rPr>
        <w:rFonts w:ascii="Montserrat" w:cs="Montserrat" w:eastAsia="Montserrat" w:hAnsi="Montserrat"/>
        <w:b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1">
    <w:pPr>
      <w:rPr/>
    </w:pPr>
    <w:r w:rsidDel="00000000" w:rsidR="00000000" w:rsidRPr="00000000">
      <w:rPr>
        <w:rFonts w:ascii="Montserrat" w:cs="Montserrat" w:eastAsia="Montserrat" w:hAnsi="Montserrat"/>
        <w:rtl w:val="0"/>
      </w:rPr>
      <w:t xml:space="preserve">Make your Own Copy of this Template Guide. </w:t>
    </w:r>
    <w:r w:rsidDel="00000000" w:rsidR="00000000" w:rsidRPr="00000000">
      <w:rPr>
        <w:rFonts w:ascii="Montserrat" w:cs="Montserrat" w:eastAsia="Montserrat" w:hAnsi="Montserrat"/>
        <w:b w:val="1"/>
        <w:rtl w:val="0"/>
      </w:rPr>
      <w:t xml:space="preserve">File &gt;&gt; Make a Copy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hyperlink" Target="https://www.collegeessayguy.com/blog/personal-statement-examples" TargetMode="External"/><Relationship Id="rId22" Type="http://schemas.openxmlformats.org/officeDocument/2006/relationships/header" Target="header2.xml"/><Relationship Id="rId10" Type="http://schemas.openxmlformats.org/officeDocument/2006/relationships/hyperlink" Target="https://www.collegeessayguy.com/how-to-write-a-personal-statement#pwyc" TargetMode="External"/><Relationship Id="rId21" Type="http://schemas.openxmlformats.org/officeDocument/2006/relationships/header" Target="header1.xml"/><Relationship Id="rId13" Type="http://schemas.openxmlformats.org/officeDocument/2006/relationships/hyperlink" Target="https://youtu.be/S9x5cfetDkg" TargetMode="External"/><Relationship Id="rId12" Type="http://schemas.openxmlformats.org/officeDocument/2006/relationships/hyperlink" Target="https://www.collegeessayguy.com/blog/college-essay-examples" TargetMode="External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llegeessayguy.com/how-to-write-a-personal-statement" TargetMode="External"/><Relationship Id="rId15" Type="http://schemas.openxmlformats.org/officeDocument/2006/relationships/hyperlink" Target="https://youtu.be/8_-C9B4GxR0" TargetMode="External"/><Relationship Id="rId14" Type="http://schemas.openxmlformats.org/officeDocument/2006/relationships/hyperlink" Target="https://youtu.be/2-Sf20y72P0" TargetMode="External"/><Relationship Id="rId17" Type="http://schemas.openxmlformats.org/officeDocument/2006/relationships/hyperlink" Target="https://youtu.be/nhtfrSO8GWo" TargetMode="External"/><Relationship Id="rId16" Type="http://schemas.openxmlformats.org/officeDocument/2006/relationships/hyperlink" Target="https://youtu.be/SzABrbYQ8Dk" TargetMode="External"/><Relationship Id="rId5" Type="http://schemas.openxmlformats.org/officeDocument/2006/relationships/styles" Target="styles.xml"/><Relationship Id="rId19" Type="http://schemas.openxmlformats.org/officeDocument/2006/relationships/hyperlink" Target="https://review.collegeessayguy.com/" TargetMode="External"/><Relationship Id="rId6" Type="http://schemas.openxmlformats.org/officeDocument/2006/relationships/hyperlink" Target="https://www.collegeessayguy.com/about" TargetMode="External"/><Relationship Id="rId18" Type="http://schemas.openxmlformats.org/officeDocument/2006/relationships/hyperlink" Target="https://youtu.be/RvuApn_EKYQ" TargetMode="External"/><Relationship Id="rId7" Type="http://schemas.openxmlformats.org/officeDocument/2006/relationships/hyperlink" Target="https://www.collegeessayguy.com/personal-statement" TargetMode="External"/><Relationship Id="rId8" Type="http://schemas.openxmlformats.org/officeDocument/2006/relationships/hyperlink" Target="https://www.collegeessayguy.com/the-free-guid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Relationship Id="rId3" Type="http://schemas.openxmlformats.org/officeDocument/2006/relationships/font" Target="fonts/Montserrat-regular.ttf"/><Relationship Id="rId4" Type="http://schemas.openxmlformats.org/officeDocument/2006/relationships/font" Target="fonts/Montserrat-bold.ttf"/><Relationship Id="rId10" Type="http://schemas.openxmlformats.org/officeDocument/2006/relationships/font" Target="fonts/EBGaramond-boldItalic.ttf"/><Relationship Id="rId9" Type="http://schemas.openxmlformats.org/officeDocument/2006/relationships/font" Target="fonts/EBGaramond-italic.ttf"/><Relationship Id="rId5" Type="http://schemas.openxmlformats.org/officeDocument/2006/relationships/font" Target="fonts/Montserrat-italic.ttf"/><Relationship Id="rId6" Type="http://schemas.openxmlformats.org/officeDocument/2006/relationships/font" Target="fonts/Montserrat-boldItalic.ttf"/><Relationship Id="rId7" Type="http://schemas.openxmlformats.org/officeDocument/2006/relationships/font" Target="fonts/EBGaramond-regular.ttf"/><Relationship Id="rId8" Type="http://schemas.openxmlformats.org/officeDocument/2006/relationships/font" Target="fonts/EBGaramo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