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000000"/>
  <w:body>
    <w:p w:rsidR="00000000" w:rsidDel="00000000" w:rsidP="00000000" w:rsidRDefault="00000000" w:rsidRPr="00000000" w14:paraId="00000001">
      <w:pPr>
        <w:jc w:val="center"/>
        <w:rPr/>
      </w:pPr>
      <w:r w:rsidDel="00000000" w:rsidR="00000000" w:rsidRPr="00000000">
        <w:rPr/>
        <w:drawing>
          <wp:inline distB="114300" distT="114300" distL="114300" distR="114300">
            <wp:extent cx="3605213" cy="1600200"/>
            <wp:effectExtent b="0" l="0" r="0" t="0"/>
            <wp:docPr id="1" name="image1.png"/>
            <a:graphic>
              <a:graphicData uri="http://schemas.openxmlformats.org/drawingml/2006/picture">
                <pic:pic>
                  <pic:nvPicPr>
                    <pic:cNvPr id="0" name="image1.png"/>
                    <pic:cNvPicPr preferRelativeResize="0"/>
                  </pic:nvPicPr>
                  <pic:blipFill>
                    <a:blip r:embed="rId6"/>
                    <a:srcRect b="18929" l="0" r="0" t="18929"/>
                    <a:stretch>
                      <a:fillRect/>
                    </a:stretch>
                  </pic:blipFill>
                  <pic:spPr>
                    <a:xfrm>
                      <a:off x="0" y="0"/>
                      <a:ext cx="3605213"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Roboto Mono" w:cs="Roboto Mono" w:eastAsia="Roboto Mono" w:hAnsi="Roboto Mono"/>
          <w:b w:val="1"/>
          <w:color w:val="ffffff"/>
        </w:rPr>
      </w:pPr>
      <w:r w:rsidDel="00000000" w:rsidR="00000000" w:rsidRPr="00000000">
        <w:rPr>
          <w:rtl w:val="0"/>
        </w:rPr>
      </w:r>
    </w:p>
    <w:p w:rsidR="00000000" w:rsidDel="00000000" w:rsidP="00000000" w:rsidRDefault="00000000" w:rsidRPr="00000000" w14:paraId="00000003">
      <w:pPr>
        <w:jc w:val="center"/>
        <w:rPr>
          <w:rFonts w:ascii="Roboto Mono" w:cs="Roboto Mono" w:eastAsia="Roboto Mono" w:hAnsi="Roboto Mono"/>
          <w:b w:val="1"/>
          <w:color w:val="ffffff"/>
          <w:sz w:val="28"/>
          <w:szCs w:val="28"/>
        </w:rPr>
      </w:pPr>
      <w:r w:rsidDel="00000000" w:rsidR="00000000" w:rsidRPr="00000000">
        <w:rPr>
          <w:rFonts w:ascii="Roboto Mono" w:cs="Roboto Mono" w:eastAsia="Roboto Mono" w:hAnsi="Roboto Mono"/>
          <w:b w:val="1"/>
          <w:color w:val="ffffff"/>
          <w:sz w:val="28"/>
          <w:szCs w:val="28"/>
          <w:rtl w:val="0"/>
        </w:rPr>
        <w:t xml:space="preserve">~In the nation’s service and the service of humanity~</w:t>
      </w:r>
    </w:p>
    <w:p w:rsidR="00000000" w:rsidDel="00000000" w:rsidP="00000000" w:rsidRDefault="00000000" w:rsidRPr="00000000" w14:paraId="00000004">
      <w:pPr>
        <w:spacing w:after="240" w:before="240" w:lineRule="auto"/>
        <w:rPr>
          <w:rFonts w:ascii="Roboto Mono SemiBold" w:cs="Roboto Mono SemiBold" w:eastAsia="Roboto Mono SemiBold" w:hAnsi="Roboto Mono SemiBold"/>
          <w:color w:val="ffffff"/>
          <w:sz w:val="24"/>
          <w:szCs w:val="24"/>
        </w:rPr>
      </w:pPr>
      <w:r w:rsidDel="00000000" w:rsidR="00000000" w:rsidRPr="00000000">
        <w:rPr>
          <w:rFonts w:ascii="Roboto Mono SemiBold" w:cs="Roboto Mono SemiBold" w:eastAsia="Roboto Mono SemiBold" w:hAnsi="Roboto Mono SemiBold"/>
          <w:color w:val="ffffff"/>
          <w:sz w:val="24"/>
          <w:szCs w:val="24"/>
          <w:rtl w:val="0"/>
        </w:rPr>
        <w:t xml:space="preserve"> </w:t>
      </w:r>
    </w:p>
    <w:p w:rsidR="00000000" w:rsidDel="00000000" w:rsidP="00000000" w:rsidRDefault="00000000" w:rsidRPr="00000000" w14:paraId="00000005">
      <w:pPr>
        <w:numPr>
          <w:ilvl w:val="0"/>
          <w:numId w:val="1"/>
        </w:numPr>
        <w:spacing w:after="0" w:afterAutospacing="0" w:before="240" w:lineRule="auto"/>
        <w:ind w:left="720" w:hanging="360"/>
        <w:rPr>
          <w:rFonts w:ascii="Roboto Mono SemiBold" w:cs="Roboto Mono SemiBold" w:eastAsia="Roboto Mono SemiBold" w:hAnsi="Roboto Mono SemiBold"/>
          <w:sz w:val="24"/>
          <w:szCs w:val="24"/>
        </w:rPr>
      </w:pPr>
      <w:r w:rsidDel="00000000" w:rsidR="00000000" w:rsidRPr="00000000">
        <w:rPr>
          <w:rFonts w:ascii="Roboto Mono SemiBold" w:cs="Roboto Mono SemiBold" w:eastAsia="Roboto Mono SemiBold" w:hAnsi="Roboto Mono SemiBold"/>
          <w:color w:val="f4f4f4"/>
          <w:sz w:val="24"/>
          <w:szCs w:val="24"/>
          <w:rtl w:val="0"/>
        </w:rPr>
        <w:t xml:space="preserve">Princeton looks for students possessing a rigorous academic profile that is padded with intellectual curiosity. Additionally, they should have pursued and achieved academic excellence. They also look for students with strong personal and extracurricular accomplishments.</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Roboto Mono SemiBold" w:cs="Roboto Mono SemiBold" w:eastAsia="Roboto Mono SemiBold" w:hAnsi="Roboto Mono SemiBold"/>
          <w:sz w:val="24"/>
          <w:szCs w:val="24"/>
        </w:rPr>
      </w:pPr>
      <w:r w:rsidDel="00000000" w:rsidR="00000000" w:rsidRPr="00000000">
        <w:rPr>
          <w:rFonts w:ascii="Roboto Mono SemiBold" w:cs="Roboto Mono SemiBold" w:eastAsia="Roboto Mono SemiBold" w:hAnsi="Roboto Mono SemiBold"/>
          <w:color w:val="f4f4f4"/>
          <w:sz w:val="24"/>
          <w:szCs w:val="24"/>
          <w:rtl w:val="0"/>
        </w:rPr>
        <w:t xml:space="preserve">Princeton is a pro-writing school; therefore, students should have engaged in writing materials above class requirements, such as research theses or engaging argumentative essays, and should have had ventures into the same.</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Roboto Mono SemiBold" w:cs="Roboto Mono SemiBold" w:eastAsia="Roboto Mono SemiBold" w:hAnsi="Roboto Mono SemiBold"/>
          <w:sz w:val="24"/>
          <w:szCs w:val="24"/>
        </w:rPr>
      </w:pPr>
      <w:r w:rsidDel="00000000" w:rsidR="00000000" w:rsidRPr="00000000">
        <w:rPr>
          <w:rFonts w:ascii="Roboto Mono SemiBold" w:cs="Roboto Mono SemiBold" w:eastAsia="Roboto Mono SemiBold" w:hAnsi="Roboto Mono SemiBold"/>
          <w:color w:val="f4f4f4"/>
          <w:sz w:val="24"/>
          <w:szCs w:val="24"/>
          <w:rtl w:val="0"/>
        </w:rPr>
        <w:t xml:space="preserve">Princeton desires students who have lived lives full of purpose and demonstrated immense success in civic engagement projects.</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Roboto Mono SemiBold" w:cs="Roboto Mono SemiBold" w:eastAsia="Roboto Mono SemiBold" w:hAnsi="Roboto Mono SemiBold"/>
          <w:sz w:val="24"/>
          <w:szCs w:val="24"/>
        </w:rPr>
      </w:pPr>
      <w:r w:rsidDel="00000000" w:rsidR="00000000" w:rsidRPr="00000000">
        <w:rPr>
          <w:rFonts w:ascii="Roboto Mono SemiBold" w:cs="Roboto Mono SemiBold" w:eastAsia="Roboto Mono SemiBold" w:hAnsi="Roboto Mono SemiBold"/>
          <w:color w:val="f4f4f4"/>
          <w:sz w:val="24"/>
          <w:szCs w:val="24"/>
          <w:rtl w:val="0"/>
        </w:rPr>
        <w:t xml:space="preserve">Guided by the school's informal motto, Princeton essays should showcase a human scale that nurtures a strong sense of community, invites high levels of engagement, and fosters personal communication.</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Roboto Mono SemiBold" w:cs="Roboto Mono SemiBold" w:eastAsia="Roboto Mono SemiBold" w:hAnsi="Roboto Mono SemiBold"/>
          <w:sz w:val="24"/>
          <w:szCs w:val="24"/>
        </w:rPr>
      </w:pPr>
      <w:r w:rsidDel="00000000" w:rsidR="00000000" w:rsidRPr="00000000">
        <w:rPr>
          <w:rFonts w:ascii="Roboto Mono SemiBold" w:cs="Roboto Mono SemiBold" w:eastAsia="Roboto Mono SemiBold" w:hAnsi="Roboto Mono SemiBold"/>
          <w:color w:val="f4f4f4"/>
          <w:sz w:val="24"/>
          <w:szCs w:val="24"/>
          <w:rtl w:val="0"/>
        </w:rPr>
        <w:t xml:space="preserve">Princeton is a liberal arts school that searches for students with a commitment to innovation, free inquiry, and the discovery of new knowledge and new ideas, coupled with a commitment to preserve and transmit the intellectual, artistic, and cultural heritage of the past. Students, therefore, despite their spike, should have dabbled in either the arts and humanities, the social sciences, the natural sciences, or even engineering. Ideally, they should have some activity or experience in each discipline.</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Roboto Mono SemiBold" w:cs="Roboto Mono SemiBold" w:eastAsia="Roboto Mono SemiBold" w:hAnsi="Roboto Mono SemiBold"/>
          <w:sz w:val="24"/>
          <w:szCs w:val="24"/>
        </w:rPr>
      </w:pPr>
      <w:r w:rsidDel="00000000" w:rsidR="00000000" w:rsidRPr="00000000">
        <w:rPr>
          <w:rFonts w:ascii="Roboto Mono SemiBold" w:cs="Roboto Mono SemiBold" w:eastAsia="Roboto Mono SemiBold" w:hAnsi="Roboto Mono SemiBold"/>
          <w:color w:val="f4f4f4"/>
          <w:sz w:val="24"/>
          <w:szCs w:val="24"/>
          <w:rtl w:val="0"/>
        </w:rPr>
        <w:t xml:space="preserve">As mentioned, Princeton values writing; therefore, they have included numerous prompts to help students bring out their most authentic selves. The longer essays can be used to highlight core values and future visions, while the short answer essays are a playing field to bring out the student’s quirky, humorous, or human side, striking a healthy balance in their application.</w:t>
      </w:r>
    </w:p>
    <w:p w:rsidR="00000000" w:rsidDel="00000000" w:rsidP="00000000" w:rsidRDefault="00000000" w:rsidRPr="00000000" w14:paraId="0000000B">
      <w:pPr>
        <w:numPr>
          <w:ilvl w:val="0"/>
          <w:numId w:val="1"/>
        </w:numPr>
        <w:spacing w:after="240" w:before="0" w:beforeAutospacing="0" w:lineRule="auto"/>
        <w:ind w:left="720" w:hanging="360"/>
        <w:rPr>
          <w:rFonts w:ascii="Roboto Mono SemiBold" w:cs="Roboto Mono SemiBold" w:eastAsia="Roboto Mono SemiBold" w:hAnsi="Roboto Mono SemiBold"/>
          <w:sz w:val="24"/>
          <w:szCs w:val="24"/>
        </w:rPr>
      </w:pPr>
      <w:r w:rsidDel="00000000" w:rsidR="00000000" w:rsidRPr="00000000">
        <w:rPr>
          <w:rFonts w:ascii="Roboto Mono SemiBold" w:cs="Roboto Mono SemiBold" w:eastAsia="Roboto Mono SemiBold" w:hAnsi="Roboto Mono SemiBold"/>
          <w:color w:val="f4f4f4"/>
          <w:sz w:val="24"/>
          <w:szCs w:val="24"/>
          <w:rtl w:val="0"/>
        </w:rPr>
        <w:t xml:space="preserve">The graded written paper is the hallmark of Princeton’s application; it is a chance to further showcase the student’s written expression in an academic setting to the Admissions Office. The graded written paper should have a central theme running through it and should show how an applicant has engaged with or has an understanding of their environment or surroundings. Themes such as FGM, pollution, current world events such as COVID, poverty, etc., just to name a few, tend to appeal to the reader.</w:t>
      </w:r>
      <w:r w:rsidDel="00000000" w:rsidR="00000000" w:rsidRPr="00000000">
        <w:rPr>
          <w:rtl w:val="0"/>
        </w:rPr>
      </w:r>
    </w:p>
    <w:p w:rsidR="00000000" w:rsidDel="00000000" w:rsidP="00000000" w:rsidRDefault="00000000" w:rsidRPr="00000000" w14:paraId="0000000C">
      <w:pPr>
        <w:rPr>
          <w:rFonts w:ascii="Roboto Mono SemiBold" w:cs="Roboto Mono SemiBold" w:eastAsia="Roboto Mono SemiBold" w:hAnsi="Roboto Mono SemiBold"/>
          <w:color w:val="ffffff"/>
          <w:sz w:val="24"/>
          <w:szCs w:val="24"/>
        </w:rPr>
      </w:pPr>
      <w:r w:rsidDel="00000000" w:rsidR="00000000" w:rsidRPr="00000000">
        <w:rPr>
          <w:rtl w:val="0"/>
        </w:rPr>
      </w:r>
    </w:p>
    <w:p w:rsidR="00000000" w:rsidDel="00000000" w:rsidP="00000000" w:rsidRDefault="00000000" w:rsidRPr="00000000" w14:paraId="0000000D">
      <w:pPr>
        <w:jc w:val="center"/>
        <w:rPr>
          <w:rFonts w:ascii="Roboto Mono" w:cs="Roboto Mono" w:eastAsia="Roboto Mono" w:hAnsi="Roboto Mono"/>
          <w:b w:val="1"/>
          <w:color w:val="ffffff"/>
          <w:sz w:val="24"/>
          <w:szCs w:val="24"/>
        </w:rPr>
      </w:pPr>
      <w:r w:rsidDel="00000000" w:rsidR="00000000" w:rsidRPr="00000000">
        <w:rPr>
          <w:rFonts w:ascii="Roboto Mono" w:cs="Roboto Mono" w:eastAsia="Roboto Mono" w:hAnsi="Roboto Mono"/>
          <w:b w:val="1"/>
          <w:color w:val="ffffff"/>
          <w:sz w:val="24"/>
          <w:szCs w:val="24"/>
          <w:rtl w:val="0"/>
        </w:rPr>
        <w:t xml:space="preserve">!GO TIGERS!</w:t>
      </w:r>
    </w:p>
    <w:p w:rsidR="00000000" w:rsidDel="00000000" w:rsidP="00000000" w:rsidRDefault="00000000" w:rsidRPr="00000000" w14:paraId="0000000E">
      <w:pPr>
        <w:jc w:val="center"/>
        <w:rPr>
          <w:rFonts w:ascii="Roboto Mono SemiBold" w:cs="Roboto Mono SemiBold" w:eastAsia="Roboto Mono SemiBold" w:hAnsi="Roboto Mono SemiBold"/>
          <w:color w:val="ffffff"/>
          <w:sz w:val="24"/>
          <w:szCs w:val="24"/>
        </w:rPr>
      </w:pPr>
      <w:r w:rsidDel="00000000" w:rsidR="00000000" w:rsidRPr="00000000">
        <w:rPr>
          <w:rFonts w:ascii="Roboto Mono SemiBold" w:cs="Roboto Mono SemiBold" w:eastAsia="Roboto Mono SemiBold" w:hAnsi="Roboto Mono SemiBold"/>
          <w:color w:val="ffffff"/>
          <w:sz w:val="24"/>
          <w:szCs w:val="24"/>
        </w:rPr>
        <w:drawing>
          <wp:inline distB="114300" distT="114300" distL="114300" distR="114300">
            <wp:extent cx="2190750" cy="20859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90750" cy="2085975"/>
                    </a:xfrm>
                    <a:prstGeom prst="rect"/>
                    <a:ln/>
                  </pic:spPr>
                </pic:pic>
              </a:graphicData>
            </a:graphic>
          </wp:inline>
        </w:drawing>
      </w:r>
      <w:r w:rsidDel="00000000" w:rsidR="00000000" w:rsidRPr="00000000">
        <w:rPr>
          <w:rtl w:val="0"/>
        </w:rPr>
      </w:r>
    </w:p>
    <w:sectPr>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Mon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f4f4f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SemiBold-regular.ttf"/><Relationship Id="rId2" Type="http://schemas.openxmlformats.org/officeDocument/2006/relationships/font" Target="fonts/RobotoMonoSemiBold-bold.ttf"/><Relationship Id="rId3" Type="http://schemas.openxmlformats.org/officeDocument/2006/relationships/font" Target="fonts/RobotoMonoSemiBold-italic.ttf"/><Relationship Id="rId4" Type="http://schemas.openxmlformats.org/officeDocument/2006/relationships/font" Target="fonts/RobotoMonoSemiBold-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