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A0985" w14:textId="77777777" w:rsidR="00547EFA" w:rsidRDefault="00000000" w:rsidP="00547EFA">
      <w:pPr>
        <w:pStyle w:val="1"/>
        <w:spacing w:before="0"/>
        <w:jc w:val="center"/>
      </w:pPr>
      <w:bookmarkStart w:id="0" w:name="Xa5ecbf7d0cde1f24a6ec61cb7ea0adad6d8a1ce"/>
      <w:r>
        <w:t>Research Plan</w:t>
      </w:r>
    </w:p>
    <w:p w14:paraId="1BE129CA" w14:textId="557D5DF3" w:rsidR="00D927A9" w:rsidRDefault="00000000" w:rsidP="00547EFA">
      <w:pPr>
        <w:pStyle w:val="1"/>
        <w:spacing w:before="0"/>
        <w:jc w:val="center"/>
      </w:pPr>
      <w:r>
        <w:rPr>
          <w:i/>
          <w:iCs/>
        </w:rPr>
        <w:t>Essays in the Economics of Education: Throughout the Journey</w:t>
      </w:r>
    </w:p>
    <w:p w14:paraId="280CE0DC" w14:textId="77777777" w:rsidR="00D927A9" w:rsidRDefault="00000000" w:rsidP="00547EFA">
      <w:pPr>
        <w:pStyle w:val="2"/>
        <w:jc w:val="both"/>
      </w:pPr>
      <w:bookmarkStart w:id="1" w:name="Xe3d0fc0bea9a42ce7605565d0964033d7f6ee47"/>
      <w:r>
        <w:t>1. Introduction</w:t>
      </w:r>
    </w:p>
    <w:p w14:paraId="111B0D6D" w14:textId="77777777" w:rsidR="00D927A9" w:rsidRDefault="00000000" w:rsidP="00547EFA">
      <w:pPr>
        <w:pStyle w:val="FirstParagraph"/>
        <w:jc w:val="both"/>
      </w:pPr>
      <w:r>
        <w:t xml:space="preserve">In the journey of life, education plays a pivotal role in shaping the trajectory of individuals, from their early stages in universities to their later stages as experienced workers. Understanding the dynamic relationship between education, human capital development, labor market outcomes, and economic growth is crucial for comprehending the broader implications of educational systems on individuals and societies across the life cycle. </w:t>
      </w:r>
    </w:p>
    <w:p w14:paraId="55DEB63C" w14:textId="77777777" w:rsidR="00D927A9" w:rsidRDefault="00000000" w:rsidP="00547EFA">
      <w:pPr>
        <w:pStyle w:val="a0"/>
        <w:jc w:val="both"/>
      </w:pPr>
      <w:r>
        <w:t>In this PhD dissertation, I will explore in three independent papers three interconnected facets that span different stages of life, examining student incentives during university years and extending to labor market risks faced by individuals in later stages of their careers. Through rigorous empirical analysis and theoretical frameworks, this research contributes to our understanding of the multifaceted nature of education and its wider implications. The underlying theme of these papers is the central to empirical economic analysis of education: its interconnectedness with subjects such as labor and population, and its role as a fundamental factor in individual and societal development.</w:t>
      </w:r>
    </w:p>
    <w:p w14:paraId="5C01F902" w14:textId="77777777" w:rsidR="00D927A9" w:rsidRDefault="00000000" w:rsidP="00547EFA">
      <w:pPr>
        <w:pStyle w:val="a0"/>
        <w:jc w:val="both"/>
      </w:pPr>
      <w:r>
        <w:t>The first paper is a joint work with both my supervisors, Andreu Arenas and Jenifer Ruiz-Valenzuela. It focuses specifically on college education, examining the relationship between college tuition and students' academic performance. By investigating how an increase in the costs of course repetitions impacts student behaviors, this chapter provides insights into the design of educational policies that promote academic engagement and reduce inefficiencies of financial resources allocated to public universities. It is also worth noting that our analysis is based on student record data from the University of Barcelona, through which we dedicate this chapter to the university where we work and study.</w:t>
      </w:r>
    </w:p>
    <w:p w14:paraId="52BA9A11" w14:textId="77777777" w:rsidR="00D927A9" w:rsidRDefault="00000000" w:rsidP="00547EFA">
      <w:pPr>
        <w:pStyle w:val="a0"/>
        <w:jc w:val="both"/>
      </w:pPr>
      <w:r>
        <w:t>The second paper investigates the intricate linkages between education and labor market risks within the context of China. As the Chinese economy continues to undergo rapid transformation, there has been a potential conflict between increasing opportunities accompanied by higher uncertainty and the perception of risks in the labor market performance associated with cultural factors. On the academic side, although extensive research has examined the returns on education investment and "education is the best investment" has become a cliché outside the field of economics of education, the aspect of risk or uncertainty—another crucial facet of investment—has not received sufficient attention. This chapter aims at unraveling the complexities of education and labor market risks.</w:t>
      </w:r>
    </w:p>
    <w:p w14:paraId="5BB55DEF" w14:textId="77777777" w:rsidR="00D927A9" w:rsidRDefault="00000000" w:rsidP="00547EFA">
      <w:pPr>
        <w:pStyle w:val="a0"/>
        <w:jc w:val="both"/>
      </w:pPr>
      <w:r>
        <w:t xml:space="preserve">The third paper centers on human capital investment during the later stages of life, empirically analyzing the effectiveness of training programs in improving the labor market outcomes of older workers. By evaluating a specific training program, we explore its impact on wage premiums and extended labor market engagement for </w:t>
      </w:r>
      <w:r>
        <w:lastRenderedPageBreak/>
        <w:t>older workers, as well as the net social returns of these initiatives. Population aging has become a global norm, presenting challenges and opportunities worldwide. In this sense, the significance of this paper lies not only in its academic interest but also in its relevance to the current era and the foreseeable future.</w:t>
      </w:r>
    </w:p>
    <w:p w14:paraId="57E178E8" w14:textId="77777777" w:rsidR="00D927A9" w:rsidRDefault="00000000" w:rsidP="00547EFA">
      <w:pPr>
        <w:pStyle w:val="a0"/>
        <w:jc w:val="both"/>
      </w:pPr>
      <w:r>
        <w:t>By addressing these three distinct yet interconnected questions, this dissertation aims to deepen our understanding of the mechanisms through which educational systems shape human development, labor market outcomes, and the overall well-being of individuals and societies. The rest of this Research Plan is structured to present the details of each chapter, the data management plan, and the work plan I intend to follow in the subsequent years.</w:t>
      </w:r>
    </w:p>
    <w:p w14:paraId="7FE84960" w14:textId="77777777" w:rsidR="00D927A9" w:rsidRDefault="00000000" w:rsidP="00547EFA">
      <w:pPr>
        <w:pStyle w:val="2"/>
        <w:jc w:val="both"/>
      </w:pPr>
      <w:bookmarkStart w:id="2" w:name="X614c719e1a9e5c86a509626a9c867c5e9be073a"/>
      <w:bookmarkEnd w:id="1"/>
      <w:r>
        <w:t xml:space="preserve">2. Chapter 1 </w:t>
      </w:r>
      <w:r>
        <w:rPr>
          <w:i/>
          <w:iCs/>
        </w:rPr>
        <w:t>Will Students Work Harder When It Is More Expensive to Retake a Course?</w:t>
      </w:r>
    </w:p>
    <w:p w14:paraId="0D53D3B3" w14:textId="77777777" w:rsidR="00D927A9" w:rsidRDefault="00000000" w:rsidP="00547EFA">
      <w:pPr>
        <w:pStyle w:val="3"/>
        <w:jc w:val="both"/>
      </w:pPr>
      <w:bookmarkStart w:id="3" w:name="X953bd892f7953f9d6966fe2721bc0bdb86de8f8"/>
      <w:r>
        <w:t>2.1 Background and Motivation</w:t>
      </w:r>
    </w:p>
    <w:p w14:paraId="63ED3C30" w14:textId="0DAF0B08" w:rsidR="00D927A9" w:rsidRDefault="00000000" w:rsidP="00547EFA">
      <w:pPr>
        <w:pStyle w:val="FirstParagraph"/>
        <w:jc w:val="both"/>
      </w:pPr>
      <w:r>
        <w:t xml:space="preserve">Higher education plays a vital role within the education system. At the country level, each year significant resources are allocated to tertiary education institutions; at the individual level, students' performance during this period directly influences their transition from being students to becoming productive members of society in the next stage of their life. In OECD countries, for example, the amount of per-student spending surpasses that of other levels of education, and these public investments have continued to rise at a faster pace than the increase in enrolment rates. However, the utilization of these funds does not seem to be as efficient as expected. Low graduation rates and delayed graduation among university students have long been a serious concern across countries even in the world's most developed countries, as evidenced by recent data showing that only 39% of undergraduates in OECD countries graduate on time and that more than a fifth of enrolled students do not manage to graduate after all </w:t>
      </w:r>
      <w:r w:rsidR="00547EFA">
        <w:fldChar w:fldCharType="begin"/>
      </w:r>
      <w:r w:rsidR="00547EFA">
        <w:instrText xml:space="preserve"> ADDIN ZOTERO_ITEM CSL_CITATION {"citationID":"bANDcNJT","properties":{"formattedCitation":"(OECD, 2022)","plainCitation":"(OECD, 2022)","noteIndex":0},"citationItems":[{"id":14469,"uris":["http://zotero.org/users/8356044/items/E829EDVC"],"itemData":{"id":14469,"type":"book","collection-title":"Education at a Glance","ISBN":"978-92-64-58258-3","language":"en","note":"DOI: 10.1787/3197152b-en","publisher":"OECD","source":"DOI.org (Crossref)","title":"Education at a Glance 2022: OECD Indicators","title-short":"Education at a Glance 2022","URL":"https://www.oecd-ilibrary.org/education/education-at-a-glance-2022_3197152b-en","author":[{"literal":"OECD"}],"accessed":{"date-parts":[["2023",5,17]]},"issued":{"date-parts":[["2022",10,3]]},"citation-key":"oecdEducationGlance20222022"}}],"schema":"https://github.com/citation-style-language/schema/raw/master/csl-citation.json"} </w:instrText>
      </w:r>
      <w:r w:rsidR="00547EFA">
        <w:fldChar w:fldCharType="separate"/>
      </w:r>
      <w:r w:rsidR="00E62183" w:rsidRPr="00E62183">
        <w:rPr>
          <w:rFonts w:ascii="Cambria" w:hAnsi="Cambria"/>
        </w:rPr>
        <w:t>(OECD, 2022)</w:t>
      </w:r>
      <w:r w:rsidR="00547EFA">
        <w:fldChar w:fldCharType="end"/>
      </w:r>
      <w:r>
        <w:t>. It seems that resources have continuously been invested in higher education, but they fail to yield the desired outcomes.</w:t>
      </w:r>
    </w:p>
    <w:p w14:paraId="1F2AE631" w14:textId="6A69FBA2" w:rsidR="00D927A9" w:rsidRDefault="00000000" w:rsidP="00547EFA">
      <w:pPr>
        <w:pStyle w:val="a0"/>
        <w:jc w:val="both"/>
      </w:pPr>
      <w:r>
        <w:t xml:space="preserve">A critical aspect of higher education funding revolves around public subsidies on tuition fees. There has been an ongoing debate in policy practice or theoretical research on whether public universities should charge fees, to what extent the state should provide financial support for students, and what portion of the cost of higher education should be borne by individuals. To this day we are still far from reaching consensus. Over the past few decades, there have been numerous policy attempts addressing the issue of tuition fees in higher education. These policies have sparked considerable discussion and debate. For instance, England implemented tuition fees in 1998 </w:t>
      </w:r>
      <w:r w:rsidR="00547EFA">
        <w:fldChar w:fldCharType="begin"/>
      </w:r>
      <w:r w:rsidR="00547EFA">
        <w:instrText xml:space="preserve"> ADDIN ZOTERO_ITEM CSL_CITATION {"citationID":"rzQLiOCX","properties":{"formattedCitation":"(Murphy et al., 2019; S\\uc0\\u225{}, 2019)","plainCitation":"(Murphy et al., 2019; Sá, 2019)","noteIndex":0},"citationItems":[{"id":14151,"uris":["http://zotero.org/users/8356044/items/CIZJ245B"],"itemData":{"id":14151,"type":"article-journal","abstract":"Despite increasing financial pressures on higher education systems throughout the world, many governments remain resolutely opposed to the introduction of tuition fees, and some countries and states where tuition fees have been long established are now reconsidering free higher education. This paper examines the consequences of charging tuition fees on university enrolments, equity, and proxies for institutional quality. To do so, we study the English higher education system which has, in just two decades, moved from a free college system to one in which tuition fees are among the highest in the world. Our findings suggest that England's shift has resulted in increased funding per head and rising enrolments, with no apparent widening of the participation gap between advantaged and disadvantaged students. The role of fees is moderated by other key features of higher education finance which may differ across countries: in contrast to other systems with high tuition fees, the English system is distinct in that its income-contingent loan system ensures that no tuition fees are paid upfront, and provides students with comparatively generous assistance for living expenses. Still, the English experience provides an instructive case for other countries considering implementing or abolishing tuition fees.","collection-title":"Higher Education Financing: Student Loans","container-title":"Economics of Education Review","DOI":"10.1016/j.econedurev.2018.11.007","ISSN":"0272-7757","journalAbbreviation":"Economics of Education Review","language":"en","page":"7-22","source":"ScienceDirect","title":"The end of free college in England: Implications for enrolments, equity, and quality","title-short":"The end of free college in England","volume":"71","author":[{"family":"Murphy","given":"Richard"},{"family":"Scott-Clayton","given":"Judith"},{"family":"Wyness","given":"Gill"}],"issued":{"date-parts":[["2019",8,1]]},"citation-key":"murphyEndFreeCollege2019"}},{"id":13826,"uris":["http://zotero.org/users/8356044/items/FW6UWHVE"],"itemData":{"id":13826,"type":"article-journal","abstract":"Over the past two decades, large changes have been introduced to the level of university fees in the UK, with significant variation across countries. This paper exploits this variation to examine the effect of fees on university applications, attendance and course choice. It finds that applications decrease in response to higher fees with an elasticity of demand of about −0.4. Attendance also decreases. The reduction in applications and attendance is larger for courses with lower salaries and employment rates after graduation, for non-STEM subjects, and for less selective universities.","container-title":"Economica","DOI":"10.1111/ecca.12278","ISSN":"1468-0335","issue":"343","language":"en","note":"_eprint: https://onlinelibrary.wiley.com/doi/pdf/10.1111/ecca.12278","page":"607-634","source":"Wiley Online Library","title":"The Effect of University Fees on Applications, Attendance and Course Choice: Evidence from a Natural Experiment in the UK","title-short":"The Effect of University Fees on Applications, Attendance and Course Choice","volume":"86","author":[{"family":"Sá","given":"Filipa"}],"issued":{"date-parts":[["2019"]]},"citation-key":"saEffectUniversityFees2019"}}],"schema":"https://github.com/citation-style-language/schema/raw/master/csl-citation.json"} </w:instrText>
      </w:r>
      <w:r w:rsidR="00547EFA">
        <w:fldChar w:fldCharType="separate"/>
      </w:r>
      <w:r w:rsidR="00E62183" w:rsidRPr="00E62183">
        <w:rPr>
          <w:rFonts w:ascii="Cambria" w:hAnsi="Cambria" w:cs="Times New Roman"/>
        </w:rPr>
        <w:t>(Murphy et al., 2019; Sá, 2019)</w:t>
      </w:r>
      <w:r w:rsidR="00547EFA">
        <w:fldChar w:fldCharType="end"/>
      </w:r>
      <w:r>
        <w:t xml:space="preserve">, while several German states introduced fees in the early 21st century only to abandon them approximately a decade later </w:t>
      </w:r>
      <w:r w:rsidR="009744F7">
        <w:fldChar w:fldCharType="begin"/>
      </w:r>
      <w:r w:rsidR="009744F7">
        <w:instrText xml:space="preserve"> ADDIN ZOTERO_ITEM CSL_CITATION {"citationID":"B8wELGQd","properties":{"formattedCitation":"(Bietenbeck et al., 2023; Bruckmeier and Wigger, 2014)","plainCitation":"(Bietenbeck et al., 2023; Bruckmeier and Wigger, 2014)","noteIndex":0},"citationItems":[{"id":13981,"uris":["http://zotero.org/users/8356044/items/LEZWETBE"],"itemData":{"id":13981,"type":"article-journal","abstract":"Following a landmark court ruling in 2005, more than half of Germany’s universities started charging tuition fees, which were later abolished in a staggered manner. We exploit the fact that even students who were already enrolled had to start paying fees. We show that fees increase study effort and degree completion among these students. However, fees also decrease first-time university enrollment among high school graduates. Combining this enrollment impact with the effect on completion, we find that fees around the zero-price margin have only little effect on overall educational attainment. We conclude by discussing policies targeting the separate effect margins of fees and caution against a general abolition.","container-title":"European Economic Review","DOI":"10.1016/j.euroecorev.2023.104431","ISSN":"0014-2921","journalAbbreviation":"European Economic Review","language":"en","page":"104431","source":"ScienceDirect","title":"Tuition fees and educational attainment","volume":"154","author":[{"family":"Bietenbeck","given":"Jan"},{"family":"Leibing","given":"Andreas"},{"family":"Marcus","given":"Jan"},{"family":"Weinhardt","given":"Felix"}],"issued":{"date-parts":[["2023",5,1]]},"citation-key":"bietenbeckTuitionFeesEducational2023"}},{"id":14243,"uris":["http://zotero.org/users/8356044/items/NNQTTJRD"],"itemData":{"id":14243,"type":"article-journal","abstract":"This paper studies whether the introduction of tuition fees at public universities in some German states had a negative effect on enrollment, i.e., on the transition of high school graduates to public universities in Germany. In contrast to recent studies, we do not find a significant effect on aggregate enrollment rates. Our study differs from previous studies in three important ways. First, we take full account of the fact that tuition fees were both introduced and abolished in the German states at different points in time. Second, we consider control variables, which are absent in previous studies but turn out to have a significant impact on the evolution of enrollment rates. Third, we allow for state-specific effects of tuition fees on enrollment rates. We conclude that there is no evidence for a general negative effect of the recent introduction of tuition fees on enrollment in Germany.","container-title":"Economics of Education Review","DOI":"10.1016/j.econedurev.2014.03.009","ISSN":"0272-7757","journalAbbreviation":"Economics of Education Review","language":"en","page":"14-23","source":"ScienceDirect","title":"The effects of tuition fees on transition from high school to university in Germany","volume":"41","author":[{"family":"Bruckmeier","given":"Kerstin"},{"family":"Wigger","given":"Berthold U."}],"issued":{"date-parts":[["2014",8,1]]},"citation-key":"bruckmeierEffectsTuitionFees2014"}}],"schema":"https://github.com/citation-style-language/schema/raw/master/csl-citation.json"} </w:instrText>
      </w:r>
      <w:r w:rsidR="009744F7">
        <w:fldChar w:fldCharType="separate"/>
      </w:r>
      <w:r w:rsidR="00E62183" w:rsidRPr="00E62183">
        <w:rPr>
          <w:rFonts w:ascii="Cambria" w:hAnsi="Cambria"/>
        </w:rPr>
        <w:t>(Bietenbeck et al., 2023; Bruckmeier and Wigger, 2014)</w:t>
      </w:r>
      <w:r w:rsidR="009744F7">
        <w:fldChar w:fldCharType="end"/>
      </w:r>
      <w:r w:rsidR="009744F7">
        <w:t>.</w:t>
      </w:r>
      <w:r>
        <w:t xml:space="preserve"> </w:t>
      </w:r>
    </w:p>
    <w:p w14:paraId="4BCD96BB" w14:textId="77777777" w:rsidR="00D927A9" w:rsidRDefault="00000000" w:rsidP="00547EFA">
      <w:pPr>
        <w:pStyle w:val="a0"/>
        <w:jc w:val="both"/>
      </w:pPr>
      <w:r>
        <w:t xml:space="preserve">These examples represent significant shifts in the systems, transitioning from free education to fee-based or vice versa. However, it is important to note that in </w:t>
      </w:r>
      <w:r>
        <w:lastRenderedPageBreak/>
        <w:t>practice, rather than experiencing radical changes such as complete introductions or cancellations of fees, many educational systems undergo modifications in the levels of tuition fees. How can tuition fees be adjusted to make the financial investment in higher education more efficient? Or, will higher or lower tuition fees motivate students to use higher educational resources more efficiently and produce better academic performance, and to what extent will so? These are not only academic questions to be answered, but also significant in the practice of fiscal and educational policy.</w:t>
      </w:r>
    </w:p>
    <w:p w14:paraId="291C4EDD" w14:textId="77777777" w:rsidR="00D927A9" w:rsidRDefault="00000000" w:rsidP="00547EFA">
      <w:pPr>
        <w:pStyle w:val="a0"/>
        <w:jc w:val="both"/>
      </w:pPr>
      <w:r>
        <w:t xml:space="preserve">The 2008 financial crisis in the United States spread to the world, leading to the largest global economic crisis in decades. European countries were greatly affected, and many governments fell into difficulties, leading to the European debt crisis. The Spanish government, in order to reduce expenses in this context, increased university tuition fees in the following years. This change was nationwide. The price changes in Catalonia occurred between 2010 and 2012; before and after this period, the university tuition fees in the region remained relatively stable, providing us with an ideal policy change for our research. </w:t>
      </w:r>
    </w:p>
    <w:p w14:paraId="3E0A4056" w14:textId="77777777" w:rsidR="00D927A9" w:rsidRDefault="00000000" w:rsidP="00547EFA">
      <w:pPr>
        <w:pStyle w:val="3"/>
        <w:jc w:val="both"/>
      </w:pPr>
      <w:bookmarkStart w:id="4" w:name="X8ee1ce4557083cc66379a37c746095fe5a8900e"/>
      <w:bookmarkEnd w:id="3"/>
      <w:r>
        <w:t>2.2 Objectives and Expected Contribution</w:t>
      </w:r>
    </w:p>
    <w:p w14:paraId="2A530B18" w14:textId="1996A12A" w:rsidR="00D927A9" w:rsidRDefault="00000000" w:rsidP="00547EFA">
      <w:pPr>
        <w:pStyle w:val="FirstParagraph"/>
        <w:jc w:val="both"/>
      </w:pPr>
      <w:r>
        <w:t xml:space="preserve">Taking advantage of the change in tuition fees as described above, we attempt to find out whether the increase in tuition fees has an impact on students' behaviors in the university, with a particular focus on the number of retakes for a student to pass a course. In order to answer such a question, some details about the price change. In most regions of Spain, and especially in Catalonia, the levels of tuition fees for enrolling in a course for the first time and for subsequent repetitions of the same course are different. As is shown in </w:t>
      </w:r>
      <w:r w:rsidR="007B560D">
        <w:t>Figure 1</w:t>
      </w:r>
      <w:r>
        <w:t>, before 2010, the raise in fees if one takes more times of a course--considered here as the extra costs--was not significant. For instance, students majoring in economics need to pay at most 5 euros more per credit if they fail a course and take it for the second or more times. However, after the policy change, the highest price per credit for retaking a course (for the fourth and subsequent times of repetition) has become almost four times the price for the first enrolment. Take economics as an example again. In 2011, the extra cost per credit is 18.19 euros, or 100%, if the student fails a course for the second time and needs to take it for the third. Here we are showing the price changes for the system before introducing the Bologna process; the trend behaves exactly the same for the later system, as prices per credit were calculated strictly based on the conversion of credits between two systems (1 ETC = 1.5 Spanish credits).</w:t>
      </w:r>
    </w:p>
    <w:p w14:paraId="2D82C53A" w14:textId="77777777" w:rsidR="007B560D" w:rsidRDefault="00000000" w:rsidP="007B560D">
      <w:pPr>
        <w:pStyle w:val="a0"/>
        <w:keepNext/>
        <w:jc w:val="center"/>
      </w:pPr>
      <w:r>
        <w:rPr>
          <w:noProof/>
        </w:rPr>
        <w:lastRenderedPageBreak/>
        <w:drawing>
          <wp:inline distT="0" distB="0" distL="0" distR="0" wp14:anchorId="14F4698B" wp14:editId="7F81A8D9">
            <wp:extent cx="5334000" cy="3200399"/>
            <wp:effectExtent l="0" t="0" r="0" b="0"/>
            <wp:docPr id="23" name="Picture" descr="Graph 1: Price Changes per Credit in Economics from 2007 to 2016 (pre-Bologna)" title="fig:"/>
            <wp:cNvGraphicFramePr/>
            <a:graphic xmlns:a="http://schemas.openxmlformats.org/drawingml/2006/main">
              <a:graphicData uri="http://schemas.openxmlformats.org/drawingml/2006/picture">
                <pic:pic xmlns:pic="http://schemas.openxmlformats.org/drawingml/2006/picture">
                  <pic:nvPicPr>
                    <pic:cNvPr id="24" name="Picture" descr="https://lin-mengwei.github.io/notes/assets/exploratory_retake/economics_old.png"/>
                    <pic:cNvPicPr>
                      <a:picLocks noChangeAspect="1" noChangeArrowheads="1"/>
                    </pic:cNvPicPr>
                  </pic:nvPicPr>
                  <pic:blipFill>
                    <a:blip r:embed="rId7"/>
                    <a:stretch>
                      <a:fillRect/>
                    </a:stretch>
                  </pic:blipFill>
                  <pic:spPr bwMode="auto">
                    <a:xfrm>
                      <a:off x="0" y="0"/>
                      <a:ext cx="5334000" cy="3200399"/>
                    </a:xfrm>
                    <a:prstGeom prst="rect">
                      <a:avLst/>
                    </a:prstGeom>
                    <a:noFill/>
                    <a:ln w="9525">
                      <a:noFill/>
                      <a:headEnd/>
                      <a:tailEnd/>
                    </a:ln>
                  </pic:spPr>
                </pic:pic>
              </a:graphicData>
            </a:graphic>
          </wp:inline>
        </w:drawing>
      </w:r>
    </w:p>
    <w:p w14:paraId="4EDD681E" w14:textId="04D2565E" w:rsidR="00D927A9" w:rsidRDefault="007B560D" w:rsidP="007B560D">
      <w:pPr>
        <w:pStyle w:val="aa"/>
        <w:jc w:val="center"/>
      </w:pPr>
      <w:r>
        <w:t xml:space="preserve">Figure </w:t>
      </w:r>
      <w:fldSimple w:instr=" SEQ Figure \* ARABIC ">
        <w:r>
          <w:rPr>
            <w:noProof/>
          </w:rPr>
          <w:t>1</w:t>
        </w:r>
      </w:fldSimple>
      <w:r>
        <w:t>: Price Changes in Catalonia</w:t>
      </w:r>
    </w:p>
    <w:p w14:paraId="1EF01CEB" w14:textId="77777777" w:rsidR="00D927A9" w:rsidRDefault="00000000" w:rsidP="00547EFA">
      <w:pPr>
        <w:pStyle w:val="a0"/>
        <w:jc w:val="both"/>
      </w:pPr>
      <w:r>
        <w:t>With this variation, we are able to further explore how tuition fees affect students' behaviors including course retaking. Does reducing the subsidy level for course repetitions and increasing the cost of retraining for students motivate them to make greater efforts so that they retake fewer courses? Does it prompt students to complete their studies faster and reduce the proportion of delayed graduation?</w:t>
      </w:r>
    </w:p>
    <w:p w14:paraId="7C922AED" w14:textId="7B3CC6AB" w:rsidR="00D927A9" w:rsidRDefault="00000000" w:rsidP="00547EFA">
      <w:pPr>
        <w:pStyle w:val="a0"/>
        <w:jc w:val="both"/>
      </w:pPr>
      <w:r>
        <w:t xml:space="preserve">This paper contributes to the strand of literature in the economics of education which looks at the relationship between financial situations and students' performance. Research on this topic in general started several decades ago </w:t>
      </w:r>
      <w:r w:rsidR="00E4649E">
        <w:fldChar w:fldCharType="begin"/>
      </w:r>
      <w:r w:rsidR="00E4649E">
        <w:instrText xml:space="preserve"> ADDIN ZOTERO_ITEM CSL_CITATION {"citationID":"8DP2Ab2I","properties":{"formattedCitation":"(Dynarski, 2002; Ehrenberg and Mavros, 1995; Kane, 1994)","plainCitation":"(Dynarski, 2002; Ehrenberg and Mavros, 1995; Kane, 1994)","noteIndex":0},"citationItems":[{"id":13796,"uris":["http://zotero.org/users/8356044/items/2YIBR8GX"],"itemData":{"id":13796,"type":"article-journal","container-title":"American Economic Review","ISSN":"0002-8282","issue":"2","note":"publisher: American Economic Association","page":"279-285","source":"JSTOR","title":"The Behavioral and Distributional Implications of Aid for College","volume":"92","author":[{"family":"Dynarski","given":"Susan"}],"issued":{"date-parts":[["2002"]]},"citation-key":"dynarskiBehavioralDistributionalImplications2002a"}},{"id":13765,"uris":["http://zotero.org/users/8356044/items/LDN5LTVL"],"itemData":{"id":13765,"type":"article-journal","abstract":"Our paper uses data on all graduate students who entered PhD programs in four fields during a 25-year period at a single major doctorate producing university to estimate how graduate student financial support patterns influence their completion rates and times-to-degree. Competing risk \"duration\" or \"hazard function\" models are estimated. Wefind that completion rates, and the mean durations of their times-to-completion and to dropout are all sensitive to the types of financial support the students received. Other things held constant (including measured student ability), students who receive fellowships or research assistantships have higher completion rates and shorter times-to-degree than students who receive teaching assistantships or tuition waivers, or who are totally self-supporting. A major finding is that the impact of financial support patterns on the fraction of students who complete programs is much larger than its impact on mean durations of times-to-degree or to dropout.","container-title":"The Journal of Human Resources","DOI":"10.2307/146036","ISSN":"0022-166X","issue":"3","note":"publisher: [University of Wisconsin Press, Board of Regents of the University of Wisconsin System]","page":"581-609","source":"JSTOR","title":"Do Doctoral Students' Financial Support Patterns Affect Their Times-To-Degree and Completion Probabilities?","volume":"30","author":[{"family":"Ehrenberg","given":"Ronald G."},{"family":"Mavros","given":"Panagiotis G."}],"issued":{"date-parts":[["1995"]]},"citation-key":"ehrenbergDoctoralStudentsFinancial1995"}},{"id":13917,"uris":["http://zotero.org/users/8356044/items/UT89VPQV"],"itemData":{"id":13917,"type":"article-journal","abstract":"College enrollment of black 18-19-year-old high school graduates declined from 1980 through 1984 and then rebounded after 1984. This paper presents data from a time series of cross sections of 18-19-year-old youths from 1973 through 1988 to test the role of family background, direct college costs, local economic conditions, and returns to college in driving these trends. The evidence suggests that, on the one hand, increases in direct college costs were driving enrollment rates downward throughout the eighties. On the other hand, dramatic increases in average parental education for black youths exerted upward pressure on college enrollment by blacks, particularly in the latter half of the decade. The net effect of these two factors contributed to the pattern of decline and recovery observed during the eighties.","container-title":"Journal of Political Economy","ISSN":"0022-3808","issue":"5","note":"publisher: University of Chicago Press","page":"878-911","source":"JSTOR","title":"College Entry by Blacks since 1970: The Role of College Costs, Family Background, and the Returns to Education","title-short":"College Entry by Blacks since 1970","volume":"102","author":[{"family":"Kane","given":"Thomas J."}],"issued":{"date-parts":[["1994"]]},"citation-key":"kaneCollegeEntryBlacks1994"}}],"schema":"https://github.com/citation-style-language/schema/raw/master/csl-citation.json"} </w:instrText>
      </w:r>
      <w:r w:rsidR="00E4649E">
        <w:fldChar w:fldCharType="separate"/>
      </w:r>
      <w:r w:rsidR="00E62183" w:rsidRPr="00E62183">
        <w:rPr>
          <w:rFonts w:ascii="Cambria" w:hAnsi="Cambria"/>
        </w:rPr>
        <w:t>(Dynarski, 2002; Ehrenberg and Mavros, 1995; Kane, 1994)</w:t>
      </w:r>
      <w:r w:rsidR="00E4649E">
        <w:fldChar w:fldCharType="end"/>
      </w:r>
      <w:r>
        <w:t xml:space="preserve">. However, a large portion of papers has studied the impact of various aids and scholarships </w:t>
      </w:r>
      <w:r w:rsidR="00E4649E">
        <w:fldChar w:fldCharType="begin"/>
      </w:r>
      <w:r w:rsidR="00E4649E">
        <w:instrText xml:space="preserve"> ADDIN ZOTERO_ITEM CSL_CITATION {"citationID":"R4TbY4Qx","properties":{"formattedCitation":"(Castleman and Long, 2016; Denning et al., 2019; Dynarski, 2003; Fryer, 2011; Murphy and Wyness, 2023)","plainCitation":"(Castleman and Long, 2016; Denning et al., 2019; Dynarski, 2003; Fryer, 2011; Murphy and Wyness, 2023)","noteIndex":0},"citationItems":[{"id":13811,"uris":["http://zotero.org/users/8356044/items/7F5GVSQ9"],"itemData":{"id":13811,"type":"article-journal","abstract":"The government has attempted to ameliorate gaps in college access and success by providing need-based grants, but little evidence exists on the long-term impacts of such aid. We examine the effects of the Florida Student Access Grant (FSAG) using a regression-discontinuity strategy and exploiting the cut-off used to determine eligibility. We find that grant eligibility had a positive effect on attendance, particularly at public 4-year institutions. Moreover, FSAG increased the rate of credit accumulation and bachelor’s degree completion within 6 years, with a 22% increase for students near the eligibility cut-off. The effects are robust to sensitivity analysis.","container-title":"Journal of Labor Economics","DOI":"10.1086/686643","ISSN":"0734-306X","issue":"4","note":"publisher: The University of Chicago Press","page":"1023-1073","source":"journals.uchicago.edu (Atypon)","title":"Looking beyond Enrollment: The Causal Effect of Need-Based Grants on College Access, Persistence, and Graduation","title-short":"Looking beyond Enrollment","volume":"34","author":[{"family":"Castleman","given":"Benjamin L."},{"family":"Long","given":"Bridget Terry"}],"issued":{"date-parts":[["2016",10]]},"citation-key":"castlemanLookingEnrollmentCausal2016"}},{"id":13911,"uris":["http://zotero.org/users/8356044/items/LX3GDENK"],"itemData":{"id":13911,"type":"article-journal","container-title":"American Economic Journal: Applied Economics","DOI":"10.1257/app.20180100","ISSN":"1945-7782","issue":"3","language":"zh-CN","page":"193-224","source":"www-aeaweb-org.sire.ub.edu","title":"ProPelled: The Effects of Grants on Graduation, Earnings, and Welfare","title-short":"ProPelled","volume":"11","author":[{"family":"Denning","given":"Jeffrey T."},{"family":"Marx","given":"Benjamin M."},{"family":"Turner","given":"Lesley J."}],"issued":{"date-parts":[["2019",7]]},"citation-key":"denningProPelledEffectsGrants2019"}},{"id":13883,"uris":["http://zotero.org/users/8356044/items/4Z2IHDKN"],"itemData":{"id":13883,"type":"article-journal","container-title":"American Economic Review","DOI":"10.1257/000282803321455287","ISSN":"0002-8282","issue":"1","language":"en","page":"279-288","source":"www-aeaweb-org.sire.ub.edu","title":"Does Aid Matter? Measuring the Effect of Student Aid on College Attendance and Completion","title-short":"Does Aid Matter?","volume":"93","author":[{"family":"Dynarski","given":"Susan M."}],"issued":{"date-parts":[["2003",3]]},"citation-key":"dynarskiDoesAidMatter2003"}},{"id":13818,"uris":["http://zotero.org/users/8356044/items/TRHDNIU5"],"itemData":{"id":13818,"type":"article-journal","abstract":"This article describes a series of school-based field experiments in over 200 urban schools across three cities designed to better understand the impact of financial incentives on student achievement. In Dallas, students were paid to read books. In New York, students were rewarded for performance on interim assessments. In Chicago, students were paid for classroom grades. I estimate that the impact of financial incentives on student achievement is statistically 0, in each city. Due to a lack of power, however, I cannot rule out the possibility of effect sizes that would have positive returns on investment. The only statistically significant effect is on English-speaking students in Dallas. The article concludes with a speculative discussion of what might account for intercity differences in estimated treatment effects.","container-title":"The Quarterly Journal of Economics","DOI":"10.1093/qje/qjr045","ISSN":"0033-5533","issue":"4","journalAbbreviation":"The Quarterly Journal of Economics","page":"1755-1798","source":"Silverchair","title":"Financial Incentives and Student Achievement: Evidence from Randomized Trials *","title-short":"Financial Incentives and Student Achievement","volume":"126","author":[{"family":"Fryer","given":"Roland G.","suffix":"Jr."}],"issued":{"date-parts":[["2011",11,1]]},"citation-key":"fryerFinancialIncentivesStudent2011"}},{"id":14103,"uris":["http://zotero.org/users/8356044/items/FTLNREVS"],"itemData":{"id":14103,"type":"article-journal","container-title":"Journal of Labor Economics","DOI":"10.1086/719995","ISSN":"0734-306X","note":"publisher: The University of Chicago Press","source":"journals.uchicago.edu (Atypon)","title":"Testing Means-Tested Aid","URL":"https://www.journals.uchicago.edu/doi/abs/10.1086/719995","author":[{"family":"Murphy","given":"Richard"},{"family":"Wyness","given":"Gill"}],"accessed":{"date-parts":[["2023",4,10]]},"issued":{"date-parts":[["2023"]]},"citation-key":"murphyTestingMeansTestedAid2023"}}],"schema":"https://github.com/citation-style-language/schema/raw/master/csl-citation.json"} </w:instrText>
      </w:r>
      <w:r w:rsidR="00E4649E">
        <w:fldChar w:fldCharType="separate"/>
      </w:r>
      <w:r w:rsidR="00E62183" w:rsidRPr="00E62183">
        <w:rPr>
          <w:rFonts w:ascii="Cambria" w:hAnsi="Cambria"/>
        </w:rPr>
        <w:t>(Castleman and Long, 2016; Denning et al., 2019; Dynarski, 2003; Fryer, 2011; Murphy and Wyness, 2023)</w:t>
      </w:r>
      <w:r w:rsidR="00E4649E">
        <w:fldChar w:fldCharType="end"/>
      </w:r>
      <w:r w:rsidR="00E4649E">
        <w:t>.</w:t>
      </w:r>
      <w:r>
        <w:t xml:space="preserve"> A possible explanation of this is that, compared to the introduction of aids and scholarships, tuition fees are more difficult to change due to procedural complexity, especially for public universities whose fees are regulated by laws. Also, in countries like the United States, grants and financial aid are used often as a tool to target different groups of students, thus attracting more policy-related concerns and examinations.</w:t>
      </w:r>
    </w:p>
    <w:p w14:paraId="0E85B1D9" w14:textId="7276A305" w:rsidR="00D927A9" w:rsidRDefault="00000000" w:rsidP="00547EFA">
      <w:pPr>
        <w:pStyle w:val="a0"/>
        <w:jc w:val="both"/>
      </w:pPr>
      <w:r>
        <w:t xml:space="preserve">Recent studies have tried to identify the causal relationship between tuition fees and student behaviors by evaluating relevant policy changes. As mentioned in the previous section, the shift away from England's free higher education system has been a possible policy change to explore. Yet, due to the complication and long progression of the change, past research either found it difficult to separate the pure effect of charging fees </w:t>
      </w:r>
      <w:r w:rsidR="00724018">
        <w:fldChar w:fldCharType="begin"/>
      </w:r>
      <w:r w:rsidR="00724018">
        <w:instrText xml:space="preserve"> ADDIN ZOTERO_ITEM CSL_CITATION {"citationID":"8rxAtx8A","properties":{"formattedCitation":"(S\\uc0\\u225{}, 2019)","plainCitation":"(Sá, 2019)","noteIndex":0},"citationItems":[{"id":13826,"uris":["http://zotero.org/users/8356044/items/FW6UWHVE"],"itemData":{"id":13826,"type":"article-journal","abstract":"Over the past two decades, large changes have been introduced to the level of university fees in the UK, with significant variation across countries. This paper exploits this variation to examine the effect of fees on university applications, attendance and course choice. It finds that applications decrease in response to higher fees with an elasticity of demand of about −0.4. Attendance also decreases. The reduction in applications and attendance is larger for courses with lower salaries and employment rates after graduation, for non-STEM subjects, and for less selective universities.","container-title":"Economica","DOI":"10.1111/ecca.12278","ISSN":"1468-0335","issue":"343","language":"en","note":"_eprint: https://onlinelibrary.wiley.com/doi/pdf/10.1111/ecca.12278","page":"607-634","source":"Wiley Online Library","title":"The Effect of University Fees on Applications, Attendance and Course Choice: Evidence from a Natural Experiment in the UK","title-short":"The Effect of University Fees on Applications, Attendance and Course Choice","volume":"86","author":[{"family":"Sá","given":"Filipa"}],"issued":{"date-parts":[["2019"]]},"citation-key":"saEffectUniversityFees2019"}}],"schema":"https://github.com/citation-style-language/schema/raw/master/csl-citation.json"} </w:instrText>
      </w:r>
      <w:r w:rsidR="00724018">
        <w:fldChar w:fldCharType="separate"/>
      </w:r>
      <w:r w:rsidR="00E62183" w:rsidRPr="00E62183">
        <w:rPr>
          <w:rFonts w:ascii="Cambria" w:hAnsi="Cambria" w:cs="Times New Roman"/>
        </w:rPr>
        <w:t>(Sá, 2019)</w:t>
      </w:r>
      <w:r w:rsidR="00724018">
        <w:fldChar w:fldCharType="end"/>
      </w:r>
      <w:r>
        <w:t xml:space="preserve"> or provide descriptive evidence rather than causal inference</w:t>
      </w:r>
      <w:r w:rsidR="00724018">
        <w:fldChar w:fldCharType="begin"/>
      </w:r>
      <w:r w:rsidR="00724018">
        <w:instrText xml:space="preserve"> ADDIN ZOTERO_ITEM CSL_CITATION {"citationID":"IrNDZ2Wq","properties":{"formattedCitation":"(Murphy et al., 2019)","plainCitation":"(Murphy et al., 2019)","noteIndex":0},"citationItems":[{"id":14151,"uris":["http://zotero.org/users/8356044/items/CIZJ245B"],"itemData":{"id":14151,"type":"article-journal","abstract":"Despite increasing financial pressures on higher education systems throughout the world, many governments remain resolutely opposed to the introduction of tuition fees, and some countries and states where tuition fees have been long established are now reconsidering free higher education. This paper examines the consequences of charging tuition fees on university enrolments, equity, and proxies for institutional quality. To do so, we study the English higher education system which has, in just two decades, moved from a free college system to one in which tuition fees are among the highest in the world. Our findings suggest that England's shift has resulted in increased funding per head and rising enrolments, with no apparent widening of the participation gap between advantaged and disadvantaged students. The role of fees is moderated by other key features of higher education finance which may differ across countries: in contrast to other systems with high tuition fees, the English system is distinct in that its income-contingent loan system ensures that no tuition fees are paid upfront, and provides students with comparatively generous assistance for living expenses. Still, the English experience provides an instructive case for other countries considering implementing or abolishing tuition fees.","collection-title":"Higher Education Financing: Student Loans","container-title":"Economics of Education Review","DOI":"10.1016/j.econedurev.2018.11.007","ISSN":"0272-7757","journalAbbreviation":"Economics of Education Review","language":"en","page":"7-22","source":"ScienceDirect","title":"The end of free college in England: Implications for enrolments, equity, and quality","title-short":"The end of free college in England","volume":"71","author":[{"family":"Murphy","given":"Richard"},{"family":"Scott-Clayton","given":"Judith"},{"family":"Wyness","given":"Gill"}],"issued":{"date-parts":[["2019",8,1]]},"citation-key":"murphyEndFreeCollege2019"}}],"schema":"https://github.com/citation-style-language/schema/raw/master/csl-citation.json"} </w:instrText>
      </w:r>
      <w:r w:rsidR="00724018">
        <w:fldChar w:fldCharType="separate"/>
      </w:r>
      <w:r w:rsidR="00E62183" w:rsidRPr="00E62183">
        <w:rPr>
          <w:rFonts w:ascii="Cambria" w:hAnsi="Cambria"/>
        </w:rPr>
        <w:t>(Murphy et al., 2019)</w:t>
      </w:r>
      <w:r w:rsidR="00724018">
        <w:fldChar w:fldCharType="end"/>
      </w:r>
      <w:r>
        <w:t xml:space="preserve">. The introduction of fees for universities in Germany </w:t>
      </w:r>
      <w:r>
        <w:lastRenderedPageBreak/>
        <w:t xml:space="preserve">is another most often explored setting. Looking at this change, </w:t>
      </w:r>
      <w:r w:rsidR="00724018">
        <w:fldChar w:fldCharType="begin"/>
      </w:r>
      <w:r w:rsidR="00724018">
        <w:instrText xml:space="preserve"> ADDIN ZOTERO_ITEM CSL_CITATION {"citationID":"XBOX34Zy","properties":{"formattedCitation":"(H\\uc0\\u252{}bner, 2012)","plainCitation":"(Hübner, 2012)","noteIndex":0},"citationItems":[{"id":14161,"uris":["http://zotero.org/users/8356044/items/BJFDSZDG"],"itemData":{"id":14161,"type":"article-journal","abstract":"This paper uses the introduction of tuition fees in seven of the sixteen German states in 2007 as a natural experiment to identify the effects of tuition prices on enrollment probabilities. Based on information on enrollment decisions of the entire population of high-school graduates between 2002 and 2008, I find a negative effect of tuition fees on enrollment behavior. The effect is larger than in existing studies for European countries, but of a similar magnitude as effects identified with U.S. data. A potential spill-over effect of the policy intervention to the comparison group is accounted for by using the estimation results to calibrate a structural model of the enrollment decision.","container-title":"Economics of Education Review","DOI":"10.1016/j.econedurev.2012.06.006","ISSN":"0272-7757","issue":"6","journalAbbreviation":"Economics of Education Review","language":"en","page":"949-960","source":"ScienceDirect","title":"Do tuition fees affect enrollment behavior? Evidence from a ‘natural experiment’ in Germany","title-short":"Do tuition fees affect enrollment behavior?","volume":"31","author":[{"family":"Hübner","given":"Malte"}],"issued":{"date-parts":[["2012",12,1]]},"citation-key":"hubnerTuitionFeesAffect2012"}}],"schema":"https://github.com/citation-style-language/schema/raw/master/csl-citation.json"} </w:instrText>
      </w:r>
      <w:r w:rsidR="00724018">
        <w:fldChar w:fldCharType="separate"/>
      </w:r>
      <w:r w:rsidR="00E62183" w:rsidRPr="00E62183">
        <w:rPr>
          <w:rFonts w:ascii="Cambria" w:hAnsi="Cambria" w:cs="Times New Roman"/>
        </w:rPr>
        <w:t>(Hübner, 2012)</w:t>
      </w:r>
      <w:r w:rsidR="00724018">
        <w:fldChar w:fldCharType="end"/>
      </w:r>
      <w:r>
        <w:t xml:space="preserve"> and </w:t>
      </w:r>
      <w:r w:rsidR="00724018">
        <w:fldChar w:fldCharType="begin"/>
      </w:r>
      <w:r w:rsidR="00724018">
        <w:instrText xml:space="preserve"> ADDIN ZOTERO_ITEM CSL_CITATION {"citationID":"bnAP4PPm","properties":{"formattedCitation":"(Bruckmeier and Wigger, 2014)","plainCitation":"(Bruckmeier and Wigger, 2014)","noteIndex":0},"citationItems":[{"id":14243,"uris":["http://zotero.org/users/8356044/items/NNQTTJRD"],"itemData":{"id":14243,"type":"article-journal","abstract":"This paper studies whether the introduction of tuition fees at public universities in some German states had a negative effect on enrollment, i.e., on the transition of high school graduates to public universities in Germany. In contrast to recent studies, we do not find a significant effect on aggregate enrollment rates. Our study differs from previous studies in three important ways. First, we take full account of the fact that tuition fees were both introduced and abolished in the German states at different points in time. Second, we consider control variables, which are absent in previous studies but turn out to have a significant impact on the evolution of enrollment rates. Third, we allow for state-specific effects of tuition fees on enrollment rates. We conclude that there is no evidence for a general negative effect of the recent introduction of tuition fees on enrollment in Germany.","container-title":"Economics of Education Review","DOI":"10.1016/j.econedurev.2014.03.009","ISSN":"0272-7757","journalAbbreviation":"Economics of Education Review","language":"en","page":"14-23","source":"ScienceDirect","title":"The effects of tuition fees on transition from high school to university in Germany","volume":"41","author":[{"family":"Bruckmeier","given":"Kerstin"},{"family":"Wigger","given":"Berthold U."}],"issued":{"date-parts":[["2014",8,1]]},"citation-key":"bruckmeierEffectsTuitionFees2014"}}],"schema":"https://github.com/citation-style-language/schema/raw/master/csl-citation.json"} </w:instrText>
      </w:r>
      <w:r w:rsidR="00724018">
        <w:fldChar w:fldCharType="separate"/>
      </w:r>
      <w:r w:rsidR="00E62183" w:rsidRPr="00E62183">
        <w:rPr>
          <w:rFonts w:ascii="Cambria" w:hAnsi="Cambria"/>
        </w:rPr>
        <w:t>(Bruckmeier and Wigger, 2014)</w:t>
      </w:r>
      <w:r w:rsidR="00724018">
        <w:fldChar w:fldCharType="end"/>
      </w:r>
      <w:r>
        <w:t xml:space="preserve">obtain rather controversial results--the former study concludes with a decrease in enrolment in the face of a rise in fees while the latter finds no significant impact. Recently, </w:t>
      </w:r>
      <w:r w:rsidR="00724018">
        <w:fldChar w:fldCharType="begin"/>
      </w:r>
      <w:r w:rsidR="00724018">
        <w:instrText xml:space="preserve"> ADDIN ZOTERO_ITEM CSL_CITATION {"citationID":"iR30DMRF","properties":{"formattedCitation":"(Bietenbeck et al., 2023)","plainCitation":"(Bietenbeck et al., 2023)","noteIndex":0},"citationItems":[{"id":13981,"uris":["http://zotero.org/users/8356044/items/LEZWETBE"],"itemData":{"id":13981,"type":"article-journal","abstract":"Following a landmark court ruling in 2005, more than half of Germany’s universities started charging tuition fees, which were later abolished in a staggered manner. We exploit the fact that even students who were already enrolled had to start paying fees. We show that fees increase study effort and degree completion among these students. However, fees also decrease first-time university enrollment among high school graduates. Combining this enrollment impact with the effect on completion, we find that fees around the zero-price margin have only little effect on overall educational attainment. We conclude by discussing policies targeting the separate effect margins of fees and caution against a general abolition.","container-title":"European Economic Review","DOI":"10.1016/j.euroecorev.2023.104431","ISSN":"0014-2921","journalAbbreviation":"European Economic Review","language":"en","page":"104431","source":"ScienceDirect","title":"Tuition fees and educational attainment","volume":"154","author":[{"family":"Bietenbeck","given":"Jan"},{"family":"Leibing","given":"Andreas"},{"family":"Marcus","given":"Jan"},{"family":"Weinhardt","given":"Felix"}],"issued":{"date-parts":[["2023",5,1]]},"citation-key":"bietenbeckTuitionFeesEducational2023"}}],"schema":"https://github.com/citation-style-language/schema/raw/master/csl-citation.json"} </w:instrText>
      </w:r>
      <w:r w:rsidR="00724018">
        <w:fldChar w:fldCharType="separate"/>
      </w:r>
      <w:r w:rsidR="00E62183" w:rsidRPr="00E62183">
        <w:rPr>
          <w:rFonts w:ascii="Cambria" w:hAnsi="Cambria"/>
        </w:rPr>
        <w:t>(Bietenbeck et al., 2023)</w:t>
      </w:r>
      <w:r w:rsidR="00724018">
        <w:fldChar w:fldCharType="end"/>
      </w:r>
      <w:r>
        <w:t xml:space="preserve"> disentangle the effects in the extensive and intensive margins using this variation, reaching the conclusion that the introduction of fees increases students' effort and degree completion but decreases enrolment rates, thus leading to an insignificant overall effect. Such a lack of consensus exists in other parts of the literature. In Italy, </w:t>
      </w:r>
      <w:r w:rsidR="00AC6B70">
        <w:fldChar w:fldCharType="begin"/>
      </w:r>
      <w:r w:rsidR="00AC6B70">
        <w:instrText xml:space="preserve"> ADDIN ZOTERO_ITEM CSL_CITATION {"citationID":"IQdVz5O9","properties":{"formattedCitation":"(Garibaldi et al., 2012)","plainCitation":"(Garibaldi et al., 2012)","noteIndex":0},"citationItems":[{"id":13732,"uris":["http://zotero.org/users/8356044/items/XPRHPANS"],"itemData":{"id":13732,"type":"article-journal","abstract":"University tuition typically remains constant throughout the years of enrollment while delayed degree completion is increasingly a problem for academic institutions around the world. Theory suggests that if continuation tuition were raised, the probability of late graduation would be reduced. Using a regression discontinuity design on data from Bocconi University in Italy, we show that a 1,000 euro increase in continuation tuition reduces the probability of late graduation by 5.2% when the benchmark probability is 80%. This decline is not associated with an increase in the dropout rate or a fall in the quality of students performance.","container-title":"The Review of Economics and Statistics","DOI":"10.1162/REST_a_00195","ISSN":"0034-6535","issue":"3","journalAbbreviation":"The Review of Economics and Statistics","page":"699-711","source":"Silverchair","title":"College Cost and Time to Complete a Degree: Evidence from Tuition Discontinuities","title-short":"College Cost and Time to Complete a Degree","volume":"94","author":[{"family":"Garibaldi","given":"Pietro"},{"family":"Giavazzi","given":"Francesco"},{"family":"Ichino","given":"Andrea"},{"family":"Rettore","given":"Enrico"}],"issued":{"date-parts":[["2012",8,1]]},"citation-key":"garibaldiCollegeCostTime2012"}}],"schema":"https://github.com/citation-style-language/schema/raw/master/csl-citation.json"} </w:instrText>
      </w:r>
      <w:r w:rsidR="00AC6B70">
        <w:fldChar w:fldCharType="separate"/>
      </w:r>
      <w:r w:rsidR="00E62183" w:rsidRPr="00E62183">
        <w:rPr>
          <w:rFonts w:ascii="Cambria" w:hAnsi="Cambria"/>
        </w:rPr>
        <w:t>(Garibaldi et al., 2012)</w:t>
      </w:r>
      <w:r w:rsidR="00AC6B70">
        <w:fldChar w:fldCharType="end"/>
      </w:r>
      <w:r>
        <w:t xml:space="preserve"> exploit a special tuition fee discontinuity at Bocconi University, finding that higher tuition fees do reduce the probability of late graduation. In contrast, </w:t>
      </w:r>
      <w:r w:rsidR="008C50D5">
        <w:fldChar w:fldCharType="begin"/>
      </w:r>
      <w:r w:rsidR="008C50D5">
        <w:instrText xml:space="preserve"> ADDIN ZOTERO_ITEM CSL_CITATION {"citationID":"VGZegisA","properties":{"formattedCitation":"(Fricke, 2018)","plainCitation":"(Fricke, 2018)","noteIndex":0},"citationItems":[{"id":13568,"uris":["http://zotero.org/users/8356044/items/GVJVNF3M"],"itemData":{"id":13568,"type":"article-journal","abstract":"This study analyzes the effects of an increase in the cost of going to college on student finances and achievement. It exploits a unique policy change at a Swiss university whereby students faced an unexpected increase in tuition fees. This increase differed across students. The study uses this variation in a difference-in-differences strategy to identify and estimate the causal effect of the differential increase in fees. Results based on survey data suggest that students compensate for the increase in fees with a reduction in consumption spending. In line with this finding, the estimated effects on on-time graduation, credits earned, and grades, based on data from administrative student records, are close to zero and insignificant. © 2018 by The University of Chicago. All rights reserved.","archive":"Scopus","container-title":"Journal of Human Capital","DOI":"10.1086/698132","ISSN":"1932-8575","issue":"3","language":"English","page":"504-541","source":"Scopus","title":"Tuition fees, student finances, and student achievement: Evidence from a differential raise in fees","title-short":"Tuition fees, student finances, and student achievement","volume":"12","author":[{"family":"Fricke","given":"H."}],"issued":{"date-parts":[["2018"]]},"citation-key":"frickeTuitionFeesStudent2018"}}],"schema":"https://github.com/citation-style-language/schema/raw/master/csl-citation.json"} </w:instrText>
      </w:r>
      <w:r w:rsidR="008C50D5">
        <w:fldChar w:fldCharType="separate"/>
      </w:r>
      <w:r w:rsidR="00E62183" w:rsidRPr="00E62183">
        <w:rPr>
          <w:rFonts w:ascii="Cambria" w:hAnsi="Cambria"/>
        </w:rPr>
        <w:t>(Fricke, 2018)</w:t>
      </w:r>
      <w:r w:rsidR="008C50D5">
        <w:fldChar w:fldCharType="end"/>
      </w:r>
      <w:r>
        <w:t xml:space="preserve"> uses an unexpected raise in fees at the University of St. Gallen in Switzerland and finds no significant effect at all on both graduation and grades. For the extensive margin, according to a meta-analysis by </w:t>
      </w:r>
      <w:r w:rsidR="00EB360F">
        <w:fldChar w:fldCharType="begin"/>
      </w:r>
      <w:r w:rsidR="00EB360F">
        <w:instrText xml:space="preserve"> ADDIN ZOTERO_ITEM CSL_CITATION {"citationID":"KpgZ5rCx","properties":{"formattedCitation":"(Havranek et al., 2018)","plainCitation":"(Havranek et al., 2018)","noteIndex":0},"citationItems":[{"id":14257,"uris":["http://zotero.org/users/8356044/items/QCRJWDR9"],"itemData":{"id":14257,"type":"article-journal","abstract":"One of the most frequently examined relationships in education economics is the correlation between tuition fee increases and the demand for higher education. We provide a quantitative synthesis of 443 estimates of this effect reported in 43 studies. While large negative estimates dominate the literature, we show that researchers report positive and insignificant estimates less often than they should. After correcting for this publication bias, we find that the literature is consistent with the mean tuition–enrolment elasticity being close to zero. Nevertheless, we identify substantial heterogeneity among the reported effects: for example, male students and students at private universities display larger elasticities. The results are robust to controlling for model uncertainty, using both Bayesian and frequentist methods of model averaging.","container-title":"Oxford Bulletin of Economics and Statistics","DOI":"10.1111/obes.12240","ISSN":"1468-0084","issue":"6","language":"en","note":"_eprint: https://onlinelibrary.wiley.com/doi/pdf/10.1111/obes.12240","page":"1145-1184","source":"Wiley Online Library","title":"Tuition Fees and University Enrolment: A Meta-Regression Analysis","title-short":"Tuition Fees and University Enrolment","volume":"80","author":[{"family":"Havranek","given":"Tomas"},{"family":"Irsova","given":"Zuzana"},{"family":"Zeynalova","given":"Olesia"}],"issued":{"date-parts":[["2018"]]},"citation-key":"havranekTuitionFeesUniversity2018"}}],"schema":"https://github.com/citation-style-language/schema/raw/master/csl-citation.json"} </w:instrText>
      </w:r>
      <w:r w:rsidR="00EB360F">
        <w:fldChar w:fldCharType="separate"/>
      </w:r>
      <w:r w:rsidR="00E62183" w:rsidRPr="00E62183">
        <w:rPr>
          <w:rFonts w:ascii="Cambria" w:hAnsi="Cambria"/>
        </w:rPr>
        <w:t>(Havranek et al., 2018)</w:t>
      </w:r>
      <w:r w:rsidR="00EB360F">
        <w:fldChar w:fldCharType="end"/>
      </w:r>
      <w:r>
        <w:t xml:space="preserve">, though most research reports that increasing tuition fees would lower enrolment rates, the mean effect has become close to zero after adjusting for publication bias. For the effects on the intensive margin, the debate is still going on; this is also what we mainly focus on in the paper. </w:t>
      </w:r>
    </w:p>
    <w:p w14:paraId="3A048D1A" w14:textId="70C0EF60" w:rsidR="00D927A9" w:rsidRDefault="00000000" w:rsidP="00547EFA">
      <w:pPr>
        <w:pStyle w:val="a0"/>
        <w:jc w:val="both"/>
      </w:pPr>
      <w:r>
        <w:t xml:space="preserve">Pertinent to the particular context we use, there is only one paper looking at a similar change in Spain, as far as our knowledge is concerned. </w:t>
      </w:r>
      <w:r w:rsidR="00AF343B">
        <w:fldChar w:fldCharType="begin"/>
      </w:r>
      <w:r w:rsidR="00AF343B">
        <w:instrText xml:space="preserve"> ADDIN ZOTERO_ITEM CSL_CITATION {"citationID":"85QxQD4b","properties":{"formattedCitation":"(Beneito et al., 2018)","plainCitation":"(Beneito et al., 2018)","noteIndex":0},"citationItems":[{"id":14278,"uris":["http://zotero.org/users/8356044/items/ZEX4GG86"],"itemData":{"id":14278,"type":"article-journal","abstract":"This paper presents theoretical and empirical evidence that an increase in tuition fees may boost university students’ academic effort. We examine the tuition fee rise introduced in 2012 by Spanish universities, where students register and pay for their chosen modules and fees increase each time students retake a module until they pass it. Data refer to students of economics, business and medicine at the University of Valencia during 2010–2014. The fact that some students pay fees in full while others are exempt from payment provides an identifying source of variation that we exploit using a flexible difference-in-differences methodology.","container-title":"Economics of Education Review","DOI":"10.1016/j.econedurev.2018.03.012","ISSN":"0272-7757","journalAbbreviation":"Economics of Education Review","language":"en","page":"114-128","source":"ScienceDirect","title":"Tuition fees and student effort at university","volume":"64","author":[{"family":"Beneito","given":"P."},{"family":"Boscá","given":"J. E."},{"family":"Ferri","given":"J."}],"issued":{"date-parts":[["2018",6,1]]},"citation-key":"beneitoTuitionFeesStudent2018"}}],"schema":"https://github.com/citation-style-language/schema/raw/master/csl-citation.json"} </w:instrText>
      </w:r>
      <w:r w:rsidR="00AF343B">
        <w:fldChar w:fldCharType="separate"/>
      </w:r>
      <w:r w:rsidR="00E62183" w:rsidRPr="00E62183">
        <w:rPr>
          <w:rFonts w:ascii="Cambria" w:hAnsi="Cambria"/>
        </w:rPr>
        <w:t>(Beneito et al., 2018)</w:t>
      </w:r>
      <w:r w:rsidR="00AF343B">
        <w:fldChar w:fldCharType="end"/>
      </w:r>
      <w:r>
        <w:t xml:space="preserve"> compare students who pay fees to those who are exempt before and after a rise in university prices in Valencia, Spain, using data from three majors in one cohort at the University of Valencia. However, they do not try to investigate different levels of extra costs students face when there are course repetitions, which is our focus in this paper to understand in detail the efficiency of. Besides, with more data available, we are also able to explore the heterogeneity of the effects on different groups of students from various backgrounds, disciplines, etc, when facing a change in prices.</w:t>
      </w:r>
    </w:p>
    <w:p w14:paraId="5BA5EBEB" w14:textId="77777777" w:rsidR="00D927A9" w:rsidRDefault="00000000" w:rsidP="00547EFA">
      <w:pPr>
        <w:pStyle w:val="3"/>
        <w:jc w:val="both"/>
      </w:pPr>
      <w:bookmarkStart w:id="5" w:name="Xdece43ee90c0b6e2ac4fb7332dfc883a4807b22"/>
      <w:bookmarkEnd w:id="4"/>
      <w:r>
        <w:t>2.3 Identification Strategy and Data</w:t>
      </w:r>
    </w:p>
    <w:p w14:paraId="07588F89" w14:textId="77777777" w:rsidR="00D927A9" w:rsidRDefault="00000000" w:rsidP="00547EFA">
      <w:pPr>
        <w:pStyle w:val="4"/>
        <w:jc w:val="both"/>
      </w:pPr>
      <w:bookmarkStart w:id="6" w:name="Xfd208395a7e16922eb71f1c94999ac11df44ee4"/>
      <w:r>
        <w:t>1) Data</w:t>
      </w:r>
    </w:p>
    <w:p w14:paraId="6B87233A" w14:textId="77777777" w:rsidR="00D927A9" w:rsidRDefault="00000000" w:rsidP="00547EFA">
      <w:pPr>
        <w:pStyle w:val="FirstParagraph"/>
        <w:jc w:val="both"/>
      </w:pPr>
      <w:r>
        <w:t>We use the administrative data from the University of Barcelona (UB), which provides a detailed record of the academic performance of undergraduate students before and after the change in tuition fees. The sample consists of all students who enrolled at UB from 2007 to 2017. Our data includes their course selection, grades, retakes, and graduation dates. It also incorporates the background information of students recorded during the pre-enrollment process, as well as their performance in the college entrance examination. At the moment we have obtained the slices covering three cohorts of students majoring in Economics, as the administrative side is still processing our request for the whole dataset.</w:t>
      </w:r>
    </w:p>
    <w:p w14:paraId="3A5F6B92" w14:textId="77777777" w:rsidR="00D927A9" w:rsidRDefault="00000000" w:rsidP="00547EFA">
      <w:pPr>
        <w:pStyle w:val="a0"/>
        <w:jc w:val="both"/>
      </w:pPr>
      <w:r>
        <w:t xml:space="preserve">The main outcome variables we use to indicate academic behaviors include: 1) grades a student obtained, 2) the number of enrollments for a course before passing it, 3) the number of courses a student enroll in, and 4) a dummy indicating whether a student passes a course for each time of enrollment, among others. These </w:t>
      </w:r>
      <w:r>
        <w:lastRenderedPageBreak/>
        <w:t xml:space="preserve">outcomes help us to identify effects in the intensive margin, which is our main target in this research as described in previous sections. Besides, we also investigate the drop-out and completion rates, as well as pre-enrolment characteristics such as relative performance in the College Entrance Exam, which complements our main analysis by looking at the extensive margin. </w:t>
      </w:r>
    </w:p>
    <w:p w14:paraId="79AE917C" w14:textId="77777777" w:rsidR="00D927A9" w:rsidRDefault="00000000" w:rsidP="00547EFA">
      <w:pPr>
        <w:pStyle w:val="4"/>
        <w:jc w:val="both"/>
      </w:pPr>
      <w:bookmarkStart w:id="7" w:name="Xddee96cbd510bf46f0fecde83d56952c98cf716"/>
      <w:bookmarkEnd w:id="6"/>
      <w:r>
        <w:t>2) Methodology</w:t>
      </w:r>
    </w:p>
    <w:p w14:paraId="39102CE5" w14:textId="77777777" w:rsidR="00D927A9" w:rsidRDefault="00000000" w:rsidP="00547EFA">
      <w:pPr>
        <w:pStyle w:val="FirstParagraph"/>
        <w:jc w:val="both"/>
      </w:pPr>
      <w:r>
        <w:rPr>
          <w:b/>
          <w:bCs/>
        </w:rPr>
        <w:t>a. Diff-in-Diff</w:t>
      </w:r>
    </w:p>
    <w:p w14:paraId="3C9727EE" w14:textId="77777777" w:rsidR="00D927A9" w:rsidRDefault="00000000" w:rsidP="00547EFA">
      <w:pPr>
        <w:pStyle w:val="a0"/>
        <w:jc w:val="both"/>
      </w:pPr>
      <w:r>
        <w:t xml:space="preserve">In order to identify how such a policy shock in tuition fees affects students' performance, we use a staggered Difference-in-Difference specification as our baseline model: </w:t>
      </w:r>
    </w:p>
    <w:p w14:paraId="0DE3AE08" w14:textId="77777777" w:rsidR="00D927A9" w:rsidRDefault="00000000" w:rsidP="00547EFA">
      <w:pPr>
        <w:pStyle w:val="a0"/>
        <w:jc w:val="both"/>
      </w:pPr>
      <m:oMathPara>
        <m:oMathParaPr>
          <m:jc m:val="center"/>
        </m:oMathParaPr>
        <m:oMath>
          <m:sSub>
            <m:sSubPr>
              <m:ctrlPr>
                <w:rPr>
                  <w:rFonts w:ascii="Cambria Math" w:hAnsi="Cambria Math"/>
                </w:rPr>
              </m:ctrlPr>
            </m:sSubPr>
            <m:e>
              <m:r>
                <w:rPr>
                  <w:rFonts w:ascii="Cambria Math" w:hAnsi="Cambria Math"/>
                </w:rPr>
                <m:t>y</m:t>
              </m:r>
            </m:e>
            <m:sub>
              <m:r>
                <w:rPr>
                  <w:rFonts w:ascii="Cambria Math" w:hAnsi="Cambria Math"/>
                </w:rPr>
                <m:t>ijk</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j</m:t>
              </m:r>
            </m:sub>
          </m:sSub>
          <m:r>
            <m:rPr>
              <m:sty m:val="p"/>
            </m:rPr>
            <w:rPr>
              <w:rFonts w:ascii="Cambria Math" w:hAnsi="Cambria Math"/>
            </w:rPr>
            <m:t>+</m:t>
          </m:r>
          <m:r>
            <w:rPr>
              <w:rFonts w:ascii="Cambria Math" w:hAnsi="Cambria Math"/>
            </w:rPr>
            <m:t>β</m:t>
          </m:r>
          <m:sSub>
            <m:sSubPr>
              <m:ctrlPr>
                <w:rPr>
                  <w:rFonts w:ascii="Cambria Math" w:hAnsi="Cambria Math"/>
                </w:rPr>
              </m:ctrlPr>
            </m:sSubPr>
            <m:e>
              <m:r>
                <w:rPr>
                  <w:rFonts w:ascii="Cambria Math" w:hAnsi="Cambria Math"/>
                </w:rPr>
                <m:t>D</m:t>
              </m:r>
            </m:e>
            <m:sub>
              <m:r>
                <w:rPr>
                  <w:rFonts w:ascii="Cambria Math" w:hAnsi="Cambria Math"/>
                </w:rPr>
                <m:t>ijk</m:t>
              </m:r>
            </m:sub>
          </m:sSub>
          <m:r>
            <m:rPr>
              <m:sty m:val="p"/>
            </m:rPr>
            <w:rPr>
              <w:rFonts w:ascii="Cambria Math" w:hAnsi="Cambria Math"/>
            </w:rPr>
            <m:t>+</m:t>
          </m:r>
          <m:r>
            <w:rPr>
              <w:rFonts w:ascii="Cambria Math" w:hAnsi="Cambria Math"/>
            </w:rPr>
            <m:t>θ</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ijk</m:t>
              </m:r>
            </m:sub>
          </m:sSub>
          <m:r>
            <m:rPr>
              <m:sty m:val="p"/>
            </m:rPr>
            <w:rPr>
              <w:rFonts w:ascii="Cambria Math" w:hAnsi="Cambria Math"/>
            </w:rPr>
            <m:t>,</m:t>
          </m:r>
          <m:r>
            <w:rPr>
              <w:rFonts w:ascii="Cambria Math" w:hAnsi="Cambria Math"/>
            </w:rPr>
            <m:t>  </m:t>
          </m:r>
          <m:r>
            <m:rPr>
              <m:nor/>
            </m:rPr>
            <m:t>(1)</m:t>
          </m:r>
        </m:oMath>
      </m:oMathPara>
    </w:p>
    <w:p w14:paraId="729810D7" w14:textId="77777777" w:rsidR="00D927A9" w:rsidRDefault="00000000" w:rsidP="00547EFA">
      <w:pPr>
        <w:pStyle w:val="FirstParagraph"/>
        <w:jc w:val="both"/>
      </w:pPr>
      <w:r>
        <w:t xml:space="preserve">where </w:t>
      </w:r>
      <m:oMath>
        <m:sSub>
          <m:sSubPr>
            <m:ctrlPr>
              <w:rPr>
                <w:rFonts w:ascii="Cambria Math" w:hAnsi="Cambria Math"/>
              </w:rPr>
            </m:ctrlPr>
          </m:sSubPr>
          <m:e>
            <m:r>
              <w:rPr>
                <w:rFonts w:ascii="Cambria Math" w:hAnsi="Cambria Math"/>
              </w:rPr>
              <m:t>y</m:t>
            </m:r>
          </m:e>
          <m:sub>
            <m:r>
              <w:rPr>
                <w:rFonts w:ascii="Cambria Math" w:hAnsi="Cambria Math"/>
              </w:rPr>
              <m:t>ijk</m:t>
            </m:r>
          </m:sub>
        </m:sSub>
      </m:oMath>
      <w:r>
        <w:t xml:space="preserve"> denotes the outcomes as defined above for individual </w:t>
      </w:r>
      <m:oMath>
        <m:r>
          <w:rPr>
            <w:rFonts w:ascii="Cambria Math" w:hAnsi="Cambria Math"/>
          </w:rPr>
          <m:t>i</m:t>
        </m:r>
      </m:oMath>
      <w:r>
        <w:t xml:space="preserve"> in cohort </w:t>
      </w:r>
      <m:oMath>
        <m:r>
          <w:rPr>
            <w:rFonts w:ascii="Cambria Math" w:hAnsi="Cambria Math"/>
          </w:rPr>
          <m:t>j</m:t>
        </m:r>
      </m:oMath>
      <w:r>
        <w:t xml:space="preserve"> at the </w:t>
      </w:r>
      <m:oMath>
        <m:r>
          <w:rPr>
            <w:rFonts w:ascii="Cambria Math" w:hAnsi="Cambria Math"/>
          </w:rPr>
          <m:t>k</m:t>
        </m:r>
      </m:oMath>
      <w:r>
        <w:t xml:space="preserve">-th year of study, </w:t>
      </w:r>
      <m:oMath>
        <m:sSub>
          <m:sSubPr>
            <m:ctrlPr>
              <w:rPr>
                <w:rFonts w:ascii="Cambria Math" w:hAnsi="Cambria Math"/>
              </w:rPr>
            </m:ctrlPr>
          </m:sSubPr>
          <m:e>
            <m:r>
              <w:rPr>
                <w:rFonts w:ascii="Cambria Math" w:hAnsi="Cambria Math"/>
              </w:rPr>
              <m:t>D</m:t>
            </m:r>
          </m:e>
          <m:sub>
            <m:r>
              <w:rPr>
                <w:rFonts w:ascii="Cambria Math" w:hAnsi="Cambria Math"/>
              </w:rPr>
              <m:t>ijk</m:t>
            </m:r>
          </m:sub>
        </m:sSub>
      </m:oMath>
      <w:r>
        <w:t xml:space="preserve"> indicates whether this individual is exposed to the rise in fees, </w:t>
      </w:r>
      <m:oMath>
        <m:sSub>
          <m:sSubPr>
            <m:ctrlPr>
              <w:rPr>
                <w:rFonts w:ascii="Cambria Math" w:hAnsi="Cambria Math"/>
              </w:rPr>
            </m:ctrlPr>
          </m:sSubPr>
          <m:e>
            <m:r>
              <w:rPr>
                <w:rFonts w:ascii="Cambria Math" w:hAnsi="Cambria Math"/>
              </w:rPr>
              <m:t>α</m:t>
            </m:r>
          </m:e>
          <m:sub>
            <m:r>
              <w:rPr>
                <w:rFonts w:ascii="Cambria Math" w:hAnsi="Cambria Math"/>
              </w:rPr>
              <m:t>k</m:t>
            </m:r>
          </m:sub>
        </m:sSub>
      </m:oMath>
      <w:r>
        <w:t xml:space="preserve"> captures the fixed effects for different years of study, </w:t>
      </w:r>
      <m:oMath>
        <m:sSub>
          <m:sSubPr>
            <m:ctrlPr>
              <w:rPr>
                <w:rFonts w:ascii="Cambria Math" w:hAnsi="Cambria Math"/>
              </w:rPr>
            </m:ctrlPr>
          </m:sSubPr>
          <m:e>
            <m:r>
              <w:rPr>
                <w:rFonts w:ascii="Cambria Math" w:hAnsi="Cambria Math"/>
              </w:rPr>
              <m:t>γ</m:t>
            </m:r>
          </m:e>
          <m:sub>
            <m:r>
              <w:rPr>
                <w:rFonts w:ascii="Cambria Math" w:hAnsi="Cambria Math"/>
              </w:rPr>
              <m:t>j</m:t>
            </m:r>
          </m:sub>
        </m:sSub>
      </m:oMath>
      <w:r>
        <w:t xml:space="preserve"> captures the fixed effects for cohort </w:t>
      </w:r>
      <m:oMath>
        <m:r>
          <w:rPr>
            <w:rFonts w:ascii="Cambria Math" w:hAnsi="Cambria Math"/>
          </w:rPr>
          <m:t>j</m:t>
        </m:r>
      </m:oMath>
      <w:r>
        <w:t xml:space="preserve">, and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is a vector of characteristics of individual </w:t>
      </w:r>
      <m:oMath>
        <m:r>
          <w:rPr>
            <w:rFonts w:ascii="Cambria Math" w:hAnsi="Cambria Math"/>
          </w:rPr>
          <m:t>i</m:t>
        </m:r>
      </m:oMath>
      <w:r>
        <w:t>. We assume that, in the absence of the rise in tuition fees, the pattern of evolution of students' behaviors as they proceed to higher years of study does not change across cohorts, while the absolute levels of performance may change from cohort to cohort. This assumption lays the foundation for identifying the causal effects of the policy change in tuition fees using the above specification. To illustrate, an individual in the 2008 cohort (</w:t>
      </w:r>
      <m:oMath>
        <m:r>
          <w:rPr>
            <w:rFonts w:ascii="Cambria Math" w:hAnsi="Cambria Math"/>
          </w:rPr>
          <m:t>j</m:t>
        </m:r>
        <m:r>
          <m:rPr>
            <m:sty m:val="p"/>
          </m:rPr>
          <w:rPr>
            <w:rFonts w:ascii="Cambria Math" w:hAnsi="Cambria Math"/>
          </w:rPr>
          <m:t>=</m:t>
        </m:r>
        <m:r>
          <w:rPr>
            <w:rFonts w:ascii="Cambria Math" w:hAnsi="Cambria Math"/>
          </w:rPr>
          <m:t>2008</m:t>
        </m:r>
      </m:oMath>
      <w:r>
        <w:t>), was affected by the sharp increase in tuition fees in the academic year 2010/11, which is the third year of her university study (</w:t>
      </w:r>
      <m:oMath>
        <m:r>
          <w:rPr>
            <w:rFonts w:ascii="Cambria Math" w:hAnsi="Cambria Math"/>
          </w:rPr>
          <m:t>k</m:t>
        </m:r>
        <m:r>
          <m:rPr>
            <m:sty m:val="p"/>
          </m:rPr>
          <w:rPr>
            <w:rFonts w:ascii="Cambria Math" w:hAnsi="Cambria Math"/>
          </w:rPr>
          <m:t>=</m:t>
        </m:r>
        <m:r>
          <w:rPr>
            <w:rFonts w:ascii="Cambria Math" w:hAnsi="Cambria Math"/>
          </w:rPr>
          <m:t>3</m:t>
        </m:r>
      </m:oMath>
      <w:r>
        <w:t>). Therefore, our regression will capture any possible changes in her performance from the second to the third year, which, when compared to that of another individual in the 2007 cohort from his second to third year, will lead us to the effect caused by the rise in tuition fees.</w:t>
      </w:r>
    </w:p>
    <w:p w14:paraId="4ECB0130" w14:textId="77777777" w:rsidR="00D927A9" w:rsidRDefault="00000000" w:rsidP="00547EFA">
      <w:pPr>
        <w:pStyle w:val="a0"/>
        <w:jc w:val="both"/>
      </w:pPr>
      <w:r>
        <w:t>In order to disentangle the effects of the extra costs, we use the rise in 2011, where the prices for the first and second times of matriculation of a course did not change greatly (e.g., around 1 euro in economics), while the price for repeating a course for the third and subsequent times more than doubled (e.g., around 20 euro in economics). We will split the sample and use students that take a course for the second time, to see how such a drastic rise in the punishment of failing affects their behaviors. We then move to the change in 2012, when there a difference in prices for the third and fourth matriculations was introduced. This allows us to further examine another impact of the extra costs.</w:t>
      </w:r>
    </w:p>
    <w:p w14:paraId="5CF97CA8" w14:textId="77777777" w:rsidR="00D927A9" w:rsidRDefault="00000000" w:rsidP="00547EFA">
      <w:pPr>
        <w:pStyle w:val="2"/>
        <w:jc w:val="both"/>
      </w:pPr>
      <w:bookmarkStart w:id="8" w:name="Xcd1726d9747474396c209b688a1471318710b3f"/>
      <w:bookmarkEnd w:id="2"/>
      <w:bookmarkEnd w:id="5"/>
      <w:bookmarkEnd w:id="7"/>
      <w:r>
        <w:lastRenderedPageBreak/>
        <w:t xml:space="preserve">3. Chapter 2 "Good good study, safe safe job?": </w:t>
      </w:r>
      <w:r>
        <w:rPr>
          <w:i/>
          <w:iCs/>
        </w:rPr>
        <w:t>Education and Labor Market Risks in China</w:t>
      </w:r>
      <w:r>
        <w:t xml:space="preserve"> </w:t>
      </w:r>
    </w:p>
    <w:p w14:paraId="6A301A49" w14:textId="77777777" w:rsidR="00D927A9" w:rsidRDefault="00000000" w:rsidP="00547EFA">
      <w:pPr>
        <w:pStyle w:val="3"/>
        <w:jc w:val="both"/>
      </w:pPr>
      <w:bookmarkStart w:id="9" w:name="X17422a23bdf5166ec09cf77fa568d2433f761b5"/>
      <w:r>
        <w:t>3.1 Motivation and Background</w:t>
      </w:r>
    </w:p>
    <w:p w14:paraId="526D59E1" w14:textId="77777777" w:rsidR="00D927A9" w:rsidRDefault="00000000" w:rsidP="00547EFA">
      <w:pPr>
        <w:pStyle w:val="FirstParagraph"/>
        <w:jc w:val="both"/>
      </w:pPr>
      <w:r>
        <w:t xml:space="preserve">Unparallel to the literature of financial investment where returns and risks are both well explored, in the field of human capital investment, the estimation of returns to education, training and health has always been at the center of the stage, leaving risks unproportionately little explored. It would be interesting to use the Chinese context for investigating this question, as it involves a traditional risk-averse preference in the labor market, as well as a rapid change in the economic fields after the Reform and Opening Up over four decades ago. Seeking to lower risks in the labour market through education has been the pursuit of many Chinese families for decades. In the first half of the 20th century, China experienced the trauma of the Japanese Invasion and the following civil war; turbulence and unrest together compose the theme of the time, and a sense of insecurity and anxiety about life and future was engraved into the collective memory. Generations afterwards - probably up until the Reform and Opening Up - thus bear the obsession for "stable" jobs and pass the preference onto following generations through the mechanism of expectation. Today, "Study well, find a stable job, and get married." is still commonly heard in Chinese families. It is believed that by studying well, one can promisingly end up with secure jobs (the "Iron Rice Bowls") in the labor market. </w:t>
      </w:r>
    </w:p>
    <w:p w14:paraId="481DF424" w14:textId="77777777" w:rsidR="00D927A9" w:rsidRDefault="00000000" w:rsidP="00547EFA">
      <w:pPr>
        <w:pStyle w:val="3"/>
        <w:jc w:val="both"/>
      </w:pPr>
      <w:bookmarkStart w:id="10" w:name="X709ec1c6c0bf7199c885b41f59f578b82adcc7a"/>
      <w:bookmarkEnd w:id="9"/>
      <w:r>
        <w:t>3.2 Objectives and Expected Contribution</w:t>
      </w:r>
    </w:p>
    <w:p w14:paraId="402BD608" w14:textId="3ADCBFDB" w:rsidR="00D927A9" w:rsidRDefault="00000000" w:rsidP="00547EFA">
      <w:pPr>
        <w:pStyle w:val="FirstParagraph"/>
        <w:jc w:val="both"/>
      </w:pPr>
      <w:r>
        <w:t xml:space="preserve">But does more education in effect lead to jobs with lower risks? Therefore, the main objective of this chapter is the examine empirically whether there is a causal relationship between education and risks in the labor market outcomes. And if there is such a relationship, how does it behave as levels of education change? To my knowledge, discussions on the topic started very early. </w:t>
      </w:r>
      <w:r w:rsidR="00D66D45">
        <w:fldChar w:fldCharType="begin"/>
      </w:r>
      <w:r w:rsidR="00D362F6">
        <w:instrText xml:space="preserve"> ADDIN ZOTERO_ITEM CSL_CITATION {"citationID":"a3wZmC3X","properties":{"formattedCitation":"(Weiss, 1972)","plainCitation":"(Weiss, 1972)","noteIndex":0},"citationItems":[{"id":14556,"uris":["http://zotero.org/users/8356044/items/KG8Q9IS7"],"itemData":{"id":14556,"type":"article-journal","archive_location":"world","container-title":"Journal of Political Economy","DOI":"10.1086/259965","ISSN":"0022-3808","language":"en","license":"Copyright 1972 The University of Chicago","note":"publisher: The University of Chicago Press","source":"www-journals-uchicago-edu.sire.ub.edu","title":"The Risk Element in Occupational and Educational Choices","URL":"https://www.journals.uchicago.edu/doi/10.1086/259965","author":[{"family":"Weiss","given":"Yoram"}],"accessed":{"date-parts":[["2023",5,24]]},"issued":{"date-parts":[["1972",11,1]]},"citation-key":"weissRiskElementOccupational1972"}}],"schema":"https://github.com/citation-style-language/schema/raw/master/csl-citation.json"} </w:instrText>
      </w:r>
      <w:r w:rsidR="00D66D45">
        <w:fldChar w:fldCharType="separate"/>
      </w:r>
      <w:r w:rsidR="00E62183" w:rsidRPr="00E62183">
        <w:rPr>
          <w:rFonts w:ascii="Cambria" w:hAnsi="Cambria"/>
        </w:rPr>
        <w:t>(Weiss, 1972)</w:t>
      </w:r>
      <w:r w:rsidR="00D66D45">
        <w:fldChar w:fldCharType="end"/>
      </w:r>
      <w:r>
        <w:t xml:space="preserve"> calculates a risk-adjusted rate of returns to education, and </w:t>
      </w:r>
      <w:r w:rsidR="00D362F6">
        <w:fldChar w:fldCharType="begin"/>
      </w:r>
      <w:r w:rsidR="00D362F6">
        <w:instrText xml:space="preserve"> ADDIN ZOTERO_ITEM CSL_CITATION {"citationID":"0ewIAiSv","properties":{"formattedCitation":"(Olson et al., 1979)","plainCitation":"(Olson et al., 1979)","noteIndex":0},"citationItems":[{"id":14545,"uris":["http://zotero.org/users/8356044/items/PWWCKIIJ"],</w:instrText>
      </w:r>
      <w:r w:rsidR="00D362F6">
        <w:rPr>
          <w:rFonts w:hint="eastAsia"/>
        </w:rPr>
        <w:instrText>"itemData":{"id":14545,"type":"article-journal","abstract":"</w:instrText>
      </w:r>
      <w:r w:rsidR="00D362F6">
        <w:rPr>
          <w:rFonts w:hint="eastAsia"/>
        </w:rPr>
        <w:instrText>这项研究展示了一种分析具有风险收入的学校教育投资的可行方法。假设持续的相对风险厌恶，允许在基本的资本市场中借款。估计对数（实际收入）上的线性方差分量模型。只有无法解释的变异才被视为风险来源。说明性实证结果表明，学生应该上</w:instrText>
      </w:r>
      <w:r w:rsidR="00D362F6">
        <w:rPr>
          <w:rFonts w:hint="eastAsia"/>
        </w:rPr>
        <w:instrText>4</w:instrText>
      </w:r>
      <w:r w:rsidR="00D362F6">
        <w:rPr>
          <w:rFonts w:hint="eastAsia"/>
        </w:rPr>
        <w:instrText>年大学或根本不上大学，这取决于时间偏好，贷款可用性和风险厌恶程度。估计某些参数值的风险调整后大学回报率超过</w:instrText>
      </w:r>
      <w:r w:rsidR="00D362F6">
        <w:rPr>
          <w:rFonts w:hint="eastAsia"/>
        </w:rPr>
        <w:instrText xml:space="preserve"> 10%</w:instrText>
      </w:r>
      <w:r w:rsidR="00D362F6">
        <w:rPr>
          <w:rFonts w:hint="eastAsia"/>
        </w:rPr>
        <w:instrText>。大学费率的风险调整很小，但很积极。</w:instrText>
      </w:r>
      <w:r w:rsidR="00D362F6">
        <w:rPr>
          <w:rFonts w:hint="eastAsia"/>
        </w:rPr>
        <w:instrText>","contai</w:instrText>
      </w:r>
      <w:r w:rsidR="00D362F6">
        <w:instrText xml:space="preserve">ner-title":"Journal of Political Economy","DOI":"10.1086/260776","ISSN":"0022-3808","issue":"3","note":"publisher: The University of Chicago Press","page":"522-539","source":"www-journals-uchicago-edu.sire.ub.edu (Atypon)","title":"Optimal Investment in Schooling When Incomes Are Risky","volume":"87","author":[{"family":"Olson","given":"Lawrence"},{"family":"White","given":"Halbert"},{"family":"Shefrin","given":"H. M."}],"issued":{"date-parts":[["1979",6]]},"citation-key":"olsonOptimalInvestmentSchooling1979"}}],"schema":"https://github.com/citation-style-language/schema/raw/master/csl-citation.json"} </w:instrText>
      </w:r>
      <w:r w:rsidR="00D362F6">
        <w:fldChar w:fldCharType="separate"/>
      </w:r>
      <w:r w:rsidR="00E62183" w:rsidRPr="00E62183">
        <w:rPr>
          <w:rFonts w:ascii="Cambria" w:hAnsi="Cambria"/>
        </w:rPr>
        <w:t>(Olson et al., 1979)</w:t>
      </w:r>
      <w:r w:rsidR="00D362F6">
        <w:fldChar w:fldCharType="end"/>
      </w:r>
      <w:r w:rsidR="00D362F6">
        <w:t xml:space="preserve"> </w:t>
      </w:r>
      <w:r>
        <w:t xml:space="preserve">try to the correlation between risks and returns to education, so as to obtain a decision rule for choosing the optimal level of education. Yet decades later, as pointed out by </w:t>
      </w:r>
      <w:r w:rsidR="00DC6830">
        <w:fldChar w:fldCharType="begin"/>
      </w:r>
      <w:r w:rsidR="00DC6830">
        <w:instrText xml:space="preserve"> ADDIN ZOTERO_ITEM CSL_CITATION {"citationID":"yxzx6Lta","properties":{"formattedCitation":"(Hartog and Diaz-Serrano, 2015, 2014)","plainCitation":"(Hartog and Diaz-Serrano, 2015, 2014)","noteIndex":0},"citationItems":[{"id":13613,"uris":["http://zotero.org/users/8356044/items/WSGWWUGR"],"itemData":{"id":13613,"type":"article-journal","abstract":"While uncertainty abounds in almost any decision on investment in schooling, it is mostly ignored in research and virtually absent in labour economics text books. This paper documents the scope for risk, discusses the tough disentanglement of heterogeneity and risk, surveys the analytical models, laments the absence of a good workhorse model and points out the challenges worth tackling: document ex ante risk that investors face, develop a tractable and malleable analytical model and integrate the option of consumption smoothing in analytical and empirical work. Hedging labour market risk in the stock market can be safely ignored.","container-title":"De Economist","DOI":"10.1007/s10645-014-9245-5","ISSN":"1572-9982","issue":"2","journalAbbreviation":"De Economist","language":"en","page":"125-153","source":"Springer Link","title":"Why Do We Ignore the Risk in Schooling Decisions?","volume":"163","author":[{"family":"Hartog","given":"Joop"},{"family":"Diaz-Serrano","given":"Luis"}],"issued":{"date-parts":[["2015",6,1]]},"citation-key":"hartogWhyWeIgnore2015"}},{"id":13643,"uris":["http://zotero.org/users/8356044/items/6HJE9FZ4"],"itemData":{"id":13643,"type":"article-journal","abstract":"Schooling as a Risky Investment: A Survey of Theory and Evidence","container-title":"Foundations and Trends® in Microeconomics","DOI":"10.1561/0700000053","ISSN":"1547-9846, 1547-9854","issue":"3–4","journalAbbreviation":"MIC","language":"English","note":"publisher: Now Publishers, Inc.","page":"159-331","source":"www.nowpublishers.com","title":"Schooling as a Risky Investment: A Survey of Theory and Evidence","title-short":"Schooling as a Risky Investment","volume":"9","author":[{"family":"Hartog","given":"Joop"},{"family":"Diaz-Serrano","given":"Luis"}],"issued":{"date-parts":[["2014",2,5]]},"citation-key":"hartogSchoolingRiskyInvestment2014"}}],"schema":"https://github.com/citation-style-language/schema/raw/master/csl-citation.json"} </w:instrText>
      </w:r>
      <w:r w:rsidR="00DC6830">
        <w:fldChar w:fldCharType="separate"/>
      </w:r>
      <w:r w:rsidR="00E62183" w:rsidRPr="00E62183">
        <w:rPr>
          <w:rFonts w:ascii="Cambria" w:hAnsi="Cambria"/>
        </w:rPr>
        <w:t>(Hartog and Diaz-Serrano, 2015, 2014)</w:t>
      </w:r>
      <w:r w:rsidR="00DC6830">
        <w:fldChar w:fldCharType="end"/>
      </w:r>
      <w:r>
        <w:t xml:space="preserve"> ten years ago, the analysis of risks in education investment is still a field that lacks a flexible model and empirical evidence is never consistent. One strand of the literature is dedicated to adjusting returns to education according to risks and obtaining the certainty equivalent returns </w:t>
      </w:r>
      <w:r w:rsidR="001723BB">
        <w:fldChar w:fldCharType="begin"/>
      </w:r>
      <w:r w:rsidR="001723BB">
        <w:instrText xml:space="preserve"> ADDIN ZOTERO_ITEM CSL_CITATION {"citationID":"itr987TT","properties":{"formattedCitation":"(Brown et al., 2012; Delaney, 2019; Koerselman and Uusitalo, 2014)","plainCitation":"(Brown et al., 2012; Delaney, 2019; Koerselman and Uusitalo, 2014)","noteIndex":0},"citationItems":[{"id":13605,"uris":["http://zotero.org/users/8356044/items/PZND5EW8"],"itemData":{"id":13605,"type":"article","abstract":"We analyze the returns to education in a life-cycle framework that incorporates risk preferences, earnings volatility (including unemployment), and a progressive income tax and social insurance system. We show that such a framework significantly reduces the measured gains from education relative to simple present-value calculations, although the gains remain significant. For example, for a range of preference parameters, we find that individuals should be willing to pay 300 to 500 (200 to 250) thousand dollars to obtain a college (high school) degree in order to benefit from the 32 to 42 percent (20 to 38 percent) increase in annual certainty-equivalent consumption. We also explore how the measured value of education varies with preference parameters, by gender, and across time. In contrast to findings in the education wage-premia literature, which focuses on present values and which we replicate in our data, our model indicates that the gains from college education were flat in the 1980s and actually decreased significantly in 1991-2007 period. On the other hand, the gains to a high school education have increased quite dramatically over time. We also show that both high school and college education help to decrease the gender gap in life-time earnings, contrary again to the conclusion from wage premia calculations.","collection-title":"Working Paper Series","DOI":"10.3386/w18300","genre":"Working Paper","note":"DOI: 10.3386/w18300","number":"18300","publisher":"National Bureau of Economic Research","source":"National Bureau of Economic Research","title":"Risk and Returns to Education","URL":"https://www.nber.org/papers/w18300","author":[{"family":"Brown","given":"Jeffrey"},{"family":"Fang","given":"Chichun"},{"family":"Gomes","given":"Francisco"}],"accessed":{"date-parts":[["2023",1,22]]},"issued":{"date-parts":[["2012",8]]},"citation-key":"brownRiskReturnsEducation2012"}},{"id":13591,"uris":["http://zotero.org/users/8356044/items/WATZIF8S"],"itemData":{"id":13591,"type":"article-journal","abstract":"This paper looks at the joint impact of labour market risk and selection into employment on returns to education estimates. The risk-adjusted returns to both high school and college for males are larger than unadjusted returns. For females, risk leads to an increase in returns to high school but to a decrease in the returns to college while correcting for selection into employment has large effects for females. The results suggest that failure to account for risk and selection into employment when calculating returns to education leads to biased estimates.","container-title":"Education Economics","DOI":"10.1080/09645292.2019.1639625","ISSN":"0964-5292","issue":"5","note":"publisher: Routledge\n_eprint: https://doi.org/10.1080/09645292.2019.1639625","page":"472-487","source":"Taylor and Francis+NEJM","title":"Risk-adjusted returns to education","volume":"27","author":[{"family":"Delaney","given":"Judith M."}],"issued":{"date-parts":[["2019",9,3]]},"citation-key":"delaneyRiskadjustedReturnsEducation2019"}},{"id":14561,"uris":["http://zotero.org/users/8356044/items/N7Y8FCTB"],"itemData":{"id":14561,"type":"article-journal","abstract":"Human capital investments increase lifetime income, but may involve substantial risk. In this paper we use a Finnish panel spanning 22years to nonparametrically predict the mean, the variance and the skew of the present value of lifetime income, and to calculate certainty equivalent lifetime income at different levels of education. We find that university education is associated with about a half a million euro increase in discounted lifetime disposable income compared to vocational high school. Accounting for risk does little to change this picture. By contrast, vocational high school is associated with only moderately higher lifetime income compared to compulsory education, and the entire difference is due to differential nonemployment.","collection-title":"Special Section articles on \"What determined the dynamics of labour economics research in the past 25 years? edited by Joop Hartog and and European Association of Labour Economists 25th Annual Conference, Turin, Italy, 19-21 September 2013 Edited by Michele Pellizzari","container-title":"Labour Economics","DOI":"10.1016/j.labeco.2014.04.011","ISSN":"0927-5371","journalAbbreviation":"Labour Economics","language":"en","page":"154-163","source":"ScienceDirect","title":"The risk and return of human capital investments","volume":"30","author":[{"family":"Koerselman","given":"Kristian"},{"family":"Uusitalo","given":"Roope"}],"issued":{"date-parts":[["2014",10,1]]},"citation-key":"koerselmanRiskReturnHuman2014"}}],"schema":"https://github.com/citation-style-language/schema/raw/master/csl-citation.json"} </w:instrText>
      </w:r>
      <w:r w:rsidR="001723BB">
        <w:fldChar w:fldCharType="separate"/>
      </w:r>
      <w:r w:rsidR="00E62183" w:rsidRPr="00E62183">
        <w:rPr>
          <w:rFonts w:ascii="Cambria" w:hAnsi="Cambria"/>
        </w:rPr>
        <w:t>(Brown et al., 2012; Delaney, 2019; Koerselman and Uusitalo, 2014)</w:t>
      </w:r>
      <w:r w:rsidR="001723BB">
        <w:fldChar w:fldCharType="end"/>
      </w:r>
      <w:r w:rsidR="001723BB">
        <w:t>.</w:t>
      </w:r>
      <w:r>
        <w:t xml:space="preserve"> Most of these studies find higher rates of return to education when taking risks into consideration. The other strand considers risks as an aspect when analysing the relationship between labor market performance and education. Among all, </w:t>
      </w:r>
      <w:r w:rsidR="00C26234">
        <w:fldChar w:fldCharType="begin"/>
      </w:r>
      <w:r w:rsidR="00C26234">
        <w:instrText xml:space="preserve"> ADDIN ZOTERO_ITEM CSL_CITATION {"citationID":"czVFj47F","properties":{"formattedCitation":"(Delaney and Devereux, 2019)","plainCitation":"(Delaney and Devereux, 2019)","noteIndex":0},"citationItems":[{"id":13538,"uris":["http://zotero.org/users/8356044/items/KEDKYV36"],"itemData":{"id":13538,"type":"article-journal","abstract":"Much evidence suggests that having more education leads to higher earnings in the labor market. However, there is little evidence about whether having more education causes employees to experience lower earnings volatility or shelters them from the adverse effects of recessions. We use a large British administrative panel data set to study the impact of the 1972 increase in compulsory schooling on earnings volatility over the life cycle. Our estimates suggest that men exposed to the law change subsequently had lower earnings variability and less procyclical earnings. However, there is little evidence that education affects earnings volatility of older men.","container-title":"Journal of Labor Economics","DOI":"10.1086/698897","ISSN":"0734-306X","issue":"1","note":"publisher: The University of Chicago Press","page":"101-137","source":"journals.uchicago.edu (Atypon)","title":"More Education, Less Volatility? The Effect of Education on Earnings Volatility over the Life Cycle","title-short":"More Education, Less Volatility?","volume":"37","author":[{"family":"Delaney","given":"Judith M."},{"family":"Devereux","given":"Paul J."}],"issued":{"date-parts":[["2019",1,2]]},"citation-key":"delaneyMoreEducationLess2019"}}],"schema":"https://github.com/citation-style-language/schema/raw/master/csl-citation.json"} </w:instrText>
      </w:r>
      <w:r w:rsidR="00C26234">
        <w:fldChar w:fldCharType="separate"/>
      </w:r>
      <w:r w:rsidR="00E62183" w:rsidRPr="00E62183">
        <w:rPr>
          <w:rFonts w:ascii="Cambria" w:hAnsi="Cambria"/>
        </w:rPr>
        <w:t>(Delaney and Devereux, 2019)</w:t>
      </w:r>
      <w:r w:rsidR="00C26234">
        <w:fldChar w:fldCharType="end"/>
      </w:r>
      <w:r>
        <w:t xml:space="preserve"> are the first to estimate the causal effects between education and risks in labor market outcomes using the policy change that raised the minimum years of education in the UK, and they conclude that more years of education will decrease earnings variability and cyclicality for young men. This chapter will contribute to this line of research. </w:t>
      </w:r>
    </w:p>
    <w:p w14:paraId="6CBEB949" w14:textId="77777777" w:rsidR="00D927A9" w:rsidRDefault="00000000" w:rsidP="00547EFA">
      <w:pPr>
        <w:pStyle w:val="3"/>
        <w:jc w:val="both"/>
      </w:pPr>
      <w:bookmarkStart w:id="11" w:name="X037457fc021d1a3eac32b16fd2da68de1c8fc18"/>
      <w:bookmarkEnd w:id="10"/>
      <w:r>
        <w:lastRenderedPageBreak/>
        <w:t>3.3 The Analysis</w:t>
      </w:r>
    </w:p>
    <w:p w14:paraId="6BD71130" w14:textId="77777777" w:rsidR="00D927A9" w:rsidRDefault="00000000" w:rsidP="00547EFA">
      <w:pPr>
        <w:pStyle w:val="4"/>
        <w:jc w:val="both"/>
      </w:pPr>
      <w:bookmarkStart w:id="12" w:name="Xa2cda5ebe20ffaad18466e15d1566b726430405"/>
      <w:r>
        <w:t>1) Conceptual framework</w:t>
      </w:r>
    </w:p>
    <w:p w14:paraId="34BB5F64" w14:textId="77777777" w:rsidR="00D927A9" w:rsidRDefault="00000000" w:rsidP="00547EFA">
      <w:pPr>
        <w:pStyle w:val="FirstParagraph"/>
        <w:jc w:val="both"/>
      </w:pPr>
      <w:r>
        <w:t>To start, it is crucial to clarify the definition and corresponding measurement of what I try to investigate--risks of returns to education. Parallel to the ideas of return and risk in financial investment which take the forms of financial market performance, returns and risks to human capital, especially to education, can be defined as labor market outcomes and their uncertainty. First, the returns one receives from higher education compared to high school can be defined as the probability of the marginal increase in expected wages one earns with an increase in education being negative, holding other factors constant. Second, such corresponding definitions can be extended to other outcomes such as employment status - the probability of a marginal decrease in job stability (measured for example as the average time staying in the same job) for receiving more education. Third, considering the perpetuity of the returns to human capital investment, we can also define the risks as income volatility over the life cycle. Based on these definitions, I thus plan to use a measurement with three components, so as to capture the risks in human capital investment.</w:t>
      </w:r>
    </w:p>
    <w:p w14:paraId="13474A09" w14:textId="77777777" w:rsidR="00D927A9" w:rsidRDefault="00000000" w:rsidP="00547EFA">
      <w:pPr>
        <w:pStyle w:val="a0"/>
        <w:jc w:val="both"/>
      </w:pPr>
      <w:r>
        <w:t>Next, I will present a simple conceptual framework, which motivates the hypothesis of the U-shape relationship between education and risks of returns. To simplify, education is treated as discrete here, with low, medium and high levels, and risks are classified as low and high only. Start from the low level of education. Low-educated individuals experience more gravity to the traditional economy. It is more likely that they stay in the traditional sector where the mechanism of community support is well-developed and the degree of policy backing is relatively high, thus having a low-risk job (possibly also with low wage). As educational attainment increases to the medium level, one starts to expand their perception beyond the static traditional society. Being increasingly aware of the society in rapid transition, the individual begins to seek a breakthrough upwards and thus is more likely to take higher risks in the labor market in pursuit of higher earnings, especially by entering the fast-developing private sector. Finally, as educational attainment rises further to the highest level, an individual is well-qualified to compete for jobs that are more public in nature, which is also related to the traditional perception mentioned in the previous section, and their risk-taking in the labor market declines relative to that at the previous level of education.</w:t>
      </w:r>
    </w:p>
    <w:p w14:paraId="30EFF26B" w14:textId="77777777" w:rsidR="00D927A9" w:rsidRDefault="00000000" w:rsidP="00547EFA">
      <w:pPr>
        <w:pStyle w:val="4"/>
        <w:jc w:val="both"/>
      </w:pPr>
      <w:bookmarkStart w:id="13" w:name="Xf3131618f2b55ba0e0c7f54c49df7dbbc8c22d2"/>
      <w:bookmarkEnd w:id="12"/>
      <w:r>
        <w:t>2) Identification and Data</w:t>
      </w:r>
    </w:p>
    <w:p w14:paraId="0033C0BA" w14:textId="0F720ED7" w:rsidR="00D927A9" w:rsidRDefault="00000000" w:rsidP="00547EFA">
      <w:pPr>
        <w:pStyle w:val="FirstParagraph"/>
        <w:jc w:val="both"/>
      </w:pPr>
      <w:r>
        <w:t xml:space="preserve">I plan to use an IV strategy to identify the causality of interest. To recover the relationship between education and risks of returns at different levels of education, I need at least two instruments, one shifting compliers from low education level to medium level and one from medium to high. The first is the 1986 Compulsory Education Law. This change has been exploited by many studies on returns to education in urban China (e.g., </w:t>
      </w:r>
      <w:r w:rsidR="00CE01C9">
        <w:fldChar w:fldCharType="begin"/>
      </w:r>
      <w:r w:rsidR="00CE01C9">
        <w:instrText xml:space="preserve"> ADDIN ZOTERO_ITEM CSL_CITATION {"citationID":"W0irlGoS","properties":{"formattedCitation":"(Fang et al., 2016)","plainCitation":"(Fang et al., 2016)","noteIndex":0},"citationItems":[{"id":14541,"uris":["http://zotero.org/users/8356044/items/TS37TRR6"],"itemData":{"id":14541,"type":"book","publisher":"Stanford University Walter H. Shorenstein Asia-Pacific Research Center series with Brookings Institution","title":"Policy Challenges from Demographic Change in China and India, Karen Eggleston (ed.)","author":[{"family":"Fang","given":"Hai"},{"family":"N. Eggleston","given":"Karen"},{"family":"Rizzo","given":"John A."},{"family":"Rozelle","given":"Scott"},{"family":"Zeckhauser","given":"Richard J."}],"issued":{"date-parts":[["2016"]]},"citation-key":"fangPolicyChallengesDemographic2016"}}],"schema":"https://github.com/citation-style-language/schema/raw/master/csl-citation.json"} </w:instrText>
      </w:r>
      <w:r w:rsidR="00CE01C9">
        <w:fldChar w:fldCharType="separate"/>
      </w:r>
      <w:r w:rsidR="00E62183" w:rsidRPr="00E62183">
        <w:rPr>
          <w:rFonts w:ascii="Cambria" w:hAnsi="Cambria"/>
        </w:rPr>
        <w:t>(Fang et al., 2016)</w:t>
      </w:r>
      <w:r w:rsidR="00CE01C9">
        <w:fldChar w:fldCharType="end"/>
      </w:r>
      <w:r>
        <w:t xml:space="preserve">). After this law, students are forced to stay in school until they finish 9th grade, or, graduate from middle school, </w:t>
      </w:r>
      <w:r>
        <w:lastRenderedPageBreak/>
        <w:t xml:space="preserve">which I define as the medium level of education in this paper. This means that the compliers who would have left school with a low level of education are moved to the medium level of education. The second is the expansion of higher education in 1999, when there was a sudden increase in university places by nearly 50%. Using this policy change, </w:t>
      </w:r>
      <w:r w:rsidR="00412592">
        <w:fldChar w:fldCharType="begin"/>
      </w:r>
      <w:r w:rsidR="00412592">
        <w:instrText xml:space="preserve"> ADDIN ZOTERO_ITEM CSL_CITATION {"citationID":"3DvAKB3z","properties":{"formattedCitation":"(Che and Zhang, 2018)","plainCitation":"(Che and Zhang, 2018)","noteIndex":0},"citationItems":[{"id":14569,"uris":["http://zotero.org/users/8356044/items/J475W9N2"],"itemData":{"id":14569,"type":"article-journal","abstract":"We exploit a policy-induced exogenous surge in China's college-educated workforce that started in 2003 to identify the impact of human capital on productivity. Using a difference-in-differences estimation strategy, we find that industries using more human-capital intensive technologies experienced a larger gain in total factor productivity after 2003 than they did in prior years. Exploring the pathways from human capital increases to TFP growth, we find that these industries also accelerated new technology adoption, as reflected in the importation of advanced capital goods, R&amp;D expenditure and capital intensity, as well as employment of more highly skilled individuals. The productivity gains were weaker for domestic private firms than for foreign-owned firms.","container-title":"The Economic Journal","DOI":"10.1111/ecoj.12524","ISSN":"1468-0297","issue":"614","language":"en","note":"_eprint: https://onlinelibrary.wiley.com/doi/pdf/10.1111/ecoj.12524","page":"2282-2320","source":"Wiley Online Library","title":"Human Capital, Technology Adoption and Firm Performance: Impacts of China's Higher Education Expansion in the Late 1990s","title-short":"Human Capital, Technology Adoption and Firm Performance","volume":"128","author":[{"family":"Che","given":"Yi"},{"family":"Zhang","given":"Lei"}],"issued":{"date-parts":[["2018"]]},"citation-key":"cheHumanCapitalTechnology2018"}}],"schema":"https://github.com/citation-style-language/schema/raw/master/csl-citation.json"} </w:instrText>
      </w:r>
      <w:r w:rsidR="00412592">
        <w:fldChar w:fldCharType="separate"/>
      </w:r>
      <w:r w:rsidR="00E62183" w:rsidRPr="00E62183">
        <w:rPr>
          <w:rFonts w:ascii="Cambria" w:hAnsi="Cambria"/>
        </w:rPr>
        <w:t>(Che and Zhang, 2018)</w:t>
      </w:r>
      <w:r w:rsidR="00412592">
        <w:fldChar w:fldCharType="end"/>
      </w:r>
      <w:r>
        <w:t xml:space="preserve">are able to identify how human capital affects firm productivity, and </w:t>
      </w:r>
      <w:r w:rsidR="00412592">
        <w:fldChar w:fldCharType="begin"/>
      </w:r>
      <w:r w:rsidR="00412592">
        <w:instrText xml:space="preserve"> ADDIN ZOTERO_ITEM CSL_CITATION {"citationID":"nRMVaCju","properties":{"formattedCitation":"(Huang et al., 2022)","plainCitation":"(Huang et al., 2022)","noteIndex":0},"citationItems":[{"id":14537,"uris":["http://zotero.org/users/8356044/items/NE9ZVBJD"],"itemData":{"id":14537,"type":"article-journal","abstract":"China experienced a near 5-fold increase in annual Higher Education (HE) enrolment in the decade starting in 1999. Using the China Household Finance Survey, we show that the Great HE Expansion has exacerbated a large pre-existing urban-rural gap in educational attainment underpinned by the hukou (household registration) system. We instrument the years of schooling with the interaction between urban hukou status during childhood and the timing of the expansion – in essence a difference-in-differences estimator using rural students to control for common time trends. We find that the Great HE raised earnings by 17% for men and 12% for women respectively, allowing for county fixed-effects. These Two Stage Least Squares (2SLS) estimates, which are robust to additional controls for hukou status at birth fully interacted with birth hukou province, can be interpreted as the Local Average Treatment Effect (LATE) of education on earnings for urban students who enrolled in HE only because of the Great HE Expansion. For the selected subsample of respondents with parental education information, we find that the 2SLS returns for students from more disadvantaged backgrounds are at least as high as their more advantaged counterparts, for both genders.","container-title":"China Economic Review","DOI":"10.1016/j.chieco.2022.101804","ISSN":"1043-951X","journalAbbreviation":"China Economic Review","language":"en","page":"101804","source":"ScienceDirect","title":"Returns to education in China: Evidence from the great higher education expansion","title-short":"Returns to education in China","volume":"74","author":[{"family":"Huang","given":"Bin"},{"family":"Tani","given":"Massimiliano"},{"family":"Wei","given":"Yi"},{"family":"Zhu","given":"Yu"}],"issued":{"date-parts":[["2022",8,1]]},"citation-key":"huangReturnsEducationChina2022"}}],"schema":"https://github.com/citation-style-language/schema/raw/master/csl-citation.json"} </w:instrText>
      </w:r>
      <w:r w:rsidR="00412592">
        <w:fldChar w:fldCharType="separate"/>
      </w:r>
      <w:r w:rsidR="00E62183" w:rsidRPr="00E62183">
        <w:rPr>
          <w:rFonts w:ascii="Cambria" w:hAnsi="Cambria"/>
        </w:rPr>
        <w:t>(Huang et al., 2022)</w:t>
      </w:r>
      <w:r w:rsidR="00412592">
        <w:fldChar w:fldCharType="end"/>
      </w:r>
      <w:r>
        <w:t xml:space="preserve"> obtain the returns to higher education in China. Here, this instrument help shift compliers from the medium education level to the high level . Since the risks of returns to education that I study here are also labor market outcomes, the discussions on the validity of these instruments are likely to hold as well in my case. Detailed discussions on the assumptions will be provided as the research proceeds. I plan to use the data from the Chinese General Social Survey (CGSS) published by Renming University of China. The survey is longitudinal and I will use the second round which consists of eight waves from 2010 to 2020. </w:t>
      </w:r>
    </w:p>
    <w:p w14:paraId="5C75487B" w14:textId="77777777" w:rsidR="00D927A9" w:rsidRDefault="00000000" w:rsidP="00547EFA">
      <w:pPr>
        <w:pStyle w:val="2"/>
        <w:jc w:val="both"/>
      </w:pPr>
      <w:bookmarkStart w:id="14" w:name="Xf8c7b509dc0301ca53ff71ae4a26baa082f3a73"/>
      <w:bookmarkEnd w:id="8"/>
      <w:bookmarkEnd w:id="11"/>
      <w:bookmarkEnd w:id="13"/>
      <w:r>
        <w:t xml:space="preserve">4. Chapter 3 </w:t>
      </w:r>
      <w:r>
        <w:rPr>
          <w:i/>
          <w:iCs/>
        </w:rPr>
        <w:t>Make Gray the New Green: Human Capital Re-Investment in Older Workers</w:t>
      </w:r>
    </w:p>
    <w:p w14:paraId="1A6A7745" w14:textId="77777777" w:rsidR="00D927A9" w:rsidRDefault="00000000" w:rsidP="00547EFA">
      <w:pPr>
        <w:pStyle w:val="3"/>
        <w:jc w:val="both"/>
      </w:pPr>
      <w:bookmarkStart w:id="15" w:name="X2cb1a6d8a173ca0c85094589982ab887915ba0b"/>
      <w:r>
        <w:t>4.1 Background and Motivation</w:t>
      </w:r>
    </w:p>
    <w:p w14:paraId="016E591A" w14:textId="77777777" w:rsidR="00D927A9" w:rsidRDefault="00000000" w:rsidP="00547EFA">
      <w:pPr>
        <w:pStyle w:val="FirstParagraph"/>
        <w:jc w:val="both"/>
      </w:pPr>
      <w:r>
        <w:t>Population aging has been becoming the new norm of the world, albeit at varying rates across different regions. Developed countries in Europe and North America find themselves in the middle of this demographic shift, while developing countries such as China are in the early stages. Regardless of their current positions, all countries face similar challenges arising from population aging, including a decline in the working-age population and an increase in the dependency ratio. These may lead to conflicts in the distribution of resources, economic recessions, and social instability. The aging society has emerged as a significant issue on the agenda demanding attention from all countries worldwide.</w:t>
      </w:r>
    </w:p>
    <w:p w14:paraId="015CF56B" w14:textId="77777777" w:rsidR="00D927A9" w:rsidRDefault="00000000" w:rsidP="00547EFA">
      <w:pPr>
        <w:pStyle w:val="a0"/>
        <w:jc w:val="both"/>
      </w:pPr>
      <w:r>
        <w:t xml:space="preserve">Current explorations from the practice side have been based on ideas of increasing the consumption of the elderly and reducing the burden of elderly care. These include, for example, developing a "silver market" to target the consumption needs of the elderly and providing more elderly care as public services to reduce the pressure on young people to support their elders. Such approaches are necessary but insufficient, as they are mainly derived </w:t>
      </w:r>
      <w:r>
        <w:rPr>
          <w:i/>
          <w:iCs/>
        </w:rPr>
        <w:t>merely</w:t>
      </w:r>
      <w:r>
        <w:t xml:space="preserve"> from the point of view that treats the elderly as unproductive piggy banks or social burdens. However, to build a harmonious and sustainable aging society, a paradigm shift in this mindset is necessary. </w:t>
      </w:r>
    </w:p>
    <w:p w14:paraId="663FBB79" w14:textId="2A49D707" w:rsidR="00D927A9" w:rsidRDefault="00000000" w:rsidP="00547EFA">
      <w:pPr>
        <w:pStyle w:val="a0"/>
        <w:jc w:val="both"/>
      </w:pPr>
      <w:r>
        <w:t xml:space="preserve">It is crucial to recognize that elderly individuals can also contribute to socio-economic development, only with appropriate measures in place. This is mainly related to human capital, including enabling them to cope with the fast-changing environment, and activating and utilizing what older workers accumulate during years of work, which is too valuable to waste. One promising approach is by providing further education and training opportunities to older workers. Through such training, these aging individuals can formulate new human capital and reduce </w:t>
      </w:r>
      <w:r>
        <w:lastRenderedPageBreak/>
        <w:t xml:space="preserve">the depreciation rate of their existing skills and knowledge, enhancing their adaptability in today's labor market and improving their productivity. Another effective approach involves identifying and leveraging the existing strengths of elderly workers, so as to, for example, increase more opportunities for older workers </w:t>
      </w:r>
      <w:r w:rsidR="00CF7AF9">
        <w:fldChar w:fldCharType="begin"/>
      </w:r>
      <w:r w:rsidR="00CF7AF9">
        <w:instrText xml:space="preserve"> ADDIN ZOTERO_ITEM CSL_CITATION {"citationID":"ux2G6iuk","properties":{"formattedCitation":"(Acemoglu et al., 2022)","plainCitation":"(Acemoglu et al., 2022)","noteIndex":0},"citationItems":[{"id":14489,"uris":["http://zotero.org/users/8356044/items/W39JMDAY"],"itemData":{"id":14489,"type":"article-journal","abstract":"In 1990, one in five U.S. workers were aged over 50 years whereas today it is one in three. One possible explanation for this is that occupations have become more accommodating to the preferences of older workers. We explore this by constructing an “age-friendliness” index for occupations. We use Natural Language Processing to measure the degree of overlap between textual descriptions of occupations and characteristics which define age-friendliness. Our index provides an approximation to rankings produced by survey participants and has predictive power for the occupational share of older workers. We find that between 1990 and 2020 around three quarters of occupations have seen their age-friendliness increase and employment in above-average age-friendly occupations has risen by 49 million. However, older workers have not benefited disproportionately from this rise, with substantial gains going to younger females and college graduates and with male non-college educated workers losing out the most. These findings point to the need to frame the rise of age-friendly jobs in the context of other labour market trends and imperfections. Purely age-based policies are insufficient given both heterogeneity amongst older workers as well as similarities between groups of older and younger workers. The latter is especially apparent in the overlapping appeal of specific occupational characteristics.","container-title":"The Journal of the Economics of Ageing","DOI":"10.1016/j.jeoa.2022.100416","ISSN":"2212-828X","journalAbbreviation":"The Journal of the Economics of Ageing","language":"en","page":"100416","source":"ScienceDirect","title":"The rise of age-friendly jobs","volume":"23","author":[{"family":"Acemoglu","given":"Daron"},{"family":"Mühlbach","given":"Nicolaj Søndergaard"},{"family":"Scott","given":"Andrew J."}],"issued":{"date-parts":[["2022",10,1]]},"citation-key":"acemogluRiseAgefriendlyJobs2022"}}],"schema":"https://github.com/citation-style-language/schema/raw/master/csl-citation.json"} </w:instrText>
      </w:r>
      <w:r w:rsidR="00CF7AF9">
        <w:fldChar w:fldCharType="separate"/>
      </w:r>
      <w:r w:rsidR="00E62183" w:rsidRPr="00E62183">
        <w:rPr>
          <w:rFonts w:ascii="Cambria" w:hAnsi="Cambria"/>
        </w:rPr>
        <w:t>(Acemoglu et al., 2022)</w:t>
      </w:r>
      <w:r w:rsidR="00CF7AF9">
        <w:fldChar w:fldCharType="end"/>
      </w:r>
      <w:r>
        <w:t xml:space="preserve">. By recognizing and harnessing their unique skills and knowledge, we can enhance efficiency in utilizing their expertise and increase their labor market returns. From a macro perspective, empowering elderly workers allows them to continue making valuable contributions to the economy, fundamentally altering the notion that an "aging society" is synonymous with increasing social burdens and economic slowdown; from an individual perspective, it enables them to lead lives with greater dignity in society. </w:t>
      </w:r>
    </w:p>
    <w:p w14:paraId="3607FFBD" w14:textId="77777777" w:rsidR="00D927A9" w:rsidRDefault="00000000" w:rsidP="00547EFA">
      <w:pPr>
        <w:pStyle w:val="3"/>
        <w:jc w:val="both"/>
      </w:pPr>
      <w:bookmarkStart w:id="16" w:name="X8389ee1e5756fcf8569096a6a7567f3238d84eb"/>
      <w:bookmarkEnd w:id="15"/>
      <w:r>
        <w:t>4.2 Objectives and Expected Contribution</w:t>
      </w:r>
    </w:p>
    <w:p w14:paraId="6BEABAAB" w14:textId="77777777" w:rsidR="00D927A9" w:rsidRDefault="00000000" w:rsidP="00547EFA">
      <w:pPr>
        <w:pStyle w:val="FirstParagraph"/>
        <w:jc w:val="both"/>
      </w:pPr>
      <w:r>
        <w:t xml:space="preserve">In this chapter, I try to answer the question of whether training will improve the labor market situations of older workers by evaluating the effects of a training program for older workers. Specifically, I plan to examine whether on-the-job training brings wage premiums for older workers and helps them to stay longer in the labor market. Moreover, I also plan to investigate whether such training programs brings net social returns based on cost-benefit analysis. </w:t>
      </w:r>
    </w:p>
    <w:p w14:paraId="27081720" w14:textId="1FA6545A" w:rsidR="00D927A9" w:rsidRDefault="00000000" w:rsidP="00547EFA">
      <w:pPr>
        <w:pStyle w:val="a0"/>
        <w:jc w:val="both"/>
      </w:pPr>
      <w:r>
        <w:t xml:space="preserve">Training targeting older workers is not a new concept, at least in the late 20th century, some researchers have pointed out possible advantages of offering such programs </w:t>
      </w:r>
      <w:r w:rsidR="006C7877">
        <w:fldChar w:fldCharType="begin"/>
      </w:r>
      <w:r w:rsidR="006C7877">
        <w:instrText xml:space="preserve"> ADDIN ZOTERO_ITEM CSL_CITATION {"citationID":"JgIXpFgO","properties":{"formattedCitation":"(Morris and Caro, 1995; Samorodov, 1999)","plainCitation":"(Morris and Caro, 1995; Samorodov, 1999)","noteIndex":0},"citationItems":[{"id":14329,"uris":["http://zotero.org/users/8356044/items/D62IECXI"],"itemData":{"id":14329,"type":"article-journal","container-title":"Generations: Journal of the American Society on Aging","ISSN":"0738-7806","issue":"3","note":"publisher: American Society on Aging","page":"32-37","source":"JSTOR","title":"The Young-Old, Productive Aging, and Public Policy","volume":"19","author":[{"family":"Morris","given":"Robert"},{"family":"Caro","given":"Francis G."}],"issued":{"date-parts":[["1995"]]},"citation-key":"morrisYoungOldProductiveAging1995"}},{"id":14473,"uris":["http://zotero.org/users/8356044/items/RY5TQAWJ"],"itemData":{"id":14473,"type":"report","abstract":"Employment and Training Papers No. 33","genre":"Working paper","language":"en","license":"Copyright and permissions © 1996-2023 International Labour Organization - https://www.ilo.org/global/copyright/lang--en/index.htm","note":"ISBN: 9789221114185\ntitleTranslation:","source":"www.ilo.org","title":"Ageing and labour markets for older workers","URL":"http://www.ilo.org/employment/Whatwedo/Publications/WCMS_120333/lang--en/index.htm","author":[{"family":"Samorodov","given":"Alexander"}],"accessed":{"date-parts":[["2023",5,19]]},"issued":{"date-parts":[["1999",2,1]]},"citation-key":"samorodovAgeingLabourMarkets1999"}}],"schema":"https://github.com/citation-style-language/schema/raw/master/csl-citation.json"} </w:instrText>
      </w:r>
      <w:r w:rsidR="006C7877">
        <w:fldChar w:fldCharType="separate"/>
      </w:r>
      <w:r w:rsidR="00E62183" w:rsidRPr="00E62183">
        <w:rPr>
          <w:rFonts w:ascii="Cambria" w:hAnsi="Cambria"/>
        </w:rPr>
        <w:t>(Morris and Caro, 1995; Samorodov, 1999)</w:t>
      </w:r>
      <w:r w:rsidR="006C7877">
        <w:fldChar w:fldCharType="end"/>
      </w:r>
      <w:r w:rsidR="006C7877">
        <w:t>.</w:t>
      </w:r>
      <w:r>
        <w:t xml:space="preserve"> The idea seems to be well-discussed in non-academic debates, but there was little evidence to support the effectiveness of such projects, and many discussions on the topic seem to appear on the policy side (e.g., </w:t>
      </w:r>
      <w:r w:rsidR="00C43482">
        <w:fldChar w:fldCharType="begin"/>
      </w:r>
      <w:r w:rsidR="00C43482">
        <w:instrText xml:space="preserve"> ADDIN ZOTERO_ITEM CSL_CITATION {"citationID":"4KDKVILc","properties":{"formattedCitation":"(OECD, 2023)","plainCitation":"(OECD, 2023)","noteIndex":0},"citationItems":[{"id":14479,"uris":["http://zotero.org/users/8356044/items/AWZLVIVE"],"itemData":{"id":14479,"type":"report","abstract":"The deep and rapid changes in the world of work driven by the digital and green transformations as well as population ageing have been associated with greater job instability, with potential costs for companies, workers and society. The unprecedented...","genre":"Text","language":"en","title":"Retaining Talent at All Ages","URL":"https://www.oecd.ilibrary.org/employment/retaining-talent-at-all-ages_00dbdd06-en","author":[{"family":"OECD","given":""}],"accessed":{"date-parts":[["2023",5,19]]},"issued":{"date-parts":[["2023"]]},"citation-key":"oecdRetainingTalentAll2023"}}],"schema":"https://github.com/citation-style-language/schema/raw/master/csl-citation.json"} </w:instrText>
      </w:r>
      <w:r w:rsidR="00C43482">
        <w:fldChar w:fldCharType="separate"/>
      </w:r>
      <w:r w:rsidR="00E62183" w:rsidRPr="00E62183">
        <w:rPr>
          <w:rFonts w:ascii="Cambria" w:hAnsi="Cambria"/>
        </w:rPr>
        <w:t>(OECD, 2023)</w:t>
      </w:r>
      <w:r w:rsidR="00C43482">
        <w:fldChar w:fldCharType="end"/>
      </w:r>
      <w:r>
        <w:t xml:space="preserve">). In spite of this, economists and other social scientists, though not many of them, have tried to provide some insights based on evidence. </w:t>
      </w:r>
      <w:r w:rsidR="00C43482">
        <w:fldChar w:fldCharType="begin"/>
      </w:r>
      <w:r w:rsidR="00C43482">
        <w:instrText xml:space="preserve"> ADDIN ZOTERO_ITEM CSL_CITATION {"citationID":"jX69Yqfa","properties":{"formattedCitation":"(Picchio and van Ours, 2013)","plainCitation":"(Picchio and van Ours, 2013)","noteIndex":0},"citationItems":[{"id":14336,"uris":["http://zotero.org/users/8356044/items/WY7SAIST"],"itemData":{"id":14336,"type":"article-journal","abstract":"This paper investigates whether on-the-job training has an effect on the employability of workers. Using data from the Netherlands we disentangle the true effect of training incidence from the spurious one determined by unobserved individual heterogeneity. We also take into account that there might be feedback from shocks in the employment status to future propensity of receiving firm-provided training. We find that firm-provided training significantly increases future employment prospects. This also holds for older workers, suggesting that firm-provided training may be an important instrument to retain older workers at work.","container-title":"Economics of Education Review","DOI":"10.1016/j.econedurev.2012.08.004","ISSN":"0272-7757","journalAbbreviation":"Economics of Education Review","language":"en","page":"29-48","source":"ScienceDirect","title":"Retaining through training even for older workers","volume":"32","author":[{"family":"Picchio","given":"Matteo"},{"family":"Ours","given":"Jan C.","non-dropping-particle":"van"}],"issued":{"date-parts":[["2013",2,1]]},"citation-key":"picchioRetainingTrainingEven2013"}}],"schema":"https://github.com/citation-style-language/schema/raw/master/csl-citation.json"} </w:instrText>
      </w:r>
      <w:r w:rsidR="00C43482">
        <w:fldChar w:fldCharType="separate"/>
      </w:r>
      <w:r w:rsidR="00E62183" w:rsidRPr="00E62183">
        <w:rPr>
          <w:rFonts w:ascii="Cambria" w:hAnsi="Cambria"/>
        </w:rPr>
        <w:t>(Picchio and van Ours, 2013)</w:t>
      </w:r>
      <w:r w:rsidR="00C43482">
        <w:fldChar w:fldCharType="end"/>
      </w:r>
      <w:r>
        <w:t xml:space="preserve"> conclude that on-the-job training significantly improves the employability of older workers based on survey data from the Netherlands. </w:t>
      </w:r>
      <w:r w:rsidR="00C43482">
        <w:fldChar w:fldCharType="begin"/>
      </w:r>
      <w:r w:rsidR="00C43482">
        <w:instrText xml:space="preserve"> ADDIN ZOTERO_ITEM CSL_CITATION {"citationID":"CbJIz8FL","properties":{"formattedCitation":"(Belloni et al., 2015)","plainCitation":"(Belloni et al., 2015)","noteIndex":0},"citationItems":[{"id":14333,"uris":["http://zotero.org/users/8356044/items/ZNVCWNPV"],"itemData":{"id":14333,"type":"chapter","abstract":"23. Does training help retaining older workers into employment? Evidence from the SHARE survey was published in Ageing in Europe - Supporting Policies for an Inclusive Society on page 257.","container-title":"23. Does training help retaining older workers into employment? Evidence from the SHARE survey","ISBN":"978-3-11-044441-4","language":"en","note":"DOI: 10.1515/9783110444414-025","page":"257-266","publisher":"De Gruyter","source":"www-degruyter-com.sire.ub.edu","title":"23. Does training help retaining older workers into employment? Evidence from the SHARE survey","title-short":"23. Does training help retaining older workers into employment?","URL":"https://www.degruyter.com/document/doi/10.1515/9783110444414-025/html","author":[{"family":"Belloni","given":"Michele"},{"family":"Brugiavini","given":"Agar"},{"family":"Meschi","given":"Elena"},{"family":"Pasini","given":"Giacomo"}],"accessed":{"date-parts":[["2023",4,29]]},"issued":{"date-parts":[["2015",10,16]]},"citation-key":"belloni23DoesTraining2015"}}],"schema":"https://github.com/citation-style-language/schema/raw/master/csl-citation.json"} </w:instrText>
      </w:r>
      <w:r w:rsidR="00C43482">
        <w:fldChar w:fldCharType="separate"/>
      </w:r>
      <w:r w:rsidR="00E62183" w:rsidRPr="00E62183">
        <w:rPr>
          <w:rFonts w:ascii="Cambria" w:hAnsi="Cambria"/>
        </w:rPr>
        <w:t>(Belloni et al., 2015)</w:t>
      </w:r>
      <w:r w:rsidR="00C43482">
        <w:fldChar w:fldCharType="end"/>
      </w:r>
      <w:r>
        <w:t xml:space="preserve"> also find out that training can help older workers to remain in employment by slowing their human capital depreciation, yet their research reveals only the correlation between training and employability rather than causality. In another research focusing on wages of older workers across Europe, where researchers find large positive effects in some countries and zero effects in others, but they also fail to address potential selection bias</w:t>
      </w:r>
      <w:r w:rsidR="00C43482">
        <w:t xml:space="preserve"> </w:t>
      </w:r>
      <w:r w:rsidR="00C43482">
        <w:fldChar w:fldCharType="begin"/>
      </w:r>
      <w:r w:rsidR="00C43482">
        <w:instrText xml:space="preserve"> ADDIN ZOTERO_ITEM CSL_CITATION {"citationID":"XPZz4rAv","properties":{"formattedCitation":"(Belloni and Villosio, 2015)","plainCitation":"(Belloni and Villosio, 2015)","noteIndex":0},"citationItems":[{"id":14344,"uris":["http://zotero.org/users/8356044/items/IEHJVTBN"],"itemData":{"id":14344,"type":"article-journal","abstract":"The financial deficits of many social security systems caused by ageing populations and stagnating economies are forcing workers to retire later from the labour market. An extended working life, combined with rapid technological progress in many sectors, is likely making older workers’ skills obtained in school obsolete. In this context, lifelong investment in training is widely recognised among the international research and policy community as a key element to increase or at least limit the decline in productivity of older workers. This paper investigates the relationship between training undertaken by European older workers and their wages, relying on the Survey of Health, Ageing and Retirement in Europe. There is no evidence of training wage premium for older workers residing in many European countries including Denmark, Sweden, Belgium, the Netherlands, and Switzerland. Very high premiums are instead found for Austria, Germany, Greece and Italy. It is, however, likely that these high premiums are overestimated due to training endogeneity and sample selection bias.","container-title":"European Journal of Ageing","DOI":"10.1007/s10433-014-0327-7","ISSN":"1613-9380","issue":"1","journalAbbreviation":"Eur J Ageing","language":"en","page":"7-16","source":"Springer Link","title":"Training and wages of older workers in Europe","volume":"12","author":[{"family":"Belloni","given":"Michele"},{"family":"Villosio","given":"Claudia"}],"issued":{"date-parts":[["2015",3,1]]},"citation-key":"belloniTrainingWagesOlder2015"}}],"schema":"https://github.com/citation-style-language/schema/raw/master/csl-citation.json"} </w:instrText>
      </w:r>
      <w:r w:rsidR="00C43482">
        <w:fldChar w:fldCharType="separate"/>
      </w:r>
      <w:r w:rsidR="00E62183" w:rsidRPr="00E62183">
        <w:rPr>
          <w:rFonts w:ascii="Cambria" w:hAnsi="Cambria"/>
        </w:rPr>
        <w:t>(Belloni and Villosio, 2015)</w:t>
      </w:r>
      <w:r w:rsidR="00C43482">
        <w:fldChar w:fldCharType="end"/>
      </w:r>
      <w:r>
        <w:t xml:space="preserve">. </w:t>
      </w:r>
      <w:r w:rsidR="00C43482">
        <w:fldChar w:fldCharType="begin"/>
      </w:r>
      <w:r w:rsidR="00C43482">
        <w:instrText xml:space="preserve"> ADDIN ZOTERO_ITEM CSL_CITATION {"citationID":"ZcLuXRus","properties":{"formattedCitation":"(Dauth and Toomet, 2016)","plainCitation":"(Dauth and Toomet, 2016)","noteIndex":0},"citationItems":[{"id":14510,"uris":["http://zotero.org/users/8356044/items/IXR7A64Y"],"itemData":{"id":14510,"type":"article-journal","abstract":"We analyze the impact of subsidized training programs for older workers. We apply a dynamic matching approach using German registry data. We find that subsidized training improves the probability to remain in paid employment by approximately 2.5 percentage points in the 2 years following treatment. The impact on benefit claims is small and largely insignificant. Effects are more pronounced for part-time workers, for long-duration program participants, and for workers older than 55 years. The results suggest that the main driver of these outcomes is postponed retirement, potentially because of improved job satisfaction.","container-title":"LABOUR","DOI":"10.1111/labr.12082","ISSN":"1467-9914","issue":"4","language":"en","note":"_eprint: https://onlinelibrary.wiley.com/doi/pdf/10.1111/labr.12082","page":"371-392","source":"Wiley Online Library","title":"On Government-Subsidized Training Programs for Older Workers","volume":"30","author":[{"family":"Dauth","given":"Christine"},{"family":"Toomet","given":"Ott"}],"issued":{"date-parts":[["2016"]]},"citation-key":"dauthGovernmentSubsidizedTrainingPrograms2016"}}],"schema":"https://github.com/citation-style-language/schema/raw/master/csl-citation.json"} </w:instrText>
      </w:r>
      <w:r w:rsidR="00C43482">
        <w:fldChar w:fldCharType="separate"/>
      </w:r>
      <w:r w:rsidR="00E62183" w:rsidRPr="00E62183">
        <w:rPr>
          <w:rFonts w:ascii="Cambria" w:hAnsi="Cambria"/>
        </w:rPr>
        <w:t>(Dauth and Toomet, 2016)</w:t>
      </w:r>
      <w:r w:rsidR="00C43482">
        <w:fldChar w:fldCharType="end"/>
      </w:r>
      <w:r>
        <w:t xml:space="preserve"> evaluate training programs subsidized by the German government that target older workers, finding positive effects on their remaining in paid jobs. From the viewpoint of the companies, </w:t>
      </w:r>
      <w:r w:rsidR="00C43482">
        <w:fldChar w:fldCharType="begin"/>
      </w:r>
      <w:r w:rsidR="00C43482">
        <w:instrText xml:space="preserve"> ADDIN ZOTERO_ITEM CSL_CITATION {"citationID":"3UjBHk7o","properties":{"formattedCitation":"(Dostie and L\\uc0\\u233{}ger, 2014)","plainCitation":"(Dostie and Léger, 2014)","noteIndex":0},"citationItems":[{"id":14533,"uris":["http://zotero.org/users/8356044/items/UWASN5S9"],"itemData":{"id":14533,"type":"article-journal","abstract":"We use longitudinal linked employer-employee data and find that the probability of participating in firm-sponsored classroom training diminishes with age. Although the standard human capital investment model predicts such a decline, we also consider the possibility that the wage and productivity impacts of training decline with age. Taking into account endogenous training decisions, we find that the training wage premium diminishes only slightly with age. However, estimates of the impact of training on productivity decrease dramatically with age, suggesting that incentives for firms to invest in classroom training are much lower for older workers.","container-title":"Canadian Public Policy","DOI":"10.3138/cpp.2013-071","ISSN":"0317-0861","issue":"4","note":"publisher: University of Toronto Press","page":"377-390","source":"utpjournals.press (Atypon)","title":"Firm-Sponsored Classroom Training: Is It Worth It for Older Workers?","title-short":"Firm-Sponsored Classroom Training","volume":"40","author":[{"family":"Dostie","given":"Benoit"},{"family":"Léger","given":"Pierre Thomas"}],"issued":{"date-parts":[["2014",12]]},"citation-key":"dostieFirmSponsoredClassroomTraining2014"}}],"schema":"https://github.com/citation-style-language/schema/raw/master/csl-citation.json"} </w:instrText>
      </w:r>
      <w:r w:rsidR="00C43482">
        <w:fldChar w:fldCharType="separate"/>
      </w:r>
      <w:r w:rsidR="00E62183" w:rsidRPr="00E62183">
        <w:rPr>
          <w:rFonts w:ascii="Cambria" w:hAnsi="Cambria" w:cs="Times New Roman"/>
        </w:rPr>
        <w:t>(Dostie and Léger, 2014)</w:t>
      </w:r>
      <w:r w:rsidR="00C43482">
        <w:fldChar w:fldCharType="end"/>
      </w:r>
      <w:r>
        <w:t xml:space="preserve"> find that although training brings a wage premium, it does not proportionately lower the depreciation rate of the productivity of older workers, making the firm less incentivized to provide such training. Recently, </w:t>
      </w:r>
      <w:r w:rsidR="00C43482">
        <w:fldChar w:fldCharType="begin"/>
      </w:r>
      <w:r w:rsidR="00C43482">
        <w:instrText xml:space="preserve"> ADDIN ZOTERO_ITEM CSL_CITATION {"citationID":"EHq2bTy9","properties":{"formattedCitation":"(Picchio, 2021)","plainCitation":"(Picchio, 2021)","noteIndex":0},"citationItems":[{"id":14417,"uris":["http://zotero.org/users/8356044/items/KCVI62SU"],"itemData":{"id":14417,"type":"article-journal","abstract":"Training programs that meet the learning needs of older workers can improve their employability","container-title":"IZA World of Labor","DOI":"10.15185/izawol.121","language":"en-US","source":"wol.iza.org","title":"Is training effective for older workers?","URL":"https://wol.iza.org/articles/is-training-effective-for-older-workers/long","author":[{"family":"Picchio","given":"Matteo"}],"accessed":{"date-parts":[["2023",5,5]]},"issued":{"date-parts":[["2021",7,21]]},"citation-key":"picchioTrainingEffectiveOlder2021"}}],"schema":"https://github.com/citation-style-language/schema/raw/master/csl-citation.json"} </w:instrText>
      </w:r>
      <w:r w:rsidR="00C43482">
        <w:fldChar w:fldCharType="separate"/>
      </w:r>
      <w:r w:rsidR="00E62183" w:rsidRPr="00E62183">
        <w:rPr>
          <w:rFonts w:ascii="Cambria" w:hAnsi="Cambria"/>
        </w:rPr>
        <w:t>(Picchio, 2021)</w:t>
      </w:r>
      <w:r w:rsidR="00C43482">
        <w:fldChar w:fldCharType="end"/>
      </w:r>
      <w:r>
        <w:t xml:space="preserve"> discusses the debate in the literature on the topic. He points out that current studies providing empirical evidence may suffer from weak identification of the causal relationship, lacking (quasi-)experimental analyses. Therefore, this chapter will potentially contribute to this ongoing debate by providing some empirical evidence of causality. </w:t>
      </w:r>
    </w:p>
    <w:p w14:paraId="7C6BFAC4" w14:textId="77777777" w:rsidR="00D927A9" w:rsidRDefault="00000000" w:rsidP="00547EFA">
      <w:pPr>
        <w:pStyle w:val="3"/>
        <w:jc w:val="both"/>
      </w:pPr>
      <w:bookmarkStart w:id="17" w:name="Xf9aa9af9481cea333d275872f8239c09be78aac"/>
      <w:bookmarkEnd w:id="16"/>
      <w:r>
        <w:lastRenderedPageBreak/>
        <w:t>4.3 Potential Identification Strategy and Data</w:t>
      </w:r>
    </w:p>
    <w:p w14:paraId="558030BB" w14:textId="77777777" w:rsidR="00D927A9" w:rsidRDefault="00000000" w:rsidP="00547EFA">
      <w:pPr>
        <w:pStyle w:val="FirstParagraph"/>
        <w:jc w:val="both"/>
      </w:pPr>
      <w:r>
        <w:t>The only missing part. Later I will put one paragraph here.</w:t>
      </w:r>
    </w:p>
    <w:p w14:paraId="31DA55C5" w14:textId="77777777" w:rsidR="00D927A9" w:rsidRDefault="00000000" w:rsidP="00547EFA">
      <w:pPr>
        <w:pStyle w:val="2"/>
        <w:jc w:val="both"/>
      </w:pPr>
      <w:bookmarkStart w:id="18" w:name="X3c5b82252310ff9b037f2e7d840b375cabddb8d"/>
      <w:bookmarkEnd w:id="14"/>
      <w:bookmarkEnd w:id="17"/>
      <w:r>
        <w:t>5. Data Management Plan</w:t>
      </w:r>
    </w:p>
    <w:p w14:paraId="20192642" w14:textId="77777777" w:rsidR="00D927A9" w:rsidRDefault="00000000" w:rsidP="00547EFA">
      <w:pPr>
        <w:pStyle w:val="FirstParagraph"/>
        <w:jc w:val="both"/>
      </w:pPr>
      <w:r>
        <w:t>For the first chapter, I am using the administrative data from the UB, which my supervisors have requested for this project. Access to the data is granted to us (Andreu Arenas, Jenifer Ruiz-Valenzuela, and Mengwei Lin) and us only. Therefore I am not going to publish the data or share it without further permission from the UB. Besides, we are authorized to use and reuse the data during the project. In terms of storage, the data will be stored online in a OneDrive folder under my UB account (</w:t>
      </w:r>
      <w:hyperlink r:id="rId8">
        <w:r>
          <w:rPr>
            <w:rStyle w:val="ad"/>
          </w:rPr>
          <w:t>mengwei.lin@ub.edu</w:t>
        </w:r>
      </w:hyperlink>
      <w:r>
        <w:t xml:space="preserve">), and shared with both of my co-authors. We believe that it is safe to store the data in this way. The original datasets are in .csv format, and when processing the data with Stata, the main software package used in the project, they will be converted to .dta files before further operation. This also ensures that the original data will not be manipulated and can be reused whenever necessary. Last, with the provided codebook, the data is understandable. Relevant details of the data will be reported in the main part of the paper. </w:t>
      </w:r>
    </w:p>
    <w:p w14:paraId="7FDD7496" w14:textId="77777777" w:rsidR="00D927A9" w:rsidRDefault="00000000" w:rsidP="00547EFA">
      <w:pPr>
        <w:pStyle w:val="a0"/>
        <w:jc w:val="both"/>
      </w:pPr>
      <w:r>
        <w:t>For the second and third chapters, although I have made a preliminary plan on promising data and methods, relevant details still need to be confirmed with further investigation. As the research progresses, I will be able to provide further details about data management related to the last two papers.</w:t>
      </w:r>
    </w:p>
    <w:p w14:paraId="6DCE8AB0" w14:textId="77777777" w:rsidR="00D927A9" w:rsidRDefault="00000000" w:rsidP="00547EFA">
      <w:pPr>
        <w:pStyle w:val="2"/>
        <w:jc w:val="both"/>
      </w:pPr>
      <w:bookmarkStart w:id="19" w:name="Xedc59b38aee921599a1a06d84af15ecd6c6e2d3"/>
      <w:bookmarkEnd w:id="18"/>
      <w:r>
        <w:t>6. Work Plan</w:t>
      </w:r>
    </w:p>
    <w:p w14:paraId="27AB66DE" w14:textId="77777777" w:rsidR="00D927A9" w:rsidRDefault="00000000" w:rsidP="00547EFA">
      <w:pPr>
        <w:pStyle w:val="FirstParagraph"/>
        <w:jc w:val="both"/>
      </w:pPr>
      <w:r>
        <w:rPr>
          <w:u w:val="single"/>
        </w:rPr>
        <w:t>[insert Table 6.1 Work Plan here]</w:t>
      </w:r>
    </w:p>
    <w:p w14:paraId="75961FE6" w14:textId="77777777" w:rsidR="00D927A9" w:rsidRDefault="00000000" w:rsidP="00547EFA">
      <w:pPr>
        <w:pStyle w:val="a0"/>
        <w:jc w:val="both"/>
      </w:pPr>
      <w:r>
        <w:t>As Table 6.1 shows, the research of my PhD thesis will involve conducting the three chapters with a simultaneous and slightly staggered approach. Due to some administrative reasons, I commenced my PhD studies in February 2023; the subsequent research progress will be planned out in light of this situation. Currently, my primary focus has been on the first chapter, which is co-authored with both of my supervisors. We have summarized and reviewed the relevant literature, and are processing the data and obtaining some preliminary empirical results. Additionally, I have formulated research questions to be explored and addressed in the next two chapters and reviewed the key literature, and presented possible strategies and datasets to be used, while this still requires detailed consideration and examination in the following years.</w:t>
      </w:r>
    </w:p>
    <w:p w14:paraId="1B529ED0" w14:textId="77777777" w:rsidR="00D927A9" w:rsidRDefault="00000000" w:rsidP="00547EFA">
      <w:pPr>
        <w:pStyle w:val="a0"/>
        <w:jc w:val="both"/>
      </w:pPr>
      <w:r>
        <w:t xml:space="preserve">For the academic year 2023/24, my plan entails, first, completing the first chapter and presenting it at international conferences that cover the economics of education. Second, I plan to spend a relatively substantial amount of time on the empirical analysis of the second paper. The objective is to finalize the core content by the conclusion of the second year. In the meantime, pertinent to the third chapter, I will proceed to examine in a more careful manner possible datasets and empirical strategies. For the academic year 2024/25, the plan is to finish drafting </w:t>
      </w:r>
      <w:r>
        <w:lastRenderedPageBreak/>
        <w:t>my second chapter at the beginning of the year and attend relevant conferences for presentations. Concurrently, I will advance the progress of the third article, with a predominant focus on the empirical analysis component. The writing and presentation aspects of the third article will also primarily be completed by the end of the third year.</w:t>
      </w:r>
    </w:p>
    <w:p w14:paraId="4BA34689" w14:textId="77777777" w:rsidR="00D927A9" w:rsidRDefault="00000000" w:rsidP="00547EFA">
      <w:pPr>
        <w:pStyle w:val="2"/>
        <w:jc w:val="both"/>
      </w:pPr>
      <w:bookmarkStart w:id="20" w:name="reference"/>
      <w:bookmarkEnd w:id="19"/>
      <w:r>
        <w:t>Reference</w:t>
      </w:r>
    </w:p>
    <w:p w14:paraId="230034C8" w14:textId="77777777" w:rsidR="00E62183" w:rsidRPr="00E62183" w:rsidRDefault="007D5024" w:rsidP="00E62183">
      <w:pPr>
        <w:pStyle w:val="a7"/>
        <w:rPr>
          <w:rFonts w:ascii="Cambria" w:hAnsi="Cambria"/>
        </w:rPr>
      </w:pPr>
      <w:r>
        <w:fldChar w:fldCharType="begin"/>
      </w:r>
      <w:r w:rsidR="00E62183">
        <w:instrText xml:space="preserve"> ADDIN ZOTERO_BIBL {"uncited":[],"omitted":[],"custom":[]} CSL_BIBLIOGRAPHY </w:instrText>
      </w:r>
      <w:r>
        <w:fldChar w:fldCharType="separate"/>
      </w:r>
      <w:r w:rsidR="00E62183" w:rsidRPr="00E62183">
        <w:rPr>
          <w:rFonts w:ascii="Cambria" w:hAnsi="Cambria"/>
        </w:rPr>
        <w:t>Acemoglu, D., Mühlbach, N.S., Scott, A.J., 2022. The rise of age-friendly jobs. The Journal of the Economics of Ageing 23, 100416. https://doi.org/10.1016/j.jeoa.2022.100416</w:t>
      </w:r>
    </w:p>
    <w:p w14:paraId="59F5A87C" w14:textId="77777777" w:rsidR="00E62183" w:rsidRPr="00E62183" w:rsidRDefault="00E62183" w:rsidP="00E62183">
      <w:pPr>
        <w:pStyle w:val="a7"/>
        <w:rPr>
          <w:rFonts w:ascii="Cambria" w:hAnsi="Cambria"/>
        </w:rPr>
      </w:pPr>
      <w:r w:rsidRPr="00E62183">
        <w:rPr>
          <w:rFonts w:ascii="Cambria" w:hAnsi="Cambria"/>
          <w:lang w:val="es-ES"/>
        </w:rPr>
        <w:t xml:space="preserve">Belloni, M., Brugiavini, A., Meschi, E., Pasini, G., 2015. </w:t>
      </w:r>
      <w:r w:rsidRPr="00E62183">
        <w:rPr>
          <w:rFonts w:ascii="Cambria" w:hAnsi="Cambria"/>
        </w:rPr>
        <w:t>23. Does training help retaining older workers into employment? Evidence from the SHARE survey, in: 23. Does Training Help Retaining Older Workers into Employment? Evidence from the SHARE Survey. De Gruyter, pp. 257–266. https://doi.org/10.1515/9783110444414-025</w:t>
      </w:r>
    </w:p>
    <w:p w14:paraId="404D6FFE" w14:textId="77777777" w:rsidR="00E62183" w:rsidRPr="00E62183" w:rsidRDefault="00E62183" w:rsidP="00E62183">
      <w:pPr>
        <w:pStyle w:val="a7"/>
        <w:rPr>
          <w:rFonts w:ascii="Cambria" w:hAnsi="Cambria"/>
        </w:rPr>
      </w:pPr>
      <w:r w:rsidRPr="00E62183">
        <w:rPr>
          <w:rFonts w:ascii="Cambria" w:hAnsi="Cambria"/>
        </w:rPr>
        <w:t>Belloni, M., Villosio, C., 2015. Training and wages of older workers in Europe. Eur J Ageing 12, 7–16. https://doi.org/10.1007/s10433-014-0327-7</w:t>
      </w:r>
    </w:p>
    <w:p w14:paraId="75CE4008" w14:textId="77777777" w:rsidR="00E62183" w:rsidRPr="00E62183" w:rsidRDefault="00E62183" w:rsidP="00E62183">
      <w:pPr>
        <w:pStyle w:val="a7"/>
        <w:rPr>
          <w:rFonts w:ascii="Cambria" w:hAnsi="Cambria"/>
        </w:rPr>
      </w:pPr>
      <w:r w:rsidRPr="00E62183">
        <w:rPr>
          <w:rFonts w:ascii="Cambria" w:hAnsi="Cambria"/>
        </w:rPr>
        <w:t>Beneito, P., Boscá, J.E., Ferri, J., 2018. Tuition fees and student effort at university. Economics of Education Review 64, 114–128. https://doi.org/10.1016/j.econedurev.2018.03.012</w:t>
      </w:r>
    </w:p>
    <w:p w14:paraId="047B6E2B" w14:textId="77777777" w:rsidR="00E62183" w:rsidRPr="00E62183" w:rsidRDefault="00E62183" w:rsidP="00E62183">
      <w:pPr>
        <w:pStyle w:val="a7"/>
        <w:rPr>
          <w:rFonts w:ascii="Cambria" w:hAnsi="Cambria"/>
        </w:rPr>
      </w:pPr>
      <w:r w:rsidRPr="00E62183">
        <w:rPr>
          <w:rFonts w:ascii="Cambria" w:hAnsi="Cambria"/>
        </w:rPr>
        <w:t>Bietenbeck, J., Leibing, A., Marcus, J., Weinhardt, F., 2023. Tuition fees and educational attainment. European Economic Review 154, 104431. https://doi.org/10.1016/j.euroecorev.2023.104431</w:t>
      </w:r>
    </w:p>
    <w:p w14:paraId="0E3E1375" w14:textId="77777777" w:rsidR="00E62183" w:rsidRPr="00E62183" w:rsidRDefault="00E62183" w:rsidP="00E62183">
      <w:pPr>
        <w:pStyle w:val="a7"/>
        <w:rPr>
          <w:rFonts w:ascii="Cambria" w:hAnsi="Cambria"/>
        </w:rPr>
      </w:pPr>
      <w:r w:rsidRPr="00E62183">
        <w:rPr>
          <w:rFonts w:ascii="Cambria" w:hAnsi="Cambria"/>
        </w:rPr>
        <w:t>Brown, J., Fang, C., Gomes, F., 2012. Risk and Returns to Education. Working Paper Series. https://doi.org/10.3386/w18300</w:t>
      </w:r>
    </w:p>
    <w:p w14:paraId="7E7D2CF1" w14:textId="77777777" w:rsidR="00E62183" w:rsidRPr="00E62183" w:rsidRDefault="00E62183" w:rsidP="00E62183">
      <w:pPr>
        <w:pStyle w:val="a7"/>
        <w:rPr>
          <w:rFonts w:ascii="Cambria" w:hAnsi="Cambria"/>
        </w:rPr>
      </w:pPr>
      <w:r w:rsidRPr="00E62183">
        <w:rPr>
          <w:rFonts w:ascii="Cambria" w:hAnsi="Cambria"/>
        </w:rPr>
        <w:t>Bruckmeier, K., Wigger, B.U., 2014. The effects of tuition fees on transition from high school to university in Germany. Economics of Education Review 41, 14–23. https://doi.org/10.1016/j.econedurev.2014.03.009</w:t>
      </w:r>
    </w:p>
    <w:p w14:paraId="233217A8" w14:textId="77777777" w:rsidR="00E62183" w:rsidRPr="00E62183" w:rsidRDefault="00E62183" w:rsidP="00E62183">
      <w:pPr>
        <w:pStyle w:val="a7"/>
        <w:rPr>
          <w:rFonts w:ascii="Cambria" w:hAnsi="Cambria"/>
        </w:rPr>
      </w:pPr>
      <w:r w:rsidRPr="00E62183">
        <w:rPr>
          <w:rFonts w:ascii="Cambria" w:hAnsi="Cambria"/>
        </w:rPr>
        <w:t>Castleman, B.L., Long, B.T., 2016. Looking beyond Enrollment: The Causal Effect of Need-Based Grants on College Access, Persistence, and Graduation. Journal of Labor Economics 34, 1023–1073. https://doi.org/10.1086/686643</w:t>
      </w:r>
    </w:p>
    <w:p w14:paraId="53C2567B" w14:textId="77777777" w:rsidR="00E62183" w:rsidRPr="00E62183" w:rsidRDefault="00E62183" w:rsidP="00E62183">
      <w:pPr>
        <w:pStyle w:val="a7"/>
        <w:rPr>
          <w:rFonts w:ascii="Cambria" w:hAnsi="Cambria"/>
        </w:rPr>
      </w:pPr>
      <w:r w:rsidRPr="00E62183">
        <w:rPr>
          <w:rFonts w:ascii="Cambria" w:hAnsi="Cambria"/>
        </w:rPr>
        <w:t>Che, Y., Zhang, L., 2018. Human Capital, Technology Adoption and Firm Performance: Impacts of China’s Higher Education Expansion in the Late 1990s. The Economic Journal 128, 2282–2320. https://doi.org/10.1111/ecoj.12524</w:t>
      </w:r>
    </w:p>
    <w:p w14:paraId="617C8D57" w14:textId="77777777" w:rsidR="00E62183" w:rsidRPr="00E62183" w:rsidRDefault="00E62183" w:rsidP="00E62183">
      <w:pPr>
        <w:pStyle w:val="a7"/>
        <w:rPr>
          <w:rFonts w:ascii="Cambria" w:hAnsi="Cambria"/>
        </w:rPr>
      </w:pPr>
      <w:r w:rsidRPr="00E62183">
        <w:rPr>
          <w:rFonts w:ascii="Cambria" w:hAnsi="Cambria"/>
        </w:rPr>
        <w:t>Dauth, C., Toomet, O., 2016. On Government-Subsidized Training Programs for Older Workers. LABOUR 30, 371–392. https://doi.org/10.1111/labr.12082</w:t>
      </w:r>
    </w:p>
    <w:p w14:paraId="02472896" w14:textId="77777777" w:rsidR="00E62183" w:rsidRPr="00E62183" w:rsidRDefault="00E62183" w:rsidP="00E62183">
      <w:pPr>
        <w:pStyle w:val="a7"/>
        <w:rPr>
          <w:rFonts w:ascii="Cambria" w:hAnsi="Cambria"/>
        </w:rPr>
      </w:pPr>
      <w:r w:rsidRPr="00E62183">
        <w:rPr>
          <w:rFonts w:ascii="Cambria" w:hAnsi="Cambria"/>
        </w:rPr>
        <w:t>Delaney, J.M., 2019. Risk-adjusted returns to education. Education Economics 27, 472–487. https://doi.org/10.1080/09645292.2019.1639625</w:t>
      </w:r>
    </w:p>
    <w:p w14:paraId="7EECBE22" w14:textId="77777777" w:rsidR="00E62183" w:rsidRPr="00E62183" w:rsidRDefault="00E62183" w:rsidP="00E62183">
      <w:pPr>
        <w:pStyle w:val="a7"/>
        <w:rPr>
          <w:rFonts w:ascii="Cambria" w:hAnsi="Cambria"/>
        </w:rPr>
      </w:pPr>
      <w:r w:rsidRPr="00E62183">
        <w:rPr>
          <w:rFonts w:ascii="Cambria" w:hAnsi="Cambria"/>
        </w:rPr>
        <w:t>Delaney, J.M., Devereux, P.J., 2019. More Education, Less Volatility? The Effect of Education on Earnings Volatility over the Life Cycle. Journal of Labor Economics 37, 101–137. https://doi.org/10.1086/698897</w:t>
      </w:r>
    </w:p>
    <w:p w14:paraId="5B470EAC" w14:textId="77777777" w:rsidR="00E62183" w:rsidRPr="00E62183" w:rsidRDefault="00E62183" w:rsidP="00E62183">
      <w:pPr>
        <w:pStyle w:val="a7"/>
        <w:rPr>
          <w:rFonts w:ascii="Cambria" w:hAnsi="Cambria"/>
        </w:rPr>
      </w:pPr>
      <w:r w:rsidRPr="00E62183">
        <w:rPr>
          <w:rFonts w:ascii="Cambria" w:hAnsi="Cambria"/>
        </w:rPr>
        <w:t>Denning J.T., Marx B.M., Turner L.J., 2019. ProPelled: The Effects of Grants on Graduation, Earnings, and Welfare. American Economic Journal: Applied Economics 11, 193–224. https://doi.org/10.1257/app.20180100</w:t>
      </w:r>
    </w:p>
    <w:p w14:paraId="500AB1AD" w14:textId="77777777" w:rsidR="00E62183" w:rsidRPr="00E62183" w:rsidRDefault="00E62183" w:rsidP="00E62183">
      <w:pPr>
        <w:pStyle w:val="a7"/>
        <w:rPr>
          <w:rFonts w:ascii="Cambria" w:hAnsi="Cambria"/>
        </w:rPr>
      </w:pPr>
      <w:r w:rsidRPr="00E62183">
        <w:rPr>
          <w:rFonts w:ascii="Cambria" w:hAnsi="Cambria"/>
        </w:rPr>
        <w:lastRenderedPageBreak/>
        <w:t>Dostie, B., Léger, P.T., 2014. Firm-Sponsored Classroom Training: Is It Worth It for Older Workers? Canadian Public Policy 40, 377–390. https://doi.org/10.3138/cpp.2013-071</w:t>
      </w:r>
    </w:p>
    <w:p w14:paraId="454F27D8" w14:textId="77777777" w:rsidR="00E62183" w:rsidRPr="00E62183" w:rsidRDefault="00E62183" w:rsidP="00E62183">
      <w:pPr>
        <w:pStyle w:val="a7"/>
        <w:rPr>
          <w:rFonts w:ascii="Cambria" w:hAnsi="Cambria"/>
        </w:rPr>
      </w:pPr>
      <w:r w:rsidRPr="00E62183">
        <w:rPr>
          <w:rFonts w:ascii="Cambria" w:hAnsi="Cambria"/>
        </w:rPr>
        <w:t>Dynarski, S., 2002. The Behavioral and Distributional Implications of Aid for College. American Economic Review 92, 279–285.</w:t>
      </w:r>
    </w:p>
    <w:p w14:paraId="08B855D3" w14:textId="77777777" w:rsidR="00E62183" w:rsidRPr="00E62183" w:rsidRDefault="00E62183" w:rsidP="00E62183">
      <w:pPr>
        <w:pStyle w:val="a7"/>
        <w:rPr>
          <w:rFonts w:ascii="Cambria" w:hAnsi="Cambria"/>
        </w:rPr>
      </w:pPr>
      <w:r w:rsidRPr="00E62183">
        <w:rPr>
          <w:rFonts w:ascii="Cambria" w:hAnsi="Cambria"/>
        </w:rPr>
        <w:t>Dynarski, S.M., 2003. Does Aid Matter? Measuring the Effect of Student Aid on College Attendance and Completion. American Economic Review 93, 279–288. https://doi.org/10.1257/000282803321455287</w:t>
      </w:r>
    </w:p>
    <w:p w14:paraId="22C136A7" w14:textId="77777777" w:rsidR="00E62183" w:rsidRPr="00E62183" w:rsidRDefault="00E62183" w:rsidP="00E62183">
      <w:pPr>
        <w:pStyle w:val="a7"/>
        <w:rPr>
          <w:rFonts w:ascii="Cambria" w:hAnsi="Cambria"/>
        </w:rPr>
      </w:pPr>
      <w:r w:rsidRPr="00E62183">
        <w:rPr>
          <w:rFonts w:ascii="Cambria" w:hAnsi="Cambria"/>
        </w:rPr>
        <w:t>Ehrenberg, R.G., Mavros, P.G., 1995. Do Doctoral Students’ Financial Support Patterns Affect Their Times-To-Degree and Completion Probabilities? The Journal of Human Resources 30, 581–609. https://doi.org/10.2307/146036</w:t>
      </w:r>
    </w:p>
    <w:p w14:paraId="695A6494" w14:textId="77777777" w:rsidR="00E62183" w:rsidRPr="00E62183" w:rsidRDefault="00E62183" w:rsidP="00E62183">
      <w:pPr>
        <w:pStyle w:val="a7"/>
        <w:rPr>
          <w:rFonts w:ascii="Cambria" w:hAnsi="Cambria"/>
        </w:rPr>
      </w:pPr>
      <w:r w:rsidRPr="00E62183">
        <w:rPr>
          <w:rFonts w:ascii="Cambria" w:hAnsi="Cambria"/>
        </w:rPr>
        <w:t>Fang, H., N. Eggleston, K., Rizzo, J.A., Rozelle, S., Zeckhauser, R.J., 2016. Policy Challenges from Demographic Change in China and India, Karen Eggleston (ed.). Stanford University Walter H. Shorenstein Asia-Pacific Research Center series with Brookings Institution.</w:t>
      </w:r>
    </w:p>
    <w:p w14:paraId="4BD17FA5" w14:textId="77777777" w:rsidR="00E62183" w:rsidRPr="00E62183" w:rsidRDefault="00E62183" w:rsidP="00E62183">
      <w:pPr>
        <w:pStyle w:val="a7"/>
        <w:rPr>
          <w:rFonts w:ascii="Cambria" w:hAnsi="Cambria"/>
        </w:rPr>
      </w:pPr>
      <w:r w:rsidRPr="00E62183">
        <w:rPr>
          <w:rFonts w:ascii="Cambria" w:hAnsi="Cambria"/>
        </w:rPr>
        <w:t>Fricke, H., 2018. Tuition fees, student finances, and student achievement: Evidence from a differential raise in fees. Journal of Human Capital 12, 504–541. https://doi.org/10.1086/698132</w:t>
      </w:r>
    </w:p>
    <w:p w14:paraId="3F1ABCC6" w14:textId="77777777" w:rsidR="00E62183" w:rsidRPr="00E62183" w:rsidRDefault="00E62183" w:rsidP="00E62183">
      <w:pPr>
        <w:pStyle w:val="a7"/>
        <w:rPr>
          <w:rFonts w:ascii="Cambria" w:hAnsi="Cambria"/>
        </w:rPr>
      </w:pPr>
      <w:r w:rsidRPr="00E62183">
        <w:rPr>
          <w:rFonts w:ascii="Cambria" w:hAnsi="Cambria"/>
        </w:rPr>
        <w:t>Fryer, R.G., Jr., 2011. Financial Incentives and Student Achievement: Evidence from Randomized Trials *. The Quarterly Journal of Economics 126, 1755–1798. https://doi.org/10.1093/qje/qjr045</w:t>
      </w:r>
    </w:p>
    <w:p w14:paraId="7FC8DDFA" w14:textId="77777777" w:rsidR="00E62183" w:rsidRPr="00E62183" w:rsidRDefault="00E62183" w:rsidP="00E62183">
      <w:pPr>
        <w:pStyle w:val="a7"/>
        <w:rPr>
          <w:rFonts w:ascii="Cambria" w:hAnsi="Cambria"/>
        </w:rPr>
      </w:pPr>
      <w:r w:rsidRPr="00E62183">
        <w:rPr>
          <w:rFonts w:ascii="Cambria" w:hAnsi="Cambria"/>
        </w:rPr>
        <w:t>Garibaldi, P., Giavazzi, F., Ichino, A., Rettore, E., 2012. College Cost and Time to Complete a Degree: Evidence from Tuition Discontinuities. The Review of Economics and Statistics 94, 699–711. https://doi.org/10.1162/REST_a_00195</w:t>
      </w:r>
    </w:p>
    <w:p w14:paraId="57F8CF28" w14:textId="77777777" w:rsidR="00E62183" w:rsidRPr="00E62183" w:rsidRDefault="00E62183" w:rsidP="00E62183">
      <w:pPr>
        <w:pStyle w:val="a7"/>
        <w:rPr>
          <w:rFonts w:ascii="Cambria" w:hAnsi="Cambria"/>
          <w:lang w:val="es-ES"/>
        </w:rPr>
      </w:pPr>
      <w:r w:rsidRPr="00E62183">
        <w:rPr>
          <w:rFonts w:ascii="Cambria" w:hAnsi="Cambria"/>
          <w:lang w:val="es-ES"/>
        </w:rPr>
        <w:t xml:space="preserve">Hartog, J., Diaz-Serrano, L., 2015. </w:t>
      </w:r>
      <w:r w:rsidRPr="00E62183">
        <w:rPr>
          <w:rFonts w:ascii="Cambria" w:hAnsi="Cambria"/>
        </w:rPr>
        <w:t xml:space="preserve">Why Do We Ignore the Risk in Schooling Decisions? </w:t>
      </w:r>
      <w:r w:rsidRPr="00E62183">
        <w:rPr>
          <w:rFonts w:ascii="Cambria" w:hAnsi="Cambria"/>
          <w:lang w:val="es-ES"/>
        </w:rPr>
        <w:t>De Economist 163, 125–153. https://doi.org/10.1007/s10645-014-9245-5</w:t>
      </w:r>
    </w:p>
    <w:p w14:paraId="7F301DCD" w14:textId="77777777" w:rsidR="00E62183" w:rsidRPr="00E62183" w:rsidRDefault="00E62183" w:rsidP="00E62183">
      <w:pPr>
        <w:pStyle w:val="a7"/>
        <w:rPr>
          <w:rFonts w:ascii="Cambria" w:hAnsi="Cambria"/>
        </w:rPr>
      </w:pPr>
      <w:r w:rsidRPr="00E62183">
        <w:rPr>
          <w:rFonts w:ascii="Cambria" w:hAnsi="Cambria"/>
          <w:lang w:val="es-ES"/>
        </w:rPr>
        <w:t xml:space="preserve">Hartog, J., Diaz-Serrano, L., 2014. </w:t>
      </w:r>
      <w:r w:rsidRPr="00E62183">
        <w:rPr>
          <w:rFonts w:ascii="Cambria" w:hAnsi="Cambria"/>
        </w:rPr>
        <w:t>Schooling as a Risky Investment: A Survey of Theory and Evidence. MIC 9, 159–331. https://doi.org/10.1561/0700000053</w:t>
      </w:r>
    </w:p>
    <w:p w14:paraId="73F42D5E" w14:textId="77777777" w:rsidR="00E62183" w:rsidRPr="00E62183" w:rsidRDefault="00E62183" w:rsidP="00E62183">
      <w:pPr>
        <w:pStyle w:val="a7"/>
        <w:rPr>
          <w:rFonts w:ascii="Cambria" w:hAnsi="Cambria"/>
        </w:rPr>
      </w:pPr>
      <w:r w:rsidRPr="00E62183">
        <w:rPr>
          <w:rFonts w:ascii="Cambria" w:hAnsi="Cambria"/>
        </w:rPr>
        <w:t>Havranek, T., Irsova, Z., Zeynalova, O., 2018. Tuition Fees and University Enrolment: A Meta-Regression Analysis. Oxford Bulletin of Economics and Statistics 80, 1145–1184. https://doi.org/10.1111/obes.12240</w:t>
      </w:r>
    </w:p>
    <w:p w14:paraId="797D5E90" w14:textId="77777777" w:rsidR="00E62183" w:rsidRPr="00E62183" w:rsidRDefault="00E62183" w:rsidP="00E62183">
      <w:pPr>
        <w:pStyle w:val="a7"/>
        <w:rPr>
          <w:rFonts w:ascii="Cambria" w:hAnsi="Cambria"/>
        </w:rPr>
      </w:pPr>
      <w:r w:rsidRPr="00E62183">
        <w:rPr>
          <w:rFonts w:ascii="Cambria" w:hAnsi="Cambria"/>
        </w:rPr>
        <w:t>Huang, B., Tani, M., Wei, Y., Zhu, Y., 2022. Returns to education in China: Evidence from the great higher education expansion. China Economic Review 74, 101804. https://doi.org/10.1016/j.chieco.2022.101804</w:t>
      </w:r>
    </w:p>
    <w:p w14:paraId="59A1BE69" w14:textId="77777777" w:rsidR="00E62183" w:rsidRPr="00E62183" w:rsidRDefault="00E62183" w:rsidP="00E62183">
      <w:pPr>
        <w:pStyle w:val="a7"/>
        <w:rPr>
          <w:rFonts w:ascii="Cambria" w:hAnsi="Cambria"/>
        </w:rPr>
      </w:pPr>
      <w:r w:rsidRPr="00E62183">
        <w:rPr>
          <w:rFonts w:ascii="Cambria" w:hAnsi="Cambria"/>
        </w:rPr>
        <w:t>Hübner, M., 2012. Do tuition fees affect enrollment behavior? Evidence from a ‘natural experiment’ in Germany. Economics of Education Review 31, 949–960. https://doi.org/10.1016/j.econedurev.2012.06.006</w:t>
      </w:r>
    </w:p>
    <w:p w14:paraId="2D12A4FA" w14:textId="77777777" w:rsidR="00E62183" w:rsidRPr="00E62183" w:rsidRDefault="00E62183" w:rsidP="00E62183">
      <w:pPr>
        <w:pStyle w:val="a7"/>
        <w:rPr>
          <w:rFonts w:ascii="Cambria" w:hAnsi="Cambria"/>
        </w:rPr>
      </w:pPr>
      <w:r w:rsidRPr="00E62183">
        <w:rPr>
          <w:rFonts w:ascii="Cambria" w:hAnsi="Cambria"/>
        </w:rPr>
        <w:t>Kane, T.J., 1994. College Entry by Blacks since 1970: The Role of College Costs, Family Background, and the Returns to Education. Journal of Political Economy 102, 878–911.</w:t>
      </w:r>
    </w:p>
    <w:p w14:paraId="3F4FD4B3" w14:textId="77777777" w:rsidR="00E62183" w:rsidRPr="00E62183" w:rsidRDefault="00E62183" w:rsidP="00E62183">
      <w:pPr>
        <w:pStyle w:val="a7"/>
        <w:rPr>
          <w:rFonts w:ascii="Cambria" w:hAnsi="Cambria"/>
        </w:rPr>
      </w:pPr>
      <w:r w:rsidRPr="00E62183">
        <w:rPr>
          <w:rFonts w:ascii="Cambria" w:hAnsi="Cambria"/>
        </w:rPr>
        <w:t xml:space="preserve">Koerselman, K., Uusitalo, R., 2014. The risk and return of human capital investments. Labour Economics, Special Section articles on "What determined the dynamics of labour economics research in the past 25 years? edited by Joop </w:t>
      </w:r>
      <w:r w:rsidRPr="00E62183">
        <w:rPr>
          <w:rFonts w:ascii="Cambria" w:hAnsi="Cambria"/>
        </w:rPr>
        <w:lastRenderedPageBreak/>
        <w:t>Hartog and and European Association of Labour Economists 25th Annual Conference, Turin, Italy, 19-21 September 2013 Edited by Michele Pellizzari 30, 154–163. https://doi.org/10.1016/j.labeco.2014.04.011</w:t>
      </w:r>
    </w:p>
    <w:p w14:paraId="749FB49C" w14:textId="77777777" w:rsidR="00E62183" w:rsidRPr="00E62183" w:rsidRDefault="00E62183" w:rsidP="00E62183">
      <w:pPr>
        <w:pStyle w:val="a7"/>
        <w:rPr>
          <w:rFonts w:ascii="Cambria" w:hAnsi="Cambria"/>
        </w:rPr>
      </w:pPr>
      <w:r w:rsidRPr="00E62183">
        <w:rPr>
          <w:rFonts w:ascii="Cambria" w:hAnsi="Cambria"/>
        </w:rPr>
        <w:t>Morris, R., Caro, F.G., 1995. The Young-Old, Productive Aging, and Public Policy. Generations: Journal of the American Society on Aging 19, 32–37.</w:t>
      </w:r>
    </w:p>
    <w:p w14:paraId="2DE0BFDB" w14:textId="77777777" w:rsidR="00E62183" w:rsidRPr="00E62183" w:rsidRDefault="00E62183" w:rsidP="00E62183">
      <w:pPr>
        <w:pStyle w:val="a7"/>
        <w:rPr>
          <w:rFonts w:ascii="Cambria" w:hAnsi="Cambria"/>
        </w:rPr>
      </w:pPr>
      <w:r w:rsidRPr="00E62183">
        <w:rPr>
          <w:rFonts w:ascii="Cambria" w:hAnsi="Cambria"/>
        </w:rPr>
        <w:t>Murphy, R., Scott-Clayton, J., Wyness, G., 2019. The end of free college in England: Implications for enrolments, equity, and quality. Economics of Education Review, Higher Education Financing: Student Loans 71, 7–22. https://doi.org/10.1016/j.econedurev.2018.11.007</w:t>
      </w:r>
    </w:p>
    <w:p w14:paraId="222CFFB7" w14:textId="77777777" w:rsidR="00E62183" w:rsidRPr="00E62183" w:rsidRDefault="00E62183" w:rsidP="00E62183">
      <w:pPr>
        <w:pStyle w:val="a7"/>
        <w:rPr>
          <w:rFonts w:ascii="Cambria" w:hAnsi="Cambria"/>
        </w:rPr>
      </w:pPr>
      <w:r w:rsidRPr="00E62183">
        <w:rPr>
          <w:rFonts w:ascii="Cambria" w:hAnsi="Cambria"/>
        </w:rPr>
        <w:t>Murphy, R., Wyness, G., 2023. Testing Means-Tested Aid. Journal of Labor Economics. https://doi.org/10.1086/719995</w:t>
      </w:r>
    </w:p>
    <w:p w14:paraId="335ACA13" w14:textId="77777777" w:rsidR="00E62183" w:rsidRPr="00E62183" w:rsidRDefault="00E62183" w:rsidP="00E62183">
      <w:pPr>
        <w:pStyle w:val="a7"/>
        <w:rPr>
          <w:rFonts w:ascii="Cambria" w:hAnsi="Cambria"/>
        </w:rPr>
      </w:pPr>
      <w:r w:rsidRPr="00E62183">
        <w:rPr>
          <w:rFonts w:ascii="Cambria" w:hAnsi="Cambria"/>
        </w:rPr>
        <w:t>OECD, 2023. Retaining Talent at All Ages (Text).</w:t>
      </w:r>
    </w:p>
    <w:p w14:paraId="3D071664" w14:textId="77777777" w:rsidR="00E62183" w:rsidRPr="00E62183" w:rsidRDefault="00E62183" w:rsidP="00E62183">
      <w:pPr>
        <w:pStyle w:val="a7"/>
        <w:rPr>
          <w:rFonts w:ascii="Cambria" w:hAnsi="Cambria"/>
        </w:rPr>
      </w:pPr>
      <w:r w:rsidRPr="00E62183">
        <w:rPr>
          <w:rFonts w:ascii="Cambria" w:hAnsi="Cambria"/>
        </w:rPr>
        <w:t>OECD, 2022. Education at a Glance 2022: OECD Indicators, Education at a Glance. OECD. https://doi.org/10.1787/3197152b-en</w:t>
      </w:r>
    </w:p>
    <w:p w14:paraId="53F2CBD9" w14:textId="77777777" w:rsidR="00E62183" w:rsidRPr="00E62183" w:rsidRDefault="00E62183" w:rsidP="00E62183">
      <w:pPr>
        <w:pStyle w:val="a7"/>
        <w:rPr>
          <w:rFonts w:ascii="Cambria" w:hAnsi="Cambria"/>
        </w:rPr>
      </w:pPr>
      <w:r w:rsidRPr="00E62183">
        <w:rPr>
          <w:rFonts w:ascii="Cambria" w:hAnsi="Cambria"/>
        </w:rPr>
        <w:t>Olson, L., White, H., Shefrin, H.M., 1979. Optimal Investment in Schooling When Incomes Are Risky. Journal of Political Economy 87, 522–539. https://doi.org/10.1086/260776</w:t>
      </w:r>
    </w:p>
    <w:p w14:paraId="248335A6" w14:textId="77777777" w:rsidR="00E62183" w:rsidRPr="00E62183" w:rsidRDefault="00E62183" w:rsidP="00E62183">
      <w:pPr>
        <w:pStyle w:val="a7"/>
        <w:rPr>
          <w:rFonts w:ascii="Cambria" w:hAnsi="Cambria"/>
        </w:rPr>
      </w:pPr>
      <w:r w:rsidRPr="00E62183">
        <w:rPr>
          <w:rFonts w:ascii="Cambria" w:hAnsi="Cambria"/>
        </w:rPr>
        <w:t>Picchio, M., 2021. Is training effective for older workers? IZA World of Labor. https://doi.org/10.15185/izawol.121</w:t>
      </w:r>
    </w:p>
    <w:p w14:paraId="58ADF7C5" w14:textId="77777777" w:rsidR="00E62183" w:rsidRPr="00E62183" w:rsidRDefault="00E62183" w:rsidP="00E62183">
      <w:pPr>
        <w:pStyle w:val="a7"/>
        <w:rPr>
          <w:rFonts w:ascii="Cambria" w:hAnsi="Cambria"/>
        </w:rPr>
      </w:pPr>
      <w:r w:rsidRPr="00E62183">
        <w:rPr>
          <w:rFonts w:ascii="Cambria" w:hAnsi="Cambria"/>
        </w:rPr>
        <w:t>Picchio, M., van Ours, J.C., 2013. Retaining through training even for older workers. Economics of Education Review 32, 29–48. https://doi.org/10.1016/j.econedurev.2012.08.004</w:t>
      </w:r>
    </w:p>
    <w:p w14:paraId="250731EF" w14:textId="77777777" w:rsidR="00E62183" w:rsidRPr="00E62183" w:rsidRDefault="00E62183" w:rsidP="00E62183">
      <w:pPr>
        <w:pStyle w:val="a7"/>
        <w:rPr>
          <w:rFonts w:ascii="Cambria" w:hAnsi="Cambria"/>
        </w:rPr>
      </w:pPr>
      <w:r w:rsidRPr="00E62183">
        <w:rPr>
          <w:rFonts w:ascii="Cambria" w:hAnsi="Cambria"/>
        </w:rPr>
        <w:t>Sá, F., 2019. The Effect of University Fees on Applications, Attendance and Course Choice: Evidence from a Natural Experiment in the UK. Economica 86, 607–634. https://doi.org/10.1111/ecca.12278</w:t>
      </w:r>
    </w:p>
    <w:p w14:paraId="201370D9" w14:textId="77777777" w:rsidR="00E62183" w:rsidRPr="00E62183" w:rsidRDefault="00E62183" w:rsidP="00E62183">
      <w:pPr>
        <w:pStyle w:val="a7"/>
        <w:rPr>
          <w:rFonts w:ascii="Cambria" w:hAnsi="Cambria"/>
        </w:rPr>
      </w:pPr>
      <w:r w:rsidRPr="00E62183">
        <w:rPr>
          <w:rFonts w:ascii="Cambria" w:hAnsi="Cambria"/>
        </w:rPr>
        <w:t>Samorodov, A., 1999. Ageing and labour markets for older workers (Working paper).</w:t>
      </w:r>
    </w:p>
    <w:p w14:paraId="24DCF233" w14:textId="77777777" w:rsidR="00E62183" w:rsidRPr="00E62183" w:rsidRDefault="00E62183" w:rsidP="00E62183">
      <w:pPr>
        <w:pStyle w:val="a7"/>
        <w:rPr>
          <w:rFonts w:ascii="Cambria" w:hAnsi="Cambria"/>
        </w:rPr>
      </w:pPr>
      <w:r w:rsidRPr="00E62183">
        <w:rPr>
          <w:rFonts w:ascii="Cambria" w:hAnsi="Cambria"/>
        </w:rPr>
        <w:t>Weiss, Y., 1972. The Risk Element in Occupational and Educational Choices. Journal of Political Economy. https://doi.org/10.1086/259965</w:t>
      </w:r>
    </w:p>
    <w:p w14:paraId="51D5DFB8" w14:textId="1908DF79" w:rsidR="00D927A9" w:rsidRDefault="007D5024" w:rsidP="00547EFA">
      <w:pPr>
        <w:pStyle w:val="FirstParagraph"/>
        <w:jc w:val="both"/>
      </w:pPr>
      <w:r>
        <w:fldChar w:fldCharType="end"/>
      </w:r>
      <w:bookmarkEnd w:id="0"/>
      <w:bookmarkEnd w:id="20"/>
    </w:p>
    <w:sectPr w:rsidR="00D927A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ACA31" w14:textId="77777777" w:rsidR="00007ADD" w:rsidRDefault="00007ADD">
      <w:pPr>
        <w:spacing w:after="0"/>
      </w:pPr>
      <w:r>
        <w:separator/>
      </w:r>
    </w:p>
  </w:endnote>
  <w:endnote w:type="continuationSeparator" w:id="0">
    <w:p w14:paraId="37D5752D" w14:textId="77777777" w:rsidR="00007ADD" w:rsidRDefault="00007A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C3C0" w14:textId="77777777" w:rsidR="00007ADD" w:rsidRDefault="00007ADD">
      <w:r>
        <w:separator/>
      </w:r>
    </w:p>
  </w:footnote>
  <w:footnote w:type="continuationSeparator" w:id="0">
    <w:p w14:paraId="0195A158" w14:textId="77777777" w:rsidR="00007ADD" w:rsidRDefault="00007A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EB0AFD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551697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doNotDisplayPageBoundaries/>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jQ2N7A0tjC1MDA3NTJX0lEKTi0uzszPAykwrAUAINhxDywAAAA="/>
  </w:docVars>
  <w:rsids>
    <w:rsidRoot w:val="00D927A9"/>
    <w:rsid w:val="00007ADD"/>
    <w:rsid w:val="001723BB"/>
    <w:rsid w:val="002A2E99"/>
    <w:rsid w:val="00375EFC"/>
    <w:rsid w:val="00412592"/>
    <w:rsid w:val="00547EFA"/>
    <w:rsid w:val="00592DD9"/>
    <w:rsid w:val="00654D94"/>
    <w:rsid w:val="006C7877"/>
    <w:rsid w:val="00724018"/>
    <w:rsid w:val="0079717E"/>
    <w:rsid w:val="007B560D"/>
    <w:rsid w:val="007D5024"/>
    <w:rsid w:val="008C50D5"/>
    <w:rsid w:val="009744F7"/>
    <w:rsid w:val="009E3B1E"/>
    <w:rsid w:val="00AC6B70"/>
    <w:rsid w:val="00AD36C0"/>
    <w:rsid w:val="00AF343B"/>
    <w:rsid w:val="00C26234"/>
    <w:rsid w:val="00C43482"/>
    <w:rsid w:val="00CE01C9"/>
    <w:rsid w:val="00CF7AF9"/>
    <w:rsid w:val="00D362F6"/>
    <w:rsid w:val="00D66D45"/>
    <w:rsid w:val="00D927A9"/>
    <w:rsid w:val="00DC6830"/>
    <w:rsid w:val="00E4649E"/>
    <w:rsid w:val="00E62183"/>
    <w:rsid w:val="00EB360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A3525E"/>
  <w15:docId w15:val="{523864C6-17B1-450D-BE61-62B693FC1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pPr>
      <w:spacing w:after="0"/>
      <w:ind w:left="720" w:hanging="720"/>
    </w:pPr>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547EFA"/>
    <w:pPr>
      <w:tabs>
        <w:tab w:val="center" w:pos="4153"/>
        <w:tab w:val="right" w:pos="8306"/>
      </w:tabs>
      <w:spacing w:after="0"/>
    </w:pPr>
  </w:style>
  <w:style w:type="character" w:customStyle="1" w:styleId="af">
    <w:name w:val="页眉 字符"/>
    <w:basedOn w:val="a1"/>
    <w:link w:val="ae"/>
    <w:rsid w:val="00547EFA"/>
  </w:style>
  <w:style w:type="paragraph" w:styleId="af0">
    <w:name w:val="footer"/>
    <w:basedOn w:val="a"/>
    <w:link w:val="af1"/>
    <w:unhideWhenUsed/>
    <w:rsid w:val="00547EFA"/>
    <w:pPr>
      <w:tabs>
        <w:tab w:val="center" w:pos="4153"/>
        <w:tab w:val="right" w:pos="8306"/>
      </w:tabs>
      <w:spacing w:after="0"/>
    </w:pPr>
  </w:style>
  <w:style w:type="character" w:customStyle="1" w:styleId="af1">
    <w:name w:val="页脚 字符"/>
    <w:basedOn w:val="a1"/>
    <w:link w:val="af0"/>
    <w:rsid w:val="00547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ngwei.lin@ub.edu"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14</Pages>
  <Words>16400</Words>
  <Characters>87085</Characters>
  <Application>Microsoft Office Word</Application>
  <DocSecurity>0</DocSecurity>
  <Lines>1382</Lines>
  <Paragraphs>221</Paragraphs>
  <ScaleCrop>false</ScaleCrop>
  <Company/>
  <LinksUpToDate>false</LinksUpToDate>
  <CharactersWithSpaces>103264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Mengwei Lin</cp:lastModifiedBy>
  <cp:revision>28</cp:revision>
  <dcterms:created xsi:type="dcterms:W3CDTF">2023-05-24T03:02:00Z</dcterms:created>
  <dcterms:modified xsi:type="dcterms:W3CDTF">2023-05-24T03:22:00Z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8af37ba204d6b44b458d585895944b037d83e088903d032a93b92b7186a500b3</vt:lpwstr>
  </property>
  <property fmtid="{D5CDD505-2E9C-101B-9397-08002B2CF9AE}" pid="3" name="ZOTERO_PREF_1">
    <vt:lpwstr>&lt;data data-version="3" zotero-version="6.0.26"&gt;&lt;session id="argyGo30"/&gt;&lt;style id="http://www.zotero.org/styles/elsevier-harvard" hasBibliography="1" bibliographyStyleHasBeenSet="1"/&gt;&lt;prefs&gt;&lt;pref name="fieldType" value="Field"/&gt;&lt;/prefs&gt;&lt;/data&gt;</vt:lpwstr>
  </property>
</Properties>
</file>