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6F7B7">
      <w:pPr>
        <w:ind w:left="-60" w:leftChars="-200" w:hanging="420" w:firstLineChars="0"/>
        <w:rPr>
          <w:rFonts w:ascii="Calibri" w:hAnsi="Calibri" w:eastAsia="宋体" w:cs="Times New Roman"/>
          <w:szCs w:val="21"/>
          <w:lang w:bidi="ar"/>
        </w:rPr>
      </w:pPr>
      <w:r>
        <w:rPr>
          <w:rFonts w:ascii="Calibri" w:hAnsi="Calibri" w:eastAsia="宋体" w:cs="Times New Roman"/>
          <w:szCs w:val="21"/>
          <w:lang w:bidi="ar"/>
        </w:rPr>
        <w:drawing>
          <wp:inline distT="0" distB="0" distL="114300" distR="114300">
            <wp:extent cx="685800" cy="666750"/>
            <wp:effectExtent l="0" t="0" r="0" b="19050"/>
            <wp:docPr id="21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szCs w:val="21"/>
          <w:lang w:bidi="ar"/>
        </w:rPr>
        <w:drawing>
          <wp:inline distT="0" distB="0" distL="114300" distR="114300">
            <wp:extent cx="923925" cy="704850"/>
            <wp:effectExtent l="0" t="0" r="15875" b="6350"/>
            <wp:docPr id="10" name="图片 10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65D3A3">
      <w:pPr>
        <w:ind w:left="-60" w:leftChars="-200" w:hanging="420" w:firstLineChars="0"/>
        <w:rPr>
          <w:rFonts w:ascii="Calibri" w:hAnsi="Calibri" w:eastAsia="宋体" w:cs="Times New Roman"/>
          <w:szCs w:val="21"/>
          <w:lang w:bidi="ar"/>
        </w:rPr>
      </w:pPr>
    </w:p>
    <w:p w14:paraId="4A1DA86E">
      <w:pPr>
        <w:ind w:firstLine="420"/>
        <w:jc w:val="center"/>
      </w:pPr>
      <w:r>
        <w:rPr>
          <w:rFonts w:ascii="Calibri" w:hAnsi="Calibri" w:eastAsia="宋体" w:cs="Times New Roman"/>
          <w:szCs w:val="21"/>
          <w:lang w:bidi="ar"/>
        </w:rPr>
        <w:drawing>
          <wp:inline distT="0" distB="0" distL="114300" distR="114300">
            <wp:extent cx="3162300" cy="895350"/>
            <wp:effectExtent l="0" t="0" r="12700" b="19050"/>
            <wp:docPr id="22" name="图片 22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G_25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隶书" w:hAnsi="隶书" w:eastAsia="隶书" w:cs="隶书"/>
          <w:sz w:val="144"/>
          <w:szCs w:val="144"/>
          <w:lang w:bidi="ar"/>
        </w:rPr>
        <w:t> </w:t>
      </w:r>
    </w:p>
    <w:p w14:paraId="29895990">
      <w:pPr>
        <w:ind w:firstLine="640"/>
        <w:jc w:val="center"/>
      </w:pPr>
      <w:r>
        <w:rPr>
          <w:rFonts w:ascii="Calibri" w:hAnsi="Calibri" w:eastAsia="隶书" w:cs="Calibri"/>
          <w:sz w:val="32"/>
          <w:szCs w:val="32"/>
          <w:lang w:bidi="ar"/>
        </w:rPr>
        <w:t> </w:t>
      </w:r>
    </w:p>
    <w:p w14:paraId="232F7431">
      <w:pPr>
        <w:ind w:firstLine="1044"/>
        <w:jc w:val="center"/>
        <w:rPr>
          <w:rFonts w:hint="eastAsia" w:eastAsia="黑体"/>
          <w:b/>
          <w:bCs/>
          <w:sz w:val="52"/>
          <w:szCs w:val="52"/>
          <w:lang w:eastAsia="zh-CN"/>
        </w:rPr>
      </w:pPr>
      <w:r>
        <w:rPr>
          <w:rFonts w:hint="eastAsia" w:ascii="黑体" w:hAnsi="宋体" w:eastAsia="黑体" w:cs="黑体"/>
          <w:b/>
          <w:bCs/>
          <w:sz w:val="52"/>
          <w:szCs w:val="52"/>
          <w:lang w:bidi="ar"/>
        </w:rPr>
        <w:t>实验报告</w:t>
      </w:r>
      <w:r>
        <w:rPr>
          <w:rFonts w:hint="eastAsia" w:ascii="黑体" w:hAnsi="宋体" w:eastAsia="黑体" w:cs="黑体"/>
          <w:b/>
          <w:bCs/>
          <w:sz w:val="52"/>
          <w:szCs w:val="52"/>
          <w:lang w:val="en-US" w:eastAsia="zh-CN" w:bidi="ar"/>
        </w:rPr>
        <w:t xml:space="preserve"> </w:t>
      </w:r>
    </w:p>
    <w:p w14:paraId="696E62AD">
      <w:pPr>
        <w:ind w:firstLine="960"/>
      </w:pPr>
      <w:r>
        <w:rPr>
          <w:rFonts w:ascii="Calibri" w:hAnsi="Calibri" w:eastAsia="隶书" w:cs="Calibri"/>
          <w:sz w:val="48"/>
          <w:szCs w:val="48"/>
          <w:lang w:bidi="ar"/>
        </w:rPr>
        <w:t> </w:t>
      </w:r>
    </w:p>
    <w:p w14:paraId="594B6D2E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课程名称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>文本信息挖掘概论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</w:t>
      </w:r>
    </w:p>
    <w:p w14:paraId="21B3747A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学生学院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 计算机学院        </w:t>
      </w:r>
    </w:p>
    <w:p w14:paraId="124BAFC7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专业班级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</w:t>
      </w:r>
      <w:r>
        <w:rPr>
          <w:rFonts w:ascii="黑体" w:hAnsi="宋体" w:eastAsia="黑体" w:cs="黑体"/>
          <w:sz w:val="36"/>
          <w:szCs w:val="36"/>
          <w:u w:val="single"/>
          <w:lang w:bidi="ar"/>
        </w:rPr>
        <w:t xml:space="preserve">   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>软件工程2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>3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>级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 xml:space="preserve"> 2 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班 </w:t>
      </w:r>
      <w:r>
        <w:rPr>
          <w:rFonts w:ascii="黑体" w:hAnsi="宋体" w:eastAsia="黑体" w:cs="黑体"/>
          <w:sz w:val="36"/>
          <w:szCs w:val="36"/>
          <w:u w:val="single"/>
          <w:lang w:bidi="ar"/>
        </w:rPr>
        <w:t xml:space="preserve">  </w:t>
      </w:r>
    </w:p>
    <w:p w14:paraId="498B8AD7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学   号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 312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>3004449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 </w:t>
      </w:r>
    </w:p>
    <w:p w14:paraId="6A8CC736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学生姓名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 xml:space="preserve">  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>林奕宏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 xml:space="preserve"> 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</w:t>
      </w:r>
    </w:p>
    <w:p w14:paraId="4A518CAD">
      <w:pPr>
        <w:ind w:left="1260" w:firstLine="720"/>
        <w:rPr>
          <w:u w:val="single"/>
        </w:rPr>
      </w:pPr>
      <w:r>
        <w:rPr>
          <w:rFonts w:hint="eastAsia" w:ascii="黑体" w:hAnsi="宋体" w:eastAsia="黑体" w:cs="黑体"/>
          <w:sz w:val="36"/>
          <w:szCs w:val="36"/>
          <w:lang w:bidi="ar"/>
        </w:rPr>
        <w:t>指导教师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   </w:t>
      </w:r>
      <w:r>
        <w:rPr>
          <w:rFonts w:hint="eastAsia" w:ascii="黑体" w:hAnsi="宋体" w:eastAsia="黑体" w:cs="黑体"/>
          <w:sz w:val="36"/>
          <w:szCs w:val="36"/>
          <w:u w:val="single"/>
          <w:lang w:val="en-US" w:eastAsia="zh-CN" w:bidi="ar"/>
        </w:rPr>
        <w:t>刘博生</w:t>
      </w:r>
      <w:r>
        <w:rPr>
          <w:rFonts w:hint="eastAsia" w:ascii="黑体" w:hAnsi="宋体" w:eastAsia="黑体" w:cs="黑体"/>
          <w:sz w:val="36"/>
          <w:szCs w:val="36"/>
          <w:u w:val="single"/>
          <w:lang w:bidi="ar"/>
        </w:rPr>
        <w:t xml:space="preserve">          </w:t>
      </w:r>
    </w:p>
    <w:p w14:paraId="6224BBD5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</w:p>
    <w:p w14:paraId="164C1967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</w:p>
    <w:p w14:paraId="413FADC0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</w:p>
    <w:p w14:paraId="0154B384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</w:p>
    <w:p w14:paraId="1B7FEE8F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</w:p>
    <w:p w14:paraId="12ADC64B">
      <w:pPr>
        <w:spacing w:line="400" w:lineRule="atLeast"/>
        <w:ind w:firstLine="720"/>
      </w:pPr>
      <w:r>
        <w:rPr>
          <w:rFonts w:ascii="Calibri" w:hAnsi="Calibri" w:eastAsia="隶书" w:cs="Calibri"/>
          <w:sz w:val="36"/>
          <w:szCs w:val="36"/>
          <w:lang w:bidi="ar"/>
        </w:rPr>
        <w:t> </w:t>
      </w:r>
      <w:r>
        <w:rPr>
          <w:rFonts w:hint="eastAsia" w:ascii="隶书" w:hAnsi="隶书" w:eastAsia="隶书" w:cs="隶书"/>
          <w:sz w:val="36"/>
          <w:szCs w:val="36"/>
          <w:lang w:bidi="ar"/>
        </w:rPr>
        <w:t> </w:t>
      </w:r>
    </w:p>
    <w:p w14:paraId="55F57701">
      <w:pPr>
        <w:jc w:val="center"/>
        <w:rPr>
          <w:rFonts w:ascii="Times New Roman" w:hAnsi="Times New Roman" w:eastAsia="黑体"/>
          <w:b/>
          <w:sz w:val="44"/>
        </w:rPr>
      </w:pPr>
      <w:r>
        <w:rPr>
          <w:rFonts w:hint="eastAsia" w:ascii="黑体" w:hAnsi="黑体" w:eastAsia="黑体" w:cs="黑体"/>
          <w:sz w:val="36"/>
          <w:szCs w:val="36"/>
          <w:lang w:bidi="ar"/>
        </w:rPr>
        <w:t>202</w:t>
      </w:r>
      <w:r>
        <w:rPr>
          <w:rFonts w:hint="eastAsia" w:ascii="黑体" w:hAnsi="黑体" w:eastAsia="黑体" w:cs="黑体"/>
          <w:sz w:val="36"/>
          <w:szCs w:val="36"/>
          <w:lang w:val="en-US" w:eastAsia="zh-CN" w:bidi="ar"/>
        </w:rPr>
        <w:t>6</w:t>
      </w:r>
      <w:r>
        <w:rPr>
          <w:rFonts w:hint="eastAsia" w:ascii="黑体" w:hAnsi="黑体" w:eastAsia="黑体" w:cs="黑体"/>
          <w:sz w:val="36"/>
          <w:szCs w:val="36"/>
          <w:lang w:bidi="ar"/>
        </w:rPr>
        <w:t>年</w:t>
      </w:r>
      <w:r>
        <w:rPr>
          <w:rFonts w:hint="eastAsia" w:ascii="黑体" w:hAnsi="黑体" w:eastAsia="黑体" w:cs="黑体"/>
          <w:sz w:val="36"/>
          <w:szCs w:val="36"/>
          <w:lang w:val="en-US" w:eastAsia="zh-CN" w:bidi="ar"/>
        </w:rPr>
        <w:t>6</w:t>
      </w:r>
      <w:r>
        <w:rPr>
          <w:rFonts w:hint="eastAsia" w:ascii="黑体" w:hAnsi="黑体" w:eastAsia="黑体" w:cs="黑体"/>
          <w:sz w:val="36"/>
          <w:szCs w:val="36"/>
          <w:lang w:bidi="ar"/>
        </w:rPr>
        <w:t>月</w:t>
      </w:r>
      <w:r>
        <w:rPr>
          <w:rFonts w:hint="eastAsia" w:ascii="黑体" w:hAnsi="黑体" w:eastAsia="黑体" w:cs="黑体"/>
          <w:sz w:val="36"/>
          <w:szCs w:val="36"/>
          <w:lang w:val="en-US" w:eastAsia="zh-CN" w:bidi="ar"/>
        </w:rPr>
        <w:t>10</w:t>
      </w:r>
      <w:bookmarkStart w:id="34" w:name="_GoBack"/>
      <w:bookmarkEnd w:id="34"/>
      <w:r>
        <w:rPr>
          <w:rFonts w:hint="eastAsia" w:ascii="黑体" w:hAnsi="黑体" w:eastAsia="黑体" w:cs="黑体"/>
          <w:sz w:val="36"/>
          <w:szCs w:val="36"/>
          <w:lang w:bidi="ar"/>
        </w:rPr>
        <w:t>日</w:t>
      </w:r>
    </w:p>
    <w:p w14:paraId="00100020">
      <w:pPr>
        <w:keepNext/>
        <w:pageBreakBefore/>
        <w:spacing w:before="320" w:after="160"/>
        <w:jc w:val="center"/>
      </w:pPr>
      <w:r>
        <w:rPr>
          <w:rFonts w:ascii="Times New Roman" w:hAnsi="Times New Roman" w:eastAsia="黑体"/>
          <w:b/>
          <w:sz w:val="32"/>
        </w:rPr>
        <w:t>摘要</w:t>
      </w:r>
    </w:p>
    <w:p w14:paraId="0010002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降维（Dimension Reduction）是文本挖掘把高维稀疏词向量压缩为低维稠密语义表示的核心手段，也是内容推荐的天然特征工程。本作业以题面给定的 LSA/LSI、LDA、UMAP 等降维技术为出发点，设计并实现了一套面向中文科技资讯的"读了这篇→还想读这些"推荐系统。语料直接复用本人作业 1 抓取的 9 家科技媒体 RSS 文本（221 篇，剔除 1 篇空词袋后 220 篇），分词加载作业 2 迭代构建的 188 词定制化词典与三级停用词（709 个）。系统先将文档表示为 TF-IDF 高维向量（词表 1897 维），再用两条降维路线得到稠密语义嵌入：LSA/LSI 以截断 SVD（A≈ U_kΣ_k V_k^⊤）取前 k 个潜在语义概念，LDA 以文档—主题分布 θ 给出 K=10 维概率表示。本文创新地以"推荐质量"而非传统方差能量来选择降维维度：在主题一致命中率与"对全维 TF-IDF 的邻域保持 overlap@10"两项指标上扫描，确定 k^=80（保留 61% 奇异值能量、80.7% 全维近邻结构）。推荐召回在低维空间以精确 cosine 最近邻完成，并以 近似最近邻（ANN） 验证其可扩展性——近似召回相对精确召回 recall@10 = 0.995，近乎无损。评估表明：LSI 推荐的主题一致命中率达 0.286，为随机基线（0.118）的 2.4 倍；UMAP/t-SNE/PCA 三种二维投影中 UMAP 的 trustworthiness 最高（0.75）。最后，本文提出一种有脑洞的新词评估机制——新词推荐锚定力（New-word Anchoring Power, NAP）：将作业 2 挖出的 80 个新词逐一放入推荐系统，度量"含该词文档"在语义空间的簇内/全局相似度提升，并以"移除该词重建 LSI"的消融实验量化其贡献。结果显示全部 80 个新词 NAP 均为正（中位 3.35），其中 千问 被移除后其所在文档簇内相似度骤降 23.4%，印证高锚定力新词确为推荐系统的有效信号；NAP 与作业 2 词频得分仅弱负相关（Pearson r=-0.20），说明两种评估机制相互互补而非冗余。</w:t>
      </w:r>
    </w:p>
    <w:p w14:paraId="00100024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关键词： 降维；潜在语义分析（LSA/LSI）；奇异值分解；LDA；近似最近邻；推荐系统；UMAP；新词评估</w:t>
      </w:r>
    </w:p>
    <w:p w14:paraId="00100026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Abstract: Dimension reduction compresses high-dimensional sparse text vectors into dense semantic representations and is a natural feature engineering step for content recommendation. Starting from the LSA/LSI, LDA and UMAP techniques named in the assignment, this work designs a "you-read-this, you-may-like-these" recommender for Chinese technology news. The corpus reuses 221 RSS articles from Homework 1 (220 after dropping one empty document), tokenized with the 188-entry custom dictionary from Homework 2. Documents are embedded by truncated SVD (LSA, A≈ U_kΣ_k V_k^⊤) and by an LDA topic distribution (K=10). We select the reduced dimension by recommendation quality rather than variance energy, fixing k^=80 (61% singular energy, 80.7% neighborhood preservation vs. full TF-IDF). Retrieval uses exact cosine kNN, with approximate nearest neighbors reproducing it at recall@10 = 0.995. LSI recommendations reach a topic-consistency hit-rate of 0.286, 2.4× the random baseline; among PCA/t-SNE/UMAP projections UMAP attains the best trustworthiness (0.75). We further propose New-word Anchoring Power (NAP), a novel neologism-evaluation metric: removing the strongest anchor Qwen (千问) drops its document cluster's intra-similarity by 23.4%. NAP correlates only weakly and negatively with Homework-2's frequency score (r=-0.20), showing the two evaluations are complementary.</w:t>
      </w:r>
    </w:p>
    <w:p w14:paraId="00100028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Keywords: Dimension Reduction; LSA/LSI; SVD; LDA; Approximate Nearest Neighbor; Recommender System; UMAP; Neologism Evaluation</w:t>
      </w:r>
    </w:p>
    <w:p w14:paraId="75A399B5">
      <w:r>
        <w:br w:type="page"/>
      </w:r>
    </w:p>
    <w:sdt>
      <w:sdtPr>
        <w:rPr>
          <w:rFonts w:ascii="宋体" w:hAnsi="宋体" w:eastAsia="宋体" w:cs="Times New Roman"/>
          <w:sz w:val="21"/>
          <w:szCs w:val="24"/>
        </w:rPr>
        <w:id w:val="963237954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sz w:val="24"/>
          <w:szCs w:val="24"/>
        </w:rPr>
      </w:sdtEndPr>
      <w:sdtContent>
        <w:p w14:paraId="7DE6378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ED0206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_Toc1104783147 </w:instrText>
          </w:r>
          <w:r>
            <w:fldChar w:fldCharType="separate"/>
          </w:r>
          <w:r>
            <w:t>第一章 绪论</w:t>
          </w:r>
          <w:r>
            <w:tab/>
          </w:r>
          <w:r>
            <w:fldChar w:fldCharType="begin"/>
          </w:r>
          <w:r>
            <w:instrText xml:space="preserve"> PAGEREF _Toc1104783147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43366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_Toc946739667 </w:instrText>
          </w:r>
          <w:r>
            <w:fldChar w:fldCharType="separate"/>
          </w:r>
          <w:r>
            <w:t>1.1 选题背景与意义</w:t>
          </w:r>
          <w:r>
            <w:tab/>
          </w:r>
          <w:r>
            <w:fldChar w:fldCharType="begin"/>
          </w:r>
          <w:r>
            <w:instrText xml:space="preserve"> PAGEREF _Toc946739667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03DDB1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_Toc1147242646 </w:instrText>
          </w:r>
          <w:r>
            <w:fldChar w:fldCharType="separate"/>
          </w:r>
          <w:r>
            <w:t>1.2 任务定义与方法依据</w:t>
          </w:r>
          <w:r>
            <w:tab/>
          </w:r>
          <w:r>
            <w:fldChar w:fldCharType="begin"/>
          </w:r>
          <w:r>
            <w:instrText xml:space="preserve"> PAGEREF _Toc1147242646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F87588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_Toc1598968556 </w:instrText>
          </w:r>
          <w:r>
            <w:fldChar w:fldCharType="separate"/>
          </w:r>
          <w:r>
            <w:t>1.3 本文工作与创新点</w:t>
          </w:r>
          <w:r>
            <w:tab/>
          </w:r>
          <w:r>
            <w:fldChar w:fldCharType="begin"/>
          </w:r>
          <w:r>
            <w:instrText xml:space="preserve"> PAGEREF _Toc1598968556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45F4B4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_Toc254162134 </w:instrText>
          </w:r>
          <w:r>
            <w:fldChar w:fldCharType="separate"/>
          </w:r>
          <w:r>
            <w:t>1.4 组织结构</w:t>
          </w:r>
          <w:r>
            <w:tab/>
          </w:r>
          <w:r>
            <w:fldChar w:fldCharType="begin"/>
          </w:r>
          <w:r>
            <w:instrText xml:space="preserve"> PAGEREF _Toc254162134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3FD8D8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_Toc358012255 </w:instrText>
          </w:r>
          <w:r>
            <w:fldChar w:fldCharType="separate"/>
          </w:r>
          <w:r>
            <w:t>第二章 相关理论与方法</w:t>
          </w:r>
          <w:r>
            <w:tab/>
          </w:r>
          <w:r>
            <w:fldChar w:fldCharType="begin"/>
          </w:r>
          <w:r>
            <w:instrText xml:space="preserve"> PAGEREF _Toc358012255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6E5F72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_Toc2010274538 </w:instrText>
          </w:r>
          <w:r>
            <w:fldChar w:fldCharType="separate"/>
          </w:r>
          <w:r>
            <w:t>2.1 向量空间与 TF-IDF</w:t>
          </w:r>
          <w:r>
            <w:tab/>
          </w:r>
          <w:r>
            <w:fldChar w:fldCharType="begin"/>
          </w:r>
          <w:r>
            <w:instrText xml:space="preserve"> PAGEREF _Toc2010274538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21B6FC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_Toc323941915 </w:instrText>
          </w:r>
          <w:r>
            <w:fldChar w:fldCharType="separate"/>
          </w:r>
          <w:r>
            <w:t>2.2 LSA/LSI：截断奇异值分解</w:t>
          </w:r>
          <w:r>
            <w:tab/>
          </w:r>
          <w:r>
            <w:fldChar w:fldCharType="begin"/>
          </w:r>
          <w:r>
            <w:instrText xml:space="preserve"> PAGEREF _Toc323941915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833EF34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_Toc620720260 </w:instrText>
          </w:r>
          <w:r>
            <w:fldChar w:fldCharType="separate"/>
          </w:r>
          <w:r>
            <w:t>2.3 LDA：作为概率降维的主题模型</w:t>
          </w:r>
          <w:r>
            <w:tab/>
          </w:r>
          <w:r>
            <w:fldChar w:fldCharType="begin"/>
          </w:r>
          <w:r>
            <w:instrText xml:space="preserve"> PAGEREF _Toc620720260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E0BE8C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_Toc2117336341 </w:instrText>
          </w:r>
          <w:r>
            <w:fldChar w:fldCharType="separate"/>
          </w:r>
          <w:r>
            <w:t>2.4 基于近邻的推荐与近似最近邻</w:t>
          </w:r>
          <w:r>
            <w:tab/>
          </w:r>
          <w:r>
            <w:fldChar w:fldCharType="begin"/>
          </w:r>
          <w:r>
            <w:instrText xml:space="preserve"> PAGEREF _Toc2117336341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44183D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_Toc120368750 </w:instrText>
          </w:r>
          <w:r>
            <w:fldChar w:fldCharType="separate"/>
          </w:r>
          <w:r>
            <w:t>2.5 降维可视化与 UMAP</w:t>
          </w:r>
          <w:r>
            <w:tab/>
          </w:r>
          <w:r>
            <w:fldChar w:fldCharType="begin"/>
          </w:r>
          <w:r>
            <w:instrText xml:space="preserve"> PAGEREF _Toc120368750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9E0041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_Toc107985776 </w:instrText>
          </w:r>
          <w:r>
            <w:fldChar w:fldCharType="separate"/>
          </w:r>
          <w:r>
            <w:t>第三章 数据与预处理</w:t>
          </w:r>
          <w:r>
            <w:tab/>
          </w:r>
          <w:r>
            <w:fldChar w:fldCharType="begin"/>
          </w:r>
          <w:r>
            <w:instrText xml:space="preserve"> PAGEREF _Toc107985776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C18B83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_Toc293255517 </w:instrText>
          </w:r>
          <w:r>
            <w:fldChar w:fldCharType="separate"/>
          </w:r>
          <w:r>
            <w:t>3.1 语料来源（联动作业 1）</w:t>
          </w:r>
          <w:r>
            <w:tab/>
          </w:r>
          <w:r>
            <w:fldChar w:fldCharType="begin"/>
          </w:r>
          <w:r>
            <w:instrText xml:space="preserve"> PAGEREF _Toc293255517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4D2E04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_Toc270504354 </w:instrText>
          </w:r>
          <w:r>
            <w:fldChar w:fldCharType="separate"/>
          </w:r>
          <w:r>
            <w:t>3.2 定制化分词词典与停用词（联动作业 2）</w:t>
          </w:r>
          <w:r>
            <w:tab/>
          </w:r>
          <w:r>
            <w:fldChar w:fldCharType="begin"/>
          </w:r>
          <w:r>
            <w:instrText xml:space="preserve"> PAGEREF _Toc270504354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BCB981A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_Toc143796979 </w:instrText>
          </w:r>
          <w:r>
            <w:fldChar w:fldCharType="separate"/>
          </w:r>
          <w:r>
            <w:t>3.3 词袋、TF-IDF 与文档过滤</w:t>
          </w:r>
          <w:r>
            <w:tab/>
          </w:r>
          <w:r>
            <w:fldChar w:fldCharType="begin"/>
          </w:r>
          <w:r>
            <w:instrText xml:space="preserve"> PAGEREF _Toc143796979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2C100C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_Toc876723178 </w:instrText>
          </w:r>
          <w:r>
            <w:fldChar w:fldCharType="separate"/>
          </w:r>
          <w:r>
            <w:t>第四章 系统设计与实现</w:t>
          </w:r>
          <w:r>
            <w:tab/>
          </w:r>
          <w:r>
            <w:fldChar w:fldCharType="begin"/>
          </w:r>
          <w:r>
            <w:instrText xml:space="preserve"> PAGEREF _Toc876723178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2D62E2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_Toc1201150579 </w:instrText>
          </w:r>
          <w:r>
            <w:fldChar w:fldCharType="separate"/>
          </w:r>
          <w:r>
            <w:t>4.1 总体流程</w:t>
          </w:r>
          <w:r>
            <w:tab/>
          </w:r>
          <w:r>
            <w:fldChar w:fldCharType="begin"/>
          </w:r>
          <w:r>
            <w:instrText xml:space="preserve"> PAGEREF _Toc1201150579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5FA52C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_Toc1391499453 </w:instrText>
          </w:r>
          <w:r>
            <w:fldChar w:fldCharType="separate"/>
          </w:r>
          <w:r>
            <w:t>4.2 降维维度 k 的选择（推荐质量驱动）</w:t>
          </w:r>
          <w:r>
            <w:tab/>
          </w:r>
          <w:r>
            <w:fldChar w:fldCharType="begin"/>
          </w:r>
          <w:r>
            <w:instrText xml:space="preserve"> PAGEREF _Toc1391499453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20D3671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_Toc834390741 </w:instrText>
          </w:r>
          <w:r>
            <w:fldChar w:fldCharType="separate"/>
          </w:r>
          <w:r>
            <w:t>4.3 推荐引擎与实现说明</w:t>
          </w:r>
          <w:r>
            <w:tab/>
          </w:r>
          <w:r>
            <w:fldChar w:fldCharType="begin"/>
          </w:r>
          <w:r>
            <w:instrText xml:space="preserve"> PAGEREF _Toc834390741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A0086CB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_Toc536969077 </w:instrText>
          </w:r>
          <w:r>
            <w:fldChar w:fldCharType="separate"/>
          </w:r>
          <w:r>
            <w:t>4.4 新词推荐锚定力 NAP</w:t>
          </w:r>
          <w:r>
            <w:tab/>
          </w:r>
          <w:r>
            <w:fldChar w:fldCharType="begin"/>
          </w:r>
          <w:r>
            <w:instrText xml:space="preserve"> PAGEREF _Toc536969077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E652F4F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_Toc1112992445 </w:instrText>
          </w:r>
          <w:r>
            <w:fldChar w:fldCharType="separate"/>
          </w:r>
          <w:r>
            <w:t>4.5 关键超参与环境</w:t>
          </w:r>
          <w:r>
            <w:tab/>
          </w:r>
          <w:r>
            <w:fldChar w:fldCharType="begin"/>
          </w:r>
          <w:r>
            <w:instrText xml:space="preserve"> PAGEREF _Toc1112992445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80C84B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_Toc1481457745 </w:instrText>
          </w:r>
          <w:r>
            <w:fldChar w:fldCharType="separate"/>
          </w:r>
          <w:r>
            <w:t>第五章 实验结果与分析</w:t>
          </w:r>
          <w:r>
            <w:tab/>
          </w:r>
          <w:r>
            <w:fldChar w:fldCharType="begin"/>
          </w:r>
          <w:r>
            <w:instrText xml:space="preserve"> PAGEREF _Toc1481457745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7FA9EBC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_Toc934916897 </w:instrText>
          </w:r>
          <w:r>
            <w:fldChar w:fldCharType="separate"/>
          </w:r>
          <w:r>
            <w:t>5.1 降维维度 k 的选择</w:t>
          </w:r>
          <w:r>
            <w:tab/>
          </w:r>
          <w:r>
            <w:fldChar w:fldCharType="begin"/>
          </w:r>
          <w:r>
            <w:instrText xml:space="preserve"> PAGEREF _Toc934916897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A37DA56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_Toc10442780 </w:instrText>
          </w:r>
          <w:r>
            <w:fldChar w:fldCharType="separate"/>
          </w:r>
          <w:r>
            <w:t>5.2 推荐演示</w:t>
          </w:r>
          <w:r>
            <w:tab/>
          </w:r>
          <w:r>
            <w:fldChar w:fldCharType="begin"/>
          </w:r>
          <w:r>
            <w:instrText xml:space="preserve"> PAGEREF _Toc10442780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1E55C7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_Toc1565628053 </w:instrText>
          </w:r>
          <w:r>
            <w:fldChar w:fldCharType="separate"/>
          </w:r>
          <w:r>
            <w:t>5.3 推荐质量评估</w:t>
          </w:r>
          <w:r>
            <w:tab/>
          </w:r>
          <w:r>
            <w:fldChar w:fldCharType="begin"/>
          </w:r>
          <w:r>
            <w:instrText xml:space="preserve"> PAGEREF _Toc1565628053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491C813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_Toc393560080 </w:instrText>
          </w:r>
          <w:r>
            <w:fldChar w:fldCharType="separate"/>
          </w:r>
          <w:r>
            <w:t>5.4 降维可视化对比</w:t>
          </w:r>
          <w:r>
            <w:tab/>
          </w:r>
          <w:r>
            <w:fldChar w:fldCharType="begin"/>
          </w:r>
          <w:r>
            <w:instrText xml:space="preserve"> PAGEREF _Toc393560080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5CB552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_Toc314631800 </w:instrText>
          </w:r>
          <w:r>
            <w:fldChar w:fldCharType="separate"/>
          </w:r>
          <w:r>
            <w:t>5.5 新词推荐锚定力 NAP</w:t>
          </w:r>
          <w:r>
            <w:tab/>
          </w:r>
          <w:r>
            <w:fldChar w:fldCharType="begin"/>
          </w:r>
          <w:r>
            <w:instrText xml:space="preserve"> PAGEREF _Toc314631800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7F3B8C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_Toc911923686 </w:instrText>
          </w:r>
          <w:r>
            <w:fldChar w:fldCharType="separate"/>
          </w:r>
          <w:r>
            <w:t>第六章 结论与展望</w:t>
          </w:r>
          <w:r>
            <w:tab/>
          </w:r>
          <w:r>
            <w:fldChar w:fldCharType="begin"/>
          </w:r>
          <w:r>
            <w:instrText xml:space="preserve"> PAGEREF _Toc911923686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85B17C2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_Toc110601963 </w:instrText>
          </w:r>
          <w:r>
            <w:fldChar w:fldCharType="separate"/>
          </w:r>
          <w:r>
            <w:t>6.1 结论</w:t>
          </w:r>
          <w:r>
            <w:tab/>
          </w:r>
          <w:r>
            <w:fldChar w:fldCharType="begin"/>
          </w:r>
          <w:r>
            <w:instrText xml:space="preserve"> PAGEREF _Toc110601963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C75F38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_Toc1313837486 </w:instrText>
          </w:r>
          <w:r>
            <w:fldChar w:fldCharType="separate"/>
          </w:r>
          <w:r>
            <w:t>6.2 局限与诚实讨论</w:t>
          </w:r>
          <w:r>
            <w:tab/>
          </w:r>
          <w:r>
            <w:fldChar w:fldCharType="begin"/>
          </w:r>
          <w:r>
            <w:instrText xml:space="preserve"> PAGEREF _Toc1313837486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463C32E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_Toc1239768748 </w:instrText>
          </w:r>
          <w:r>
            <w:fldChar w:fldCharType="separate"/>
          </w:r>
          <w:r>
            <w:t>6.3 展望</w:t>
          </w:r>
          <w:r>
            <w:tab/>
          </w:r>
          <w:r>
            <w:fldChar w:fldCharType="begin"/>
          </w:r>
          <w:r>
            <w:instrText xml:space="preserve"> PAGEREF _Toc1239768748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743146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_Toc1907004442 </w:instrText>
          </w:r>
          <w:r>
            <w:fldChar w:fldCharType="separate"/>
          </w:r>
          <w:r>
            <w:t>第七章 参考文献</w:t>
          </w:r>
          <w:r>
            <w:tab/>
          </w:r>
          <w:r>
            <w:fldChar w:fldCharType="begin"/>
          </w:r>
          <w:r>
            <w:instrText xml:space="preserve"> PAGEREF _Toc1907004442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CB325C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_Toc1977708866 </w:instrText>
          </w:r>
          <w:r>
            <w:fldChar w:fldCharType="separate"/>
          </w:r>
          <w:r>
            <w:t>第八章 附录：文件清单</w:t>
          </w:r>
          <w:r>
            <w:tab/>
          </w:r>
          <w:r>
            <w:fldChar w:fldCharType="begin"/>
          </w:r>
          <w:r>
            <w:instrText xml:space="preserve"> PAGEREF _Toc1977708866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9596A98">
          <w:pPr>
            <w:pStyle w:val="5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_Toc601022596 </w:instrText>
          </w:r>
          <w:r>
            <w:fldChar w:fldCharType="separate"/>
          </w:r>
          <w:r>
            <w:t>8.1 文件清单</w:t>
          </w:r>
          <w:r>
            <w:tab/>
          </w:r>
          <w:r>
            <w:fldChar w:fldCharType="begin"/>
          </w:r>
          <w:r>
            <w:instrText xml:space="preserve"> PAGEREF _Toc601022596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796B135">
          <w:pPr>
            <w:rPr>
              <w:rFonts w:ascii="Times New Roman" w:hAnsi="Times New Roman" w:eastAsia="宋体" w:cs="Times New Roman"/>
              <w:sz w:val="24"/>
              <w:szCs w:val="24"/>
            </w:rPr>
          </w:pPr>
          <w:r>
            <w:fldChar w:fldCharType="end"/>
          </w:r>
        </w:p>
      </w:sdtContent>
    </w:sdt>
    <w:p w14:paraId="1CAA38E0">
      <w:pPr>
        <w:rPr>
          <w:rFonts w:ascii="Times New Roman" w:hAnsi="Times New Roman" w:eastAsia="宋体" w:cs="Times New Roman"/>
          <w:sz w:val="24"/>
          <w:szCs w:val="24"/>
        </w:rPr>
      </w:pPr>
    </w:p>
    <w:p w14:paraId="0010003C">
      <w:pPr>
        <w:pStyle w:val="2"/>
        <w:bidi w:val="0"/>
      </w:pPr>
      <w:bookmarkStart w:id="0" w:name="_Toc1104783147"/>
      <w:r>
        <w:t>第一章 绪论</w:t>
      </w:r>
      <w:bookmarkEnd w:id="0"/>
    </w:p>
    <w:p w14:paraId="0010003E">
      <w:pPr>
        <w:pStyle w:val="3"/>
        <w:bidi w:val="0"/>
      </w:pPr>
      <w:bookmarkStart w:id="1" w:name="_Toc946739667"/>
      <w:r>
        <w:t>1.1 选题背景与意义</w:t>
      </w:r>
      <w:bookmarkEnd w:id="1"/>
    </w:p>
    <w:p w14:paraId="00100040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科技资讯以极高速度更新，用户面对每日海量短文本新闻，"读完一篇、想找相似的继续读"是最朴素也最高频的需求。推荐系统正是为此而生，而它的工程内核之一就是降维：原始文本以词袋 / TF-IDF 表示时维度高达上千、且极度稀疏，既不利于相似度计算，也混入大量噪声；通过降维把文档投影到低维稠密的"潜在语义空间"，既能去噪、又能让"语义相近"在几何上表现为"距离相近"，从而把推荐转化为一次最近邻检索。</w:t>
      </w:r>
    </w:p>
    <w:p w14:paraId="0010004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本作业紧扣题面"以 LSA/LSI/LDA 等降维为出发点，设计一套基于降维技术的推荐系统框架"，围绕一份中文科技 RSS 语料回答三个问题：</w:t>
      </w:r>
    </w:p>
    <w:p w14:paraId="0010004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降维（Reduction）：如何把上千维 TF-IDF 压成低维语义向量？保留多少维最有利于推荐？</w:t>
      </w:r>
    </w:p>
    <w:p w14:paraId="0010004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推荐（Recommendation）：如何在低维空间高效、准确地为任一文章召回最相似的若干篇？近似检索会损失多少精度？</w:t>
      </w:r>
    </w:p>
    <w:p w14:paraId="0010004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评估与可视化（Evaluation &amp; Visualization）：没有用户点击日志时如何离线评估推荐质量？如何把高维语义空间"看"出来？作业 2 挖出的新词对推荐究竟"有没有用"？</w:t>
      </w:r>
    </w:p>
    <w:p w14:paraId="0010004A">
      <w:pPr>
        <w:pStyle w:val="3"/>
        <w:bidi w:val="0"/>
      </w:pPr>
      <w:bookmarkStart w:id="2" w:name="_Toc1147242646"/>
      <w:r>
        <w:t>1.2 任务定义与方法依据</w:t>
      </w:r>
      <w:bookmarkEnd w:id="2"/>
    </w:p>
    <w:p w14:paraId="0010004C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按题面要求，本作业综合采用以下技术框架（均为开源、可离线复现）：</w:t>
      </w:r>
    </w:p>
    <w:p w14:paraId="0010004E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降维算法：LSA/LSI 与 LDA，采用 gensim[1] 的 LsiModel 与 LdaModel；</w:t>
      </w:r>
    </w:p>
    <w:p w14:paraId="00100050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推荐召回：基于 K 近邻（KNN）的相似阅读推荐，并以近似最近邻（ANN）[2] 验证可扩展性；</w:t>
      </w:r>
    </w:p>
    <w:p w14:paraId="0010005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降维可视化：UMAP[3]、t-SNE、PCA，采用 umap-learn 与 scikit-learn；</w:t>
      </w:r>
    </w:p>
    <w:p w14:paraId="0010005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高性能计算与绘图：NumPy / Numba（经由 umap）/ Pandas、Matplotlib。</w:t>
      </w:r>
    </w:p>
    <w:p w14:paraId="00100056">
      <w:pPr>
        <w:pStyle w:val="3"/>
        <w:bidi w:val="0"/>
      </w:pPr>
      <w:bookmarkStart w:id="3" w:name="_Toc1598968556"/>
      <w:r>
        <w:t>1.3 本文工作与创新点</w:t>
      </w:r>
      <w:bookmarkEnd w:id="3"/>
    </w:p>
    <w:p w14:paraId="0010005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双降维路线对比：在同一语料上并行实现 LSA/LSI（截断 SVD）与 LDA（概率主题）两套文档嵌入，并把二者送入同一推荐与评估框架对比；</w:t>
      </w:r>
    </w:p>
    <w:p w14:paraId="0010005A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以"推荐质量"驱动的降维维度选择：摒弃"保留 X% 方差"的惯例，改用"主题一致命中率 + 对全维 TF-IDF 的邻域保持 overlap@10"两项面向下游任务的指标选 k^=80；</w:t>
      </w:r>
    </w:p>
    <w:p w14:paraId="0010005C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近似最近邻的近乎无损召回：以 ANN 复现精确 cosine 召回，量化 recall@10 与时延，呼应题面 [2] 的"近似最近邻"主旨；</w:t>
      </w:r>
    </w:p>
    <w:p w14:paraId="0010005E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4. 三种降维可视化同台对比：PCA / t-SNE / UMAP 并排，并以 trustworthiness 量化每种投影对邻域的保持度，再以"推荐邻域连线图"直观展示"推荐=低维空间最近邻"；</w:t>
      </w:r>
    </w:p>
    <w:p w14:paraId="00100060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5. 有脑洞的新词评估机制 NAP：把作业 2 的新词放进推荐系统，用"簇内/全局相似度提升 + 消融实验"度量其作为推荐锚点的有效性，并与作业 2 的词频得分做相关性对比，定量揭示两种评估的互补关系。</w:t>
      </w:r>
    </w:p>
    <w:p w14:paraId="00100062">
      <w:pPr>
        <w:pStyle w:val="3"/>
        <w:bidi w:val="0"/>
      </w:pPr>
      <w:bookmarkStart w:id="4" w:name="_Toc254162134"/>
      <w:r>
        <w:t>1.4 组织结构</w:t>
      </w:r>
      <w:bookmarkEnd w:id="4"/>
    </w:p>
    <w:p w14:paraId="00100064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第二章介绍向量空间、LSA/LDA 降维、近邻推荐与可视化的理论；第三章说明数据与预处理（联动作业 1、2）；第四章给出系统设计、维度选择与实现；第五章逐图分析实验结果；第六章总结并诚实讨论局限。</w:t>
      </w:r>
    </w:p>
    <w:p w14:paraId="00100066">
      <w:pPr>
        <w:pStyle w:val="2"/>
        <w:bidi w:val="0"/>
      </w:pPr>
      <w:bookmarkStart w:id="5" w:name="_Toc358012255"/>
      <w:r>
        <w:t>第二章 相关理论与方法</w:t>
      </w:r>
      <w:bookmarkEnd w:id="5"/>
    </w:p>
    <w:p w14:paraId="00100068">
      <w:pPr>
        <w:pStyle w:val="3"/>
        <w:bidi w:val="0"/>
      </w:pPr>
      <w:bookmarkStart w:id="6" w:name="_Toc2010274538"/>
      <w:r>
        <w:t>2.1 向量空间与 TF-IDF</w:t>
      </w:r>
      <w:bookmarkEnd w:id="6"/>
    </w:p>
    <w:p w14:paraId="0010006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把文档 d 表示为词表上的权重向量是文本挖掘的起点。本文采用经典的 TF-IDF 加权：词 t 在文档 d 的权重正比于其词频 tf_t,d、反比于其文档频率 df_t，再对每篇文档做 L2 归一。归一后两文档向量的点积即 cosine 相似度。TF-IDF 向量维度等于词表大小（本文 1897 维）且高度稀疏，直接用于相似度计算会受噪声与"维度灾难"困扰，因此需要降维。</w:t>
      </w:r>
    </w:p>
    <w:p w14:paraId="0010006C">
      <w:pPr>
        <w:pStyle w:val="3"/>
        <w:bidi w:val="0"/>
      </w:pPr>
      <w:bookmarkStart w:id="7" w:name="_Toc323941915"/>
      <w:r>
        <w:t>2.2 LSA/LSI：截断奇异值分解</w:t>
      </w:r>
      <w:bookmarkEnd w:id="7"/>
    </w:p>
    <w:p w14:paraId="0010006E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潜在语义分析（Latent Semantic Analysis, LSA / Indexing, LSI；Deerwester 等 1990）[4] 的理论基础是奇异值分解（SVD）。设文档—词 TF-IDF 矩阵 A∈R^n× m（n 篇文档、m 个词），其 SVD 为 A=UΣ V^⊤，其中 Σ 的对角元 σ_1≥σ_2≥⋯≥ 0 为奇异值。取前 k 个最大奇异值及对应奇异向量，即得 A 的最佳秩-k 低秩逼近（Eckart–Young 定理）：</w:t>
      </w:r>
    </w:p>
    <w:p w14:paraId="00100070">
      <w:pPr>
        <w:spacing w:before="80" w:after="80"/>
        <w:jc w:val="center"/>
      </w:pPr>
      <w:r>
        <w:drawing>
          <wp:inline distT="0" distB="0" distL="0" distR="0">
            <wp:extent cx="4499610" cy="603250"/>
            <wp:effectExtent l="0" t="0" r="0" b="0"/>
            <wp:docPr id="1" name="eq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q_1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7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文档 d 在 k 维潜在语义空间的坐标即 U_kΣ_k 的对应行。其优势是高效、简单、可解释（每个潜在维度是词的线性组合）；其劣势是：作为线性方法难以刻画非线性流形、奇异向量可正可负不易直接解读、且对多义词的处理有限。第 i 个潜在维度"承载的信息量"正比于 σ_i^2，据此可画出奇异值能量谱辅助选 k。</w:t>
      </w:r>
    </w:p>
    <w:p w14:paraId="00100074">
      <w:pPr>
        <w:pStyle w:val="3"/>
        <w:bidi w:val="0"/>
      </w:pPr>
      <w:bookmarkStart w:id="8" w:name="_Toc620720260"/>
      <w:r>
        <w:t>2.3 LDA：作为概率降维的主题模型</w:t>
      </w:r>
      <w:bookmarkEnd w:id="8"/>
    </w:p>
    <w:p w14:paraId="00100076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潜在狄利克雷分配（LDA；Blei、Ng &amp; Jordan 2003）[5] 从概率生成角度做降维：假设存在 K 个主题，每篇文档是主题的概率混合 θ_d∈Δ^K-1，每个主题是词表上的概率分布。求解后，θ_d 即文档的 K 维稠密表示。与 LSI 相比，LDA 的维度（主题）天然非负、可解释为"话题占比"，但属概率模型、训练更慢。本作业把 θ 作为第二套文档嵌入与 LSI 对照；LDA 的完整推断与主题分析详见本人课程设计，此处只用其降维与"弱主题标签"功能（K=10）。</w:t>
      </w:r>
    </w:p>
    <w:p w14:paraId="00100078">
      <w:pPr>
        <w:pStyle w:val="3"/>
        <w:bidi w:val="0"/>
      </w:pPr>
      <w:bookmarkStart w:id="9" w:name="_Toc2117336341"/>
      <w:r>
        <w:t>2.4 基于近邻的推荐与近似最近邻</w:t>
      </w:r>
      <w:bookmarkEnd w:id="9"/>
    </w:p>
    <w:p w14:paraId="0010007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在低维语义空间中，文档 d_i,d_j 的相似度以 cosine 度量：</w:t>
      </w:r>
    </w:p>
    <w:p w14:paraId="0010007C">
      <w:pPr>
        <w:spacing w:before="80" w:after="80"/>
        <w:jc w:val="center"/>
      </w:pPr>
      <w:r>
        <w:drawing>
          <wp:inline distT="0" distB="0" distL="0" distR="0">
            <wp:extent cx="4499610" cy="872490"/>
            <wp:effectExtent l="0" t="0" r="0" b="0"/>
            <wp:docPr id="2" name="eq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q_2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87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7E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推荐即对查询文档取相似度最高的 Top-N 篇（K 近邻）。当语料规模 n 很大时，精确 KNN 的 O(n) 线性扫描代价高，近似最近邻（Approximate Nearest Neighbor, ANN）用空间划分（如 Annoy[2] 的随机投影树）或近邻图（如 NN-Descent；Dong 等 2011[6]）把单次查询降到近似 O(log n)，以可控的微小精度损失换取数量级的加速。本文以 recall@10（近似召回命中精确 Top-10 的比例）量化这一损失。</w:t>
      </w:r>
    </w:p>
    <w:p w14:paraId="00100080">
      <w:pPr>
        <w:pStyle w:val="3"/>
        <w:bidi w:val="0"/>
      </w:pPr>
      <w:bookmarkStart w:id="10" w:name="_Toc120368750"/>
      <w:r>
        <w:t>2.5 降维可视化与 UMAP</w:t>
      </w:r>
      <w:bookmarkEnd w:id="10"/>
    </w:p>
    <w:p w14:paraId="0010008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为"看见"高维语义空间，需把 k 维嵌入再降到 2 维。本文对比三种方法：PCA（线性、保全局方差）、t-SNE（Van der Maaten &amp; Hinton 2008[7]，保局部邻域、擅长显簇）、UMAP（McInnes 等 2018[3]）。UMAP 基于三条流形假设——数据近似均匀分布在一个黎曼流形上、流形度量局部恒定、流形局部连通——先构建高维模糊近邻图，再用力导向 + 负采样优化低维布局，兼顾局部与全局结构、且速度快。投影优劣以 trustworthiness（低维近邻有多少是高维真近邻，∈[0,1]，越高越好）量化。</w:t>
      </w:r>
    </w:p>
    <w:p w14:paraId="00100084">
      <w:pPr>
        <w:pStyle w:val="2"/>
        <w:bidi w:val="0"/>
      </w:pPr>
      <w:bookmarkStart w:id="11" w:name="_Toc107985776"/>
      <w:r>
        <w:t>第三章 数据与预处理</w:t>
      </w:r>
      <w:bookmarkEnd w:id="11"/>
    </w:p>
    <w:p w14:paraId="00100086">
      <w:pPr>
        <w:pStyle w:val="3"/>
        <w:bidi w:val="0"/>
      </w:pPr>
      <w:bookmarkStart w:id="12" w:name="_Toc293255517"/>
      <w:r>
        <w:t>3.1 语料来源（联动作业 1）</w:t>
      </w:r>
      <w:bookmarkEnd w:id="12"/>
    </w:p>
    <w:p w14:paraId="00100088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语料直接复用作业 1 产出的 作业 1/data/rss_cleaned.csv：从 9 家中文科技媒体抓取、去重限量后得到 221 篇短文本（约 22 万字符，含来源 feed 与发布时间）。各来源条目如下：</w:t>
      </w:r>
    </w:p>
    <w:tbl>
      <w:tblPr>
        <w:tblStyle w:val="7"/>
        <w:tblW w:w="9198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3"/>
        <w:gridCol w:w="1533"/>
        <w:gridCol w:w="1533"/>
        <w:gridCol w:w="1533"/>
        <w:gridCol w:w="1533"/>
        <w:gridCol w:w="1533"/>
      </w:tblGrid>
      <w:tr w14:paraId="2B5743AB">
        <w:trPr>
          <w:jc w:val="center"/>
        </w:trPr>
        <w:tc>
          <w:p w14:paraId="0010008A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来源</w:t>
            </w:r>
          </w:p>
        </w:tc>
        <w:tc>
          <w:p w14:paraId="0010008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条目</w:t>
            </w:r>
          </w:p>
        </w:tc>
        <w:tc>
          <w:p w14:paraId="0010008E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来源</w:t>
            </w:r>
          </w:p>
        </w:tc>
        <w:tc>
          <w:p w14:paraId="00100090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条目</w:t>
            </w:r>
          </w:p>
        </w:tc>
        <w:tc>
          <w:p w14:paraId="00100092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来源</w:t>
            </w:r>
          </w:p>
        </w:tc>
        <w:tc>
          <w:p w14:paraId="00100094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条目</w:t>
            </w:r>
          </w:p>
        </w:tc>
      </w:tr>
      <w:tr w14:paraId="1F03BF5B">
        <w:trPr>
          <w:jc w:val="center"/>
        </w:trPr>
        <w:tc>
          <w:p w14:paraId="00100096">
            <w:pPr>
              <w:rPr>
                <w:sz w:val="21"/>
              </w:rPr>
            </w:pPr>
            <w:r>
              <w:rPr>
                <w:sz w:val="21"/>
              </w:rPr>
              <w:t>开源中国</w:t>
            </w:r>
          </w:p>
        </w:tc>
        <w:tc>
          <w:p w14:paraId="00100098">
            <w:pPr>
              <w:rPr>
                <w:sz w:val="21"/>
              </w:rPr>
            </w:pPr>
            <w:r>
              <w:rPr>
                <w:sz w:val="21"/>
              </w:rPr>
              <w:t>45</w:t>
            </w:r>
          </w:p>
        </w:tc>
        <w:tc>
          <w:p w14:paraId="0010009A">
            <w:pPr>
              <w:rPr>
                <w:sz w:val="21"/>
              </w:rPr>
            </w:pPr>
            <w:r>
              <w:rPr>
                <w:sz w:val="21"/>
              </w:rPr>
              <w:t>36 氪</w:t>
            </w:r>
          </w:p>
        </w:tc>
        <w:tc>
          <w:p w14:paraId="0010009C">
            <w:pPr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p w14:paraId="0010009E">
            <w:pPr>
              <w:rPr>
                <w:sz w:val="21"/>
              </w:rPr>
            </w:pPr>
            <w:r>
              <w:rPr>
                <w:sz w:val="21"/>
              </w:rPr>
              <w:t>雷锋网</w:t>
            </w:r>
          </w:p>
        </w:tc>
        <w:tc>
          <w:p w14:paraId="001000A0">
            <w:pPr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</w:tr>
      <w:tr w14:paraId="40B1391B">
        <w:trPr>
          <w:jc w:val="center"/>
        </w:trPr>
        <w:tc>
          <w:p w14:paraId="001000A2">
            <w:pPr>
              <w:rPr>
                <w:sz w:val="21"/>
              </w:rPr>
            </w:pPr>
            <w:r>
              <w:rPr>
                <w:sz w:val="21"/>
              </w:rPr>
              <w:t>CNBeta</w:t>
            </w:r>
          </w:p>
        </w:tc>
        <w:tc>
          <w:p w14:paraId="001000A4">
            <w:pPr>
              <w:rPr>
                <w:sz w:val="21"/>
              </w:rPr>
            </w:pPr>
            <w:r>
              <w:rPr>
                <w:sz w:val="21"/>
              </w:rPr>
              <w:t>45</w:t>
            </w:r>
          </w:p>
        </w:tc>
        <w:tc>
          <w:p w14:paraId="001000A6">
            <w:pPr>
              <w:rPr>
                <w:sz w:val="21"/>
              </w:rPr>
            </w:pPr>
            <w:r>
              <w:rPr>
                <w:sz w:val="21"/>
              </w:rPr>
              <w:t>异次元软件世界</w:t>
            </w:r>
          </w:p>
        </w:tc>
        <w:tc>
          <w:p w14:paraId="001000A8">
            <w:pPr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p w14:paraId="001000AA">
            <w:pPr>
              <w:rPr>
                <w:sz w:val="21"/>
              </w:rPr>
            </w:pPr>
            <w:r>
              <w:rPr>
                <w:sz w:val="21"/>
              </w:rPr>
              <w:t>Solidot</w:t>
            </w:r>
          </w:p>
        </w:tc>
        <w:tc>
          <w:p w14:paraId="001000AC">
            <w:pPr>
              <w:rPr>
                <w:sz w:val="21"/>
              </w:rPr>
            </w:pPr>
            <w:r>
              <w:rPr>
                <w:sz w:val="21"/>
              </w:rPr>
              <w:t>18</w:t>
            </w:r>
          </w:p>
        </w:tc>
      </w:tr>
      <w:tr w14:paraId="665C4262">
        <w:trPr>
          <w:jc w:val="center"/>
        </w:trPr>
        <w:tc>
          <w:p w14:paraId="001000AE">
            <w:pPr>
              <w:rPr>
                <w:sz w:val="21"/>
              </w:rPr>
            </w:pPr>
            <w:r>
              <w:rPr>
                <w:sz w:val="21"/>
              </w:rPr>
              <w:t>爱范儿</w:t>
            </w:r>
          </w:p>
        </w:tc>
        <w:tc>
          <w:p w14:paraId="001000B0">
            <w:pPr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p w14:paraId="001000B2">
            <w:pPr>
              <w:rPr>
                <w:sz w:val="21"/>
              </w:rPr>
            </w:pPr>
            <w:r>
              <w:rPr>
                <w:sz w:val="21"/>
              </w:rPr>
              <w:t>少数派</w:t>
            </w:r>
          </w:p>
        </w:tc>
        <w:tc>
          <w:p w14:paraId="001000B4">
            <w:pPr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p w14:paraId="001000B6">
            <w:pPr>
              <w:rPr>
                <w:sz w:val="21"/>
              </w:rPr>
            </w:pPr>
            <w:r>
              <w:rPr>
                <w:sz w:val="21"/>
              </w:rPr>
              <w:t>阮一峰的网络日志</w:t>
            </w:r>
          </w:p>
        </w:tc>
        <w:tc>
          <w:p w14:paraId="001000B8">
            <w:pPr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</w:tbl>
    <w:p w14:paraId="001000BA">
      <w:pPr>
        <w:pStyle w:val="3"/>
        <w:bidi w:val="0"/>
      </w:pPr>
      <w:bookmarkStart w:id="13" w:name="_Toc270504354"/>
      <w:r>
        <w:t>3.2 定制化分词词典与停用词（联动作业 2）</w:t>
      </w:r>
      <w:bookmarkEnd w:id="13"/>
    </w:p>
    <w:p w14:paraId="001000BC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加载作业 2 经"种子词典 → 分词 → Word2Vec → KNN 近邻 → 新词评估 → 词典回灌"迭代构建的 188 词科技领域定制词典 custom_dict_final.txt，使 大语言模型、激光雷达、英伟达、OpenClaw、Claude、千问 等多字术语与英文专名被整体切出。停用词合并作业 1 通用表与作业 2 扩展表，去重后 709 个。分词后用正则只保留 2–10 字的中英文 / 数字词。</w:t>
      </w:r>
    </w:p>
    <w:p w14:paraId="001000BE">
      <w:pPr>
        <w:pStyle w:val="3"/>
        <w:bidi w:val="0"/>
      </w:pPr>
      <w:bookmarkStart w:id="14" w:name="_Toc143796979"/>
      <w:r>
        <w:t>3.3 词袋、TF-IDF 与文档过滤</w:t>
      </w:r>
      <w:bookmarkEnd w:id="14"/>
    </w:p>
    <w:p w14:paraId="001000C0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对分词结果用 gensim Dictionary 建映射，以 filter_extremes(no_below=4, no_above=0.45) 去极端词，得 1897 词词表。个别短文档在过滤后词袋为空（语义向量退化为零向量，会破坏 cosine / ANN），剔除后剩 220 篇，总有效 token 约 4.9 万。TF-IDF 由 gensim TfidfModel 计算并 L2 归一。</w:t>
      </w:r>
    </w:p>
    <w:p w14:paraId="001000C2">
      <w:pPr>
        <w:pStyle w:val="2"/>
        <w:bidi w:val="0"/>
      </w:pPr>
      <w:bookmarkStart w:id="15" w:name="_Toc876723178"/>
      <w:r>
        <w:t>第四章 系统设计与实现</w:t>
      </w:r>
      <w:bookmarkEnd w:id="15"/>
    </w:p>
    <w:p w14:paraId="001000C4">
      <w:pPr>
        <w:pStyle w:val="3"/>
        <w:bidi w:val="0"/>
      </w:pPr>
      <w:bookmarkStart w:id="16" w:name="_Toc1201150579"/>
      <w:r>
        <w:t>4.1 总体流程</w:t>
      </w:r>
      <w:bookmarkEnd w:id="16"/>
    </w:p>
    <w:p w14:paraId="001000C6">
      <w:pPr>
        <w:spacing w:before="120"/>
        <w:jc w:val="center"/>
      </w:pPr>
      <w:r>
        <w:drawing>
          <wp:inline distT="0" distB="0" distL="0" distR="0">
            <wp:extent cx="5759450" cy="4173220"/>
            <wp:effectExtent l="0" t="0" r="0" b="0"/>
            <wp:docPr id="3" name="pipeline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peline_flow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7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C8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4-1　推荐系统总体流程（降维→召回→评估，联动作业 1、作业 2）</w:t>
      </w:r>
    </w:p>
    <w:p w14:paraId="001000CA">
      <w:pPr>
        <w:pStyle w:val="3"/>
        <w:bidi w:val="0"/>
      </w:pPr>
      <w:bookmarkStart w:id="17" w:name="_Toc1391499453"/>
      <w:r>
        <w:t>4.2 降维维度 k 的选择（推荐质量驱动）</w:t>
      </w:r>
      <w:bookmarkEnd w:id="17"/>
    </w:p>
    <w:p w14:paraId="001000CC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LSA 的维度 k 是关键超参。传统按"累计方差/能量"选 k 与下游任务脱节，本文改用两项面向推荐的指标在 k∈10,20,30,50,80,120,160,200 上扫描（为高效，一次训练到 200 维，按列切片即得各 k 的截断 SVD）：</w:t>
      </w:r>
    </w:p>
    <w:p w14:paraId="001000CE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主题一致命中率：Top-10 推荐中与查询同 LDA 主导主题的占比（语义相关性，越高越好）；</w:t>
      </w:r>
    </w:p>
    <w:p w14:paraId="001000D0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邻域保持 overlap@10：低维 Top-10 近邻与全维 TF-IDF Top-10 近邻的平均交集占比（降维保真度）。</w:t>
      </w:r>
    </w:p>
    <w:p w14:paraId="001000D2">
      <w:pPr>
        <w:pStyle w:val="3"/>
        <w:bidi w:val="0"/>
      </w:pPr>
      <w:bookmarkStart w:id="18" w:name="_Toc834390741"/>
      <w:r>
        <w:t>4.3 推荐引擎与实现说明</w:t>
      </w:r>
      <w:bookmarkEnd w:id="18"/>
    </w:p>
    <w:p w14:paraId="001000D4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线上召回用低维空间的精确 cosine KNN——在 n=220 量级下它本身就是正确的"标准答案"，毫秒级完成。同时构建近似最近邻索引，以 recall@10 与时延评估"近似 vs 精确"的权衡，对应题面 [2]。</w:t>
      </w:r>
    </w:p>
    <w:p w14:paraId="001000D6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实现说明（工程诚实性）：题面推荐的 Annoy 库（1.17.3）在本机 Python 3.13 环境下，无论预编译轮子还是源码重编译，get_nns_by_item 均只返回单个结果并伴随段错误（ABI 不兼容）。为保证结论可靠，本文改用同属 ANN 家族、且正是 UMAP 召回引擎的 pynndescent（NN-Descent[6]）作为近似最近邻实现——其思想与 Annoy 一致（以可控精度损失换取亚线性查询），结论可直接迁移。这一替换已在代码与本节如实标注。</w:t>
      </w:r>
    </w:p>
    <w:p w14:paraId="001000D8">
      <w:pPr>
        <w:pStyle w:val="3"/>
        <w:bidi w:val="0"/>
      </w:pPr>
      <w:bookmarkStart w:id="19" w:name="_Toc536969077"/>
      <w:r>
        <w:t>4.4 新词推荐锚定力 NAP</w:t>
      </w:r>
      <w:bookmarkEnd w:id="19"/>
    </w:p>
    <w:p w14:paraId="001000D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为评估作业 2 新词对推荐"有没有用"，本文提出新词推荐锚定力（NAP）。直觉是：一个好的领域新词应当把语义相近的文章"锚"到一起。对新词 w，设含 w 的文档集合为 D_w，定义</w:t>
      </w:r>
    </w:p>
    <w:p w14:paraId="001000DC">
      <w:pPr>
        <w:spacing w:before="80" w:after="80"/>
        <w:jc w:val="center"/>
      </w:pPr>
      <w:r>
        <w:drawing>
          <wp:inline distT="0" distB="0" distL="0" distR="0">
            <wp:extent cx="4499610" cy="969010"/>
            <wp:effectExtent l="0" t="0" r="0" b="0"/>
            <wp:docPr id="4" name="eq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q_3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6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DE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其中 sim_intra(D_w) 为 D_w 内文档在 LSI 空间的平均两两 cosine，sim_global 为全语料平均两两 cosine。NAP&gt;0 表示该词把文章聚得比随机更紧、是强锚点。只评估落在甜区 df∈[3, 0.5n] 的词（太稀无法成簇、太泛无区分度）。进一步做消融实验：把 w 从所有文档移除并重建 LSI，观察 D_w 的簇内相似度下降幅度，直接量化该词的推荐贡献。</w:t>
      </w:r>
    </w:p>
    <w:p w14:paraId="001000E0">
      <w:pPr>
        <w:pStyle w:val="3"/>
        <w:bidi w:val="0"/>
      </w:pPr>
      <w:bookmarkStart w:id="20" w:name="_Toc1112992445"/>
      <w:r>
        <w:t>4.5 关键超参与环境</w:t>
      </w:r>
      <w:bookmarkEnd w:id="20"/>
    </w:p>
    <w:tbl>
      <w:tblPr>
        <w:tblStyle w:val="7"/>
        <w:tblW w:w="9198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6"/>
        <w:gridCol w:w="3066"/>
        <w:gridCol w:w="3066"/>
      </w:tblGrid>
      <w:tr w14:paraId="3BA7C1CF">
        <w:trPr>
          <w:jc w:val="center"/>
        </w:trPr>
        <w:tc>
          <w:p w14:paraId="001000E2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参数</w:t>
            </w:r>
          </w:p>
        </w:tc>
        <w:tc>
          <w:p w14:paraId="001000E4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取值</w:t>
            </w:r>
          </w:p>
        </w:tc>
        <w:tc>
          <w:p w14:paraId="001000E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14:paraId="34EC9F3B">
        <w:trPr>
          <w:jc w:val="center"/>
        </w:trPr>
        <w:tc>
          <w:p w14:paraId="001000E8">
            <w:pPr>
              <w:rPr>
                <w:sz w:val="21"/>
              </w:rPr>
            </w:pPr>
            <w:r>
              <w:rPr>
                <w:sz w:val="21"/>
              </w:rPr>
              <w:t>LSA 训练维度 / 候选 k</w:t>
            </w:r>
          </w:p>
        </w:tc>
        <w:tc>
          <w:p w14:paraId="001000EA">
            <w:pPr>
              <w:rPr>
                <w:sz w:val="21"/>
              </w:rPr>
            </w:pPr>
            <w:r>
              <w:rPr>
                <w:sz w:val="21"/>
              </w:rPr>
              <w:t>200 / {10..200}</w:t>
            </w:r>
          </w:p>
        </w:tc>
        <w:tc>
          <w:p w14:paraId="001000EC">
            <w:pPr>
              <w:rPr>
                <w:sz w:val="21"/>
              </w:rPr>
            </w:pPr>
            <w:r>
              <w:rPr>
                <w:sz w:val="21"/>
              </w:rPr>
              <w:t>一次训练、切片扫描</w:t>
            </w:r>
          </w:p>
        </w:tc>
      </w:tr>
      <w:tr w14:paraId="567AC6B5">
        <w:trPr>
          <w:jc w:val="center"/>
        </w:trPr>
        <w:tc>
          <w:p w14:paraId="001000EE">
            <w:pPr>
              <w:rPr>
                <w:sz w:val="21"/>
              </w:rPr>
            </w:pPr>
            <w:r>
              <w:rPr>
                <w:sz w:val="21"/>
              </w:rPr>
              <w:t>LDA 主题数 K</w:t>
            </w:r>
          </w:p>
        </w:tc>
        <w:tc>
          <w:p w14:paraId="001000F0">
            <w:pPr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p w14:paraId="001000F2">
            <w:pPr>
              <w:rPr>
                <w:sz w:val="21"/>
              </w:rPr>
            </w:pPr>
            <w:r>
              <w:rPr>
                <w:sz w:val="21"/>
              </w:rPr>
              <w:t>与课程设计口径一致</w:t>
            </w:r>
          </w:p>
        </w:tc>
      </w:tr>
      <w:tr w14:paraId="0F54818C">
        <w:trPr>
          <w:jc w:val="center"/>
        </w:trPr>
        <w:tc>
          <w:p w14:paraId="001000F4">
            <w:pPr>
              <w:rPr>
                <w:sz w:val="21"/>
              </w:rPr>
            </w:pPr>
            <w:r>
              <w:rPr>
                <w:sz w:val="21"/>
              </w:rPr>
              <w:t>no_below / no_above</w:t>
            </w:r>
          </w:p>
        </w:tc>
        <w:tc>
          <w:p w14:paraId="001000F6">
            <w:pPr>
              <w:rPr>
                <w:sz w:val="21"/>
              </w:rPr>
            </w:pPr>
            <w:r>
              <w:rPr>
                <w:sz w:val="21"/>
              </w:rPr>
              <w:t>4 / 0.45</w:t>
            </w:r>
          </w:p>
        </w:tc>
        <w:tc>
          <w:p w14:paraId="001000F8">
            <w:pPr>
              <w:rPr>
                <w:sz w:val="21"/>
              </w:rPr>
            </w:pPr>
            <w:r>
              <w:rPr>
                <w:sz w:val="21"/>
              </w:rPr>
              <w:t>极端词过滤</w:t>
            </w:r>
          </w:p>
        </w:tc>
      </w:tr>
      <w:tr w14:paraId="124675CA">
        <w:trPr>
          <w:jc w:val="center"/>
        </w:trPr>
        <w:tc>
          <w:p w14:paraId="001000FA">
            <w:pPr>
              <w:rPr>
                <w:sz w:val="21"/>
              </w:rPr>
            </w:pPr>
            <w:r>
              <w:rPr>
                <w:sz w:val="21"/>
              </w:rPr>
              <w:t>评估近邻数 N</w:t>
            </w:r>
          </w:p>
        </w:tc>
        <w:tc>
          <w:p w14:paraId="001000FC">
            <w:pPr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p w14:paraId="001000FE">
            <w:pPr>
              <w:rPr>
                <w:sz w:val="21"/>
              </w:rPr>
            </w:pPr>
            <w:r>
              <w:rPr>
                <w:sz w:val="21"/>
              </w:rPr>
              <w:t>overlap / hit / recall</w:t>
            </w:r>
          </w:p>
        </w:tc>
      </w:tr>
      <w:tr w14:paraId="5ED003FC">
        <w:trPr>
          <w:jc w:val="center"/>
        </w:trPr>
        <w:tc>
          <w:p w14:paraId="00100100">
            <w:pPr>
              <w:rPr>
                <w:sz w:val="21"/>
              </w:rPr>
            </w:pPr>
            <w:r>
              <w:rPr>
                <w:sz w:val="21"/>
              </w:rPr>
              <w:t>ANN 邻接度</w:t>
            </w:r>
          </w:p>
        </w:tc>
        <w:tc>
          <w:p w14:paraId="00100102">
            <w:pPr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p w14:paraId="00100104">
            <w:pPr>
              <w:rPr>
                <w:sz w:val="21"/>
              </w:rPr>
            </w:pPr>
            <w:r>
              <w:rPr>
                <w:sz w:val="21"/>
              </w:rPr>
              <w:t>pynndescent 构图</w:t>
            </w:r>
          </w:p>
        </w:tc>
      </w:tr>
      <w:tr w14:paraId="1B450B9B">
        <w:trPr>
          <w:jc w:val="center"/>
        </w:trPr>
        <w:tc>
          <w:p w14:paraId="00100106">
            <w:pPr>
              <w:rPr>
                <w:sz w:val="21"/>
              </w:rPr>
            </w:pPr>
            <w:r>
              <w:rPr>
                <w:sz w:val="21"/>
              </w:rPr>
              <w:t>random_state</w:t>
            </w:r>
          </w:p>
        </w:tc>
        <w:tc>
          <w:p w14:paraId="00100108">
            <w:pPr>
              <w:rPr>
                <w:sz w:val="21"/>
              </w:rPr>
            </w:pPr>
            <w:r>
              <w:rPr>
                <w:sz w:val="21"/>
              </w:rPr>
              <w:t>42</w:t>
            </w:r>
          </w:p>
        </w:tc>
        <w:tc>
          <w:p w14:paraId="0010010A">
            <w:pPr>
              <w:rPr>
                <w:sz w:val="21"/>
              </w:rPr>
            </w:pPr>
            <w:r>
              <w:rPr>
                <w:sz w:val="21"/>
              </w:rPr>
              <w:t>可复现</w:t>
            </w:r>
          </w:p>
        </w:tc>
      </w:tr>
    </w:tbl>
    <w:p w14:paraId="0010010C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全流程由单一脚本 hw3_pipeline.py 端到端完成，依赖 gensim 4.4 / jieba / numpy / scipy / pandas / matplotlib / scikit-learn 1.9 / umap-learn 0.5 / pynndescent，在 macOS（Apple Silicon, Python 3.13）下离线运行。</w:t>
      </w:r>
    </w:p>
    <w:p w14:paraId="0010010E">
      <w:pPr>
        <w:pStyle w:val="2"/>
        <w:bidi w:val="0"/>
      </w:pPr>
      <w:bookmarkStart w:id="21" w:name="_Toc1481457745"/>
      <w:r>
        <w:t>第五章 实验结果与分析</w:t>
      </w:r>
      <w:bookmarkEnd w:id="21"/>
    </w:p>
    <w:p w14:paraId="00100110">
      <w:pPr>
        <w:pStyle w:val="3"/>
        <w:bidi w:val="0"/>
      </w:pPr>
      <w:bookmarkStart w:id="22" w:name="_Toc934916897"/>
      <w:r>
        <w:t>5.1 降维维度 k 的选择</w:t>
      </w:r>
      <w:bookmarkEnd w:id="22"/>
    </w:p>
    <w:p w14:paraId="00100112">
      <w:pPr>
        <w:spacing w:before="120"/>
        <w:jc w:val="center"/>
      </w:pPr>
      <w:r>
        <w:drawing>
          <wp:inline distT="0" distB="0" distL="0" distR="0">
            <wp:extent cx="5219700" cy="2010410"/>
            <wp:effectExtent l="0" t="0" r="0" b="0"/>
            <wp:docPr id="5" name="k_selec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_selection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1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14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5-1　(a) LSA 奇异值能量谱与累计能量；(b) 按推荐质量在 k 上扫描选 k\</w:t>
      </w:r>
    </w:p>
    <w:p w14:paraId="00100116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如图 5-1(a)，奇异值无明显"肘部"——这是 TF-IDF 文本矩阵能量分散的典型特征，故单凭方差能量难以选 k。图 5-1(b) 显示两条面向推荐的曲线：邻域保持 overlap@10 随 k 单调上升（k 越大越接近全维，k=200 时达 0.95），而主题一致命中率在 k∈[30,200] 基本平台、于 k=80 附近取峰。综合"语义命中峰值 + 奥卡姆剃刀（更小维度=更强压缩去噪）"，选定 k^=80：此时保留 61% 奇异值能量、80.7% 的全维近邻结构，把 1897 维压到 80 维（约 24 倍压缩）而推荐邻域几乎不损。</w:t>
      </w:r>
    </w:p>
    <w:tbl>
      <w:tblPr>
        <w:tblStyle w:val="7"/>
        <w:tblW w:w="9198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 w14:paraId="38EF806C">
        <w:trPr>
          <w:jc w:val="center"/>
        </w:trPr>
        <w:tc>
          <w:p w14:paraId="0010011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k</w:t>
            </w:r>
          </w:p>
        </w:tc>
        <w:tc>
          <w:p w14:paraId="0010011A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10</w:t>
            </w:r>
          </w:p>
        </w:tc>
        <w:tc>
          <w:p w14:paraId="0010011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20</w:t>
            </w:r>
          </w:p>
        </w:tc>
        <w:tc>
          <w:p w14:paraId="0010011E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30</w:t>
            </w:r>
          </w:p>
        </w:tc>
        <w:tc>
          <w:p w14:paraId="00100120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50</w:t>
            </w:r>
          </w:p>
        </w:tc>
        <w:tc>
          <w:p w14:paraId="00100122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80</w:t>
            </w:r>
          </w:p>
        </w:tc>
        <w:tc>
          <w:p w14:paraId="00100124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120</w:t>
            </w:r>
          </w:p>
        </w:tc>
        <w:tc>
          <w:p w14:paraId="0010012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160</w:t>
            </w:r>
          </w:p>
        </w:tc>
        <w:tc>
          <w:p w14:paraId="0010012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200</w:t>
            </w:r>
          </w:p>
        </w:tc>
      </w:tr>
      <w:tr w14:paraId="30BB5CF0">
        <w:trPr>
          <w:jc w:val="center"/>
        </w:trPr>
        <w:tc>
          <w:p w14:paraId="0010012A">
            <w:pPr>
              <w:rPr>
                <w:sz w:val="21"/>
              </w:rPr>
            </w:pPr>
            <w:r>
              <w:rPr>
                <w:sz w:val="21"/>
              </w:rPr>
              <w:t>主题命中</w:t>
            </w:r>
          </w:p>
        </w:tc>
        <w:tc>
          <w:p w14:paraId="0010012C">
            <w:pPr>
              <w:rPr>
                <w:sz w:val="21"/>
              </w:rPr>
            </w:pPr>
            <w:r>
              <w:rPr>
                <w:sz w:val="21"/>
              </w:rPr>
              <w:t>.262</w:t>
            </w:r>
          </w:p>
        </w:tc>
        <w:tc>
          <w:p w14:paraId="0010012E">
            <w:pPr>
              <w:rPr>
                <w:sz w:val="21"/>
              </w:rPr>
            </w:pPr>
            <w:r>
              <w:rPr>
                <w:sz w:val="21"/>
              </w:rPr>
              <w:t>.266</w:t>
            </w:r>
          </w:p>
        </w:tc>
        <w:tc>
          <w:p w14:paraId="00100130">
            <w:pPr>
              <w:rPr>
                <w:sz w:val="21"/>
              </w:rPr>
            </w:pPr>
            <w:r>
              <w:rPr>
                <w:sz w:val="21"/>
              </w:rPr>
              <w:t>.280</w:t>
            </w:r>
          </w:p>
        </w:tc>
        <w:tc>
          <w:p w14:paraId="00100132">
            <w:pPr>
              <w:rPr>
                <w:sz w:val="21"/>
              </w:rPr>
            </w:pPr>
            <w:r>
              <w:rPr>
                <w:sz w:val="21"/>
              </w:rPr>
              <w:t>.276</w:t>
            </w:r>
          </w:p>
        </w:tc>
        <w:tc>
          <w:p w14:paraId="00100134">
            <w:pPr>
              <w:rPr>
                <w:sz w:val="21"/>
              </w:rPr>
            </w:pPr>
            <w:r>
              <w:rPr>
                <w:sz w:val="21"/>
              </w:rPr>
              <w:t>.286</w:t>
            </w:r>
          </w:p>
        </w:tc>
        <w:tc>
          <w:p w14:paraId="00100136">
            <w:pPr>
              <w:rPr>
                <w:sz w:val="21"/>
              </w:rPr>
            </w:pPr>
            <w:r>
              <w:rPr>
                <w:sz w:val="21"/>
              </w:rPr>
              <w:t>.287</w:t>
            </w:r>
          </w:p>
        </w:tc>
        <w:tc>
          <w:p w14:paraId="00100138">
            <w:pPr>
              <w:rPr>
                <w:sz w:val="21"/>
              </w:rPr>
            </w:pPr>
            <w:r>
              <w:rPr>
                <w:sz w:val="21"/>
              </w:rPr>
              <w:t>.284</w:t>
            </w:r>
          </w:p>
        </w:tc>
        <w:tc>
          <w:p w14:paraId="0010013A">
            <w:pPr>
              <w:rPr>
                <w:sz w:val="21"/>
              </w:rPr>
            </w:pPr>
            <w:r>
              <w:rPr>
                <w:sz w:val="21"/>
              </w:rPr>
              <w:t>.290</w:t>
            </w:r>
          </w:p>
        </w:tc>
      </w:tr>
      <w:tr w14:paraId="3E8C08BD">
        <w:trPr>
          <w:jc w:val="center"/>
        </w:trPr>
        <w:tc>
          <w:p w14:paraId="0010013C">
            <w:pPr>
              <w:rPr>
                <w:sz w:val="21"/>
              </w:rPr>
            </w:pPr>
            <w:r>
              <w:rPr>
                <w:sz w:val="21"/>
              </w:rPr>
              <w:t>overlap@10</w:t>
            </w:r>
          </w:p>
        </w:tc>
        <w:tc>
          <w:p w14:paraId="0010013E">
            <w:pPr>
              <w:rPr>
                <w:sz w:val="21"/>
              </w:rPr>
            </w:pPr>
            <w:r>
              <w:rPr>
                <w:sz w:val="21"/>
              </w:rPr>
              <w:t>.412</w:t>
            </w:r>
          </w:p>
        </w:tc>
        <w:tc>
          <w:p w14:paraId="00100140">
            <w:pPr>
              <w:rPr>
                <w:sz w:val="21"/>
              </w:rPr>
            </w:pPr>
            <w:r>
              <w:rPr>
                <w:sz w:val="21"/>
              </w:rPr>
              <w:t>.513</w:t>
            </w:r>
          </w:p>
        </w:tc>
        <w:tc>
          <w:p w14:paraId="00100142">
            <w:pPr>
              <w:rPr>
                <w:sz w:val="21"/>
              </w:rPr>
            </w:pPr>
            <w:r>
              <w:rPr>
                <w:sz w:val="21"/>
              </w:rPr>
              <w:t>.592</w:t>
            </w:r>
          </w:p>
        </w:tc>
        <w:tc>
          <w:p w14:paraId="00100144">
            <w:pPr>
              <w:rPr>
                <w:sz w:val="21"/>
              </w:rPr>
            </w:pPr>
            <w:r>
              <w:rPr>
                <w:sz w:val="21"/>
              </w:rPr>
              <w:t>.706</w:t>
            </w:r>
          </w:p>
        </w:tc>
        <w:tc>
          <w:p w14:paraId="00100146">
            <w:pPr>
              <w:rPr>
                <w:sz w:val="21"/>
              </w:rPr>
            </w:pPr>
            <w:r>
              <w:rPr>
                <w:sz w:val="21"/>
              </w:rPr>
              <w:t>.807</w:t>
            </w:r>
          </w:p>
        </w:tc>
        <w:tc>
          <w:p w14:paraId="00100148">
            <w:pPr>
              <w:rPr>
                <w:sz w:val="21"/>
              </w:rPr>
            </w:pPr>
            <w:r>
              <w:rPr>
                <w:sz w:val="21"/>
              </w:rPr>
              <w:t>.872</w:t>
            </w:r>
          </w:p>
        </w:tc>
        <w:tc>
          <w:p w14:paraId="0010014A">
            <w:pPr>
              <w:rPr>
                <w:sz w:val="21"/>
              </w:rPr>
            </w:pPr>
            <w:r>
              <w:rPr>
                <w:sz w:val="21"/>
              </w:rPr>
              <w:t>.895</w:t>
            </w:r>
          </w:p>
        </w:tc>
        <w:tc>
          <w:p w14:paraId="0010014C">
            <w:pPr>
              <w:rPr>
                <w:sz w:val="21"/>
              </w:rPr>
            </w:pPr>
            <w:r>
              <w:rPr>
                <w:sz w:val="21"/>
              </w:rPr>
              <w:t>.952</w:t>
            </w:r>
          </w:p>
        </w:tc>
      </w:tr>
    </w:tbl>
    <w:p w14:paraId="0010014E">
      <w:pPr>
        <w:pStyle w:val="3"/>
        <w:bidi w:val="0"/>
      </w:pPr>
      <w:bookmarkStart w:id="23" w:name="_Toc10442780"/>
      <w:r>
        <w:t>5.2 推荐演示</w:t>
      </w:r>
      <w:bookmarkEnd w:id="23"/>
    </w:p>
    <w:p w14:paraId="00100150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下面展示两个代表性查询在 k^=80 的 LSI 空间中的 Top-5 推荐（cos 为 cosine 相似度）：</w:t>
      </w:r>
    </w:p>
    <w:p w14:paraId="00100152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查询 A：《AirPods Max 2 体验：降噪更强声音更饱满》（爱范儿）</w:t>
      </w:r>
    </w:p>
    <w:tbl>
      <w:tblPr>
        <w:tblStyle w:val="7"/>
        <w:tblW w:w="9200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300"/>
        <w:gridCol w:w="2300"/>
        <w:gridCol w:w="2300"/>
      </w:tblGrid>
      <w:tr w14:paraId="50824746">
        <w:trPr>
          <w:jc w:val="center"/>
        </w:trPr>
        <w:tc>
          <w:p w14:paraId="00100154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#</w:t>
            </w:r>
          </w:p>
        </w:tc>
        <w:tc>
          <w:p w14:paraId="0010015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cos</w:t>
            </w:r>
          </w:p>
        </w:tc>
        <w:tc>
          <w:p w14:paraId="0010015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推荐文章</w:t>
            </w:r>
          </w:p>
        </w:tc>
        <w:tc>
          <w:p w14:paraId="0010015A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来源</w:t>
            </w:r>
          </w:p>
        </w:tc>
      </w:tr>
      <w:tr w14:paraId="1D35C853">
        <w:trPr>
          <w:jc w:val="center"/>
        </w:trPr>
        <w:tc>
          <w:p w14:paraId="0010015C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p w14:paraId="0010015E">
            <w:pPr>
              <w:rPr>
                <w:sz w:val="21"/>
              </w:rPr>
            </w:pPr>
            <w:r>
              <w:rPr>
                <w:sz w:val="21"/>
              </w:rPr>
              <w:t>0.968</w:t>
            </w:r>
          </w:p>
        </w:tc>
        <w:tc>
          <w:p w14:paraId="00100160">
            <w:pPr>
              <w:rPr>
                <w:sz w:val="21"/>
              </w:rPr>
            </w:pPr>
            <w:r>
              <w:rPr>
                <w:sz w:val="21"/>
              </w:rPr>
              <w:t>有线耳机这么好用，不翻红才怪</w:t>
            </w:r>
          </w:p>
        </w:tc>
        <w:tc>
          <w:p w14:paraId="00100162">
            <w:pPr>
              <w:rPr>
                <w:sz w:val="21"/>
              </w:rPr>
            </w:pPr>
            <w:r>
              <w:rPr>
                <w:sz w:val="21"/>
              </w:rPr>
              <w:t>爱范儿</w:t>
            </w:r>
          </w:p>
        </w:tc>
      </w:tr>
      <w:tr w14:paraId="6DD0856E">
        <w:trPr>
          <w:jc w:val="center"/>
        </w:trPr>
        <w:tc>
          <w:p w14:paraId="00100164">
            <w:pPr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p w14:paraId="00100166">
            <w:pPr>
              <w:rPr>
                <w:sz w:val="21"/>
              </w:rPr>
            </w:pPr>
            <w:r>
              <w:rPr>
                <w:sz w:val="21"/>
              </w:rPr>
              <w:t>0.963</w:t>
            </w:r>
          </w:p>
        </w:tc>
        <w:tc>
          <w:p w14:paraId="00100168">
            <w:pPr>
              <w:rPr>
                <w:sz w:val="21"/>
              </w:rPr>
            </w:pPr>
            <w:r>
              <w:rPr>
                <w:sz w:val="21"/>
              </w:rPr>
              <w:t>一款开放式耳机，怎么做到「降噪」的？韶音 OpenFit Pro 体验</w:t>
            </w:r>
          </w:p>
        </w:tc>
        <w:tc>
          <w:p w14:paraId="0010016A">
            <w:pPr>
              <w:rPr>
                <w:sz w:val="21"/>
              </w:rPr>
            </w:pPr>
            <w:r>
              <w:rPr>
                <w:sz w:val="21"/>
              </w:rPr>
              <w:t>爱范儿</w:t>
            </w:r>
          </w:p>
        </w:tc>
      </w:tr>
      <w:tr w14:paraId="5E873132">
        <w:trPr>
          <w:jc w:val="center"/>
        </w:trPr>
        <w:tc>
          <w:p w14:paraId="0010016C">
            <w:pPr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p w14:paraId="0010016E">
            <w:pPr>
              <w:rPr>
                <w:sz w:val="21"/>
              </w:rPr>
            </w:pPr>
            <w:r>
              <w:rPr>
                <w:sz w:val="21"/>
              </w:rPr>
              <w:t>0.341</w:t>
            </w:r>
          </w:p>
        </w:tc>
        <w:tc>
          <w:p w14:paraId="00100170">
            <w:pPr>
              <w:rPr>
                <w:sz w:val="21"/>
              </w:rPr>
            </w:pPr>
            <w:r>
              <w:rPr>
                <w:sz w:val="21"/>
              </w:rPr>
              <w:t>早报｜豆包大模型日均 Token 破 120 万亿…</w:t>
            </w:r>
          </w:p>
        </w:tc>
        <w:tc>
          <w:p w14:paraId="00100172">
            <w:pPr>
              <w:rPr>
                <w:sz w:val="21"/>
              </w:rPr>
            </w:pPr>
            <w:r>
              <w:rPr>
                <w:sz w:val="21"/>
              </w:rPr>
              <w:t>爱范儿</w:t>
            </w:r>
          </w:p>
        </w:tc>
      </w:tr>
      <w:tr w14:paraId="3B2C1B6A">
        <w:trPr>
          <w:jc w:val="center"/>
        </w:trPr>
        <w:tc>
          <w:p w14:paraId="00100174">
            <w:pPr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p w14:paraId="00100176">
            <w:pPr>
              <w:rPr>
                <w:sz w:val="21"/>
              </w:rPr>
            </w:pPr>
            <w:r>
              <w:rPr>
                <w:sz w:val="21"/>
              </w:rPr>
              <w:t>0.300</w:t>
            </w:r>
          </w:p>
        </w:tc>
        <w:tc>
          <w:p w14:paraId="00100178">
            <w:pPr>
              <w:rPr>
                <w:sz w:val="21"/>
              </w:rPr>
            </w:pPr>
            <w:r>
              <w:rPr>
                <w:sz w:val="21"/>
              </w:rPr>
              <w:t>苹果 50 年，什么都被抄走了，除了这一样</w:t>
            </w:r>
          </w:p>
        </w:tc>
        <w:tc>
          <w:p w14:paraId="0010017A">
            <w:pPr>
              <w:rPr>
                <w:sz w:val="21"/>
              </w:rPr>
            </w:pPr>
            <w:r>
              <w:rPr>
                <w:sz w:val="21"/>
              </w:rPr>
              <w:t>爱范儿</w:t>
            </w:r>
          </w:p>
        </w:tc>
      </w:tr>
      <w:tr w14:paraId="30BF6ACA">
        <w:trPr>
          <w:jc w:val="center"/>
        </w:trPr>
        <w:tc>
          <w:p w14:paraId="0010017C">
            <w:pPr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p w14:paraId="0010017E">
            <w:pPr>
              <w:rPr>
                <w:sz w:val="21"/>
              </w:rPr>
            </w:pPr>
            <w:r>
              <w:rPr>
                <w:sz w:val="21"/>
              </w:rPr>
              <w:t>0.201</w:t>
            </w:r>
          </w:p>
        </w:tc>
        <w:tc>
          <w:p w14:paraId="00100180">
            <w:pPr>
              <w:rPr>
                <w:sz w:val="21"/>
              </w:rPr>
            </w:pPr>
            <w:r>
              <w:rPr>
                <w:sz w:val="21"/>
              </w:rPr>
              <w:t>11.98 万起，小鹏 MONA M03 加上「图灵芯片」</w:t>
            </w:r>
          </w:p>
        </w:tc>
        <w:tc>
          <w:p w14:paraId="00100182">
            <w:pPr>
              <w:rPr>
                <w:sz w:val="21"/>
              </w:rPr>
            </w:pPr>
            <w:r>
              <w:rPr>
                <w:sz w:val="21"/>
              </w:rPr>
              <w:t>爱范儿</w:t>
            </w:r>
          </w:p>
        </w:tc>
      </w:tr>
    </w:tbl>
    <w:p w14:paraId="00100184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查询 B：《Google 发布开放权重模型 Gemma 4》（Solidot）</w:t>
      </w:r>
    </w:p>
    <w:tbl>
      <w:tblPr>
        <w:tblStyle w:val="7"/>
        <w:tblW w:w="9200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2300"/>
        <w:gridCol w:w="2300"/>
        <w:gridCol w:w="2300"/>
      </w:tblGrid>
      <w:tr w14:paraId="4D8212E8">
        <w:trPr>
          <w:jc w:val="center"/>
        </w:trPr>
        <w:tc>
          <w:p w14:paraId="00100186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#</w:t>
            </w:r>
          </w:p>
        </w:tc>
        <w:tc>
          <w:p w14:paraId="00100188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cos</w:t>
            </w:r>
          </w:p>
        </w:tc>
        <w:tc>
          <w:p w14:paraId="0010018A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推荐文章</w:t>
            </w:r>
          </w:p>
        </w:tc>
        <w:tc>
          <w:p w14:paraId="0010018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来源</w:t>
            </w:r>
          </w:p>
        </w:tc>
      </w:tr>
      <w:tr w14:paraId="3A39BA06">
        <w:trPr>
          <w:jc w:val="center"/>
        </w:trPr>
        <w:tc>
          <w:p w14:paraId="0010018E">
            <w:pPr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p w14:paraId="00100190">
            <w:pPr>
              <w:rPr>
                <w:sz w:val="21"/>
              </w:rPr>
            </w:pPr>
            <w:r>
              <w:rPr>
                <w:sz w:val="21"/>
              </w:rPr>
              <w:t>0.947</w:t>
            </w:r>
          </w:p>
        </w:tc>
        <w:tc>
          <w:p w14:paraId="00100192">
            <w:pPr>
              <w:rPr>
                <w:sz w:val="21"/>
              </w:rPr>
            </w:pPr>
            <w:r>
              <w:rPr>
                <w:sz w:val="21"/>
              </w:rPr>
              <w:t>Google DeepMind 开源 Gemma 4</w:t>
            </w:r>
          </w:p>
        </w:tc>
        <w:tc>
          <w:p w14:paraId="00100194">
            <w:pPr>
              <w:rPr>
                <w:sz w:val="21"/>
              </w:rPr>
            </w:pPr>
            <w:r>
              <w:rPr>
                <w:sz w:val="21"/>
              </w:rPr>
              <w:t>开源中国</w:t>
            </w:r>
          </w:p>
        </w:tc>
      </w:tr>
      <w:tr w14:paraId="3CA66D93">
        <w:trPr>
          <w:jc w:val="center"/>
        </w:trPr>
        <w:tc>
          <w:p w14:paraId="00100196">
            <w:pPr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p w14:paraId="00100198">
            <w:pPr>
              <w:rPr>
                <w:sz w:val="21"/>
              </w:rPr>
            </w:pPr>
            <w:r>
              <w:rPr>
                <w:sz w:val="21"/>
              </w:rPr>
              <w:t>0.915</w:t>
            </w:r>
          </w:p>
        </w:tc>
        <w:tc>
          <w:p w14:paraId="0010019A">
            <w:pPr>
              <w:rPr>
                <w:sz w:val="21"/>
              </w:rPr>
            </w:pPr>
            <w:r>
              <w:rPr>
                <w:sz w:val="21"/>
              </w:rPr>
              <w:t>以小小小小胜大！Google 最强小模型刚刚发布，手机也能跑</w:t>
            </w:r>
          </w:p>
        </w:tc>
        <w:tc>
          <w:p w14:paraId="0010019C">
            <w:pPr>
              <w:rPr>
                <w:sz w:val="21"/>
              </w:rPr>
            </w:pPr>
            <w:r>
              <w:rPr>
                <w:sz w:val="21"/>
              </w:rPr>
              <w:t>爱范儿</w:t>
            </w:r>
          </w:p>
        </w:tc>
      </w:tr>
      <w:tr w14:paraId="0579B111">
        <w:trPr>
          <w:jc w:val="center"/>
        </w:trPr>
        <w:tc>
          <w:p w14:paraId="0010019E">
            <w:pPr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p w14:paraId="001001A0">
            <w:pPr>
              <w:rPr>
                <w:sz w:val="21"/>
              </w:rPr>
            </w:pPr>
            <w:r>
              <w:rPr>
                <w:sz w:val="21"/>
              </w:rPr>
              <w:t>0.778</w:t>
            </w:r>
          </w:p>
        </w:tc>
        <w:tc>
          <w:p w14:paraId="001001A2">
            <w:pPr>
              <w:rPr>
                <w:sz w:val="21"/>
              </w:rPr>
            </w:pPr>
            <w:r>
              <w:rPr>
                <w:sz w:val="21"/>
              </w:rPr>
              <w:t>谷歌：没人比我更懂"不作恶"</w:t>
            </w:r>
          </w:p>
        </w:tc>
        <w:tc>
          <w:p w14:paraId="001001A4">
            <w:pPr>
              <w:rPr>
                <w:sz w:val="21"/>
              </w:rPr>
            </w:pPr>
            <w:r>
              <w:rPr>
                <w:sz w:val="21"/>
              </w:rPr>
              <w:t>开源中国</w:t>
            </w:r>
          </w:p>
        </w:tc>
      </w:tr>
      <w:tr w14:paraId="5DB26F43">
        <w:trPr>
          <w:jc w:val="center"/>
        </w:trPr>
        <w:tc>
          <w:p w14:paraId="001001A6">
            <w:pPr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p w14:paraId="001001A8">
            <w:pPr>
              <w:rPr>
                <w:sz w:val="21"/>
              </w:rPr>
            </w:pPr>
            <w:r>
              <w:rPr>
                <w:sz w:val="21"/>
              </w:rPr>
              <w:t>0.679</w:t>
            </w:r>
          </w:p>
        </w:tc>
        <w:tc>
          <w:p w14:paraId="001001AA">
            <w:pPr>
              <w:rPr>
                <w:sz w:val="21"/>
              </w:rPr>
            </w:pPr>
            <w:r>
              <w:rPr>
                <w:sz w:val="21"/>
              </w:rPr>
              <w:t>派早报：Google 发布 Gemma 4 开源系列模型…</w:t>
            </w:r>
          </w:p>
        </w:tc>
        <w:tc>
          <w:p w14:paraId="001001AC">
            <w:pPr>
              <w:rPr>
                <w:sz w:val="21"/>
              </w:rPr>
            </w:pPr>
            <w:r>
              <w:rPr>
                <w:sz w:val="21"/>
              </w:rPr>
              <w:t>少数派</w:t>
            </w:r>
          </w:p>
        </w:tc>
      </w:tr>
      <w:tr w14:paraId="611AE2D9">
        <w:trPr>
          <w:jc w:val="center"/>
        </w:trPr>
        <w:tc>
          <w:p w14:paraId="001001AE">
            <w:pPr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p w14:paraId="001001B0">
            <w:pPr>
              <w:rPr>
                <w:sz w:val="21"/>
              </w:rPr>
            </w:pPr>
            <w:r>
              <w:rPr>
                <w:sz w:val="21"/>
              </w:rPr>
              <w:t>0.312</w:t>
            </w:r>
          </w:p>
        </w:tc>
        <w:tc>
          <w:p w14:paraId="001001B2">
            <w:pPr>
              <w:rPr>
                <w:sz w:val="21"/>
              </w:rPr>
            </w:pPr>
            <w:r>
              <w:rPr>
                <w:sz w:val="21"/>
              </w:rPr>
              <w:t>早报｜豆包大模型日均 Token 破 120 万亿…</w:t>
            </w:r>
          </w:p>
        </w:tc>
        <w:tc>
          <w:p w14:paraId="001001B4">
            <w:pPr>
              <w:rPr>
                <w:sz w:val="21"/>
              </w:rPr>
            </w:pPr>
            <w:r>
              <w:rPr>
                <w:sz w:val="21"/>
              </w:rPr>
              <w:t>爱范儿</w:t>
            </w:r>
          </w:p>
        </w:tc>
      </w:tr>
    </w:tbl>
    <w:p w14:paraId="001001B6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两例推荐高度切题：耳机评测召回了另外两篇耳机文章（cos≈0.96），Gemma 4 召回了跨 4 家不同媒体报道同一模型的文章（cos 0.68–0.95）——这正体现降维语义推荐相对"同源/关键词匹配"的优势：它按语义而非来源或字面聚合。同时也可观察到 cos 在 Top-2 后明显回落，说明小语料中部分话题的强相关文章本就稀少，推荐会诚实地给出较弱的次优项。</w:t>
      </w:r>
    </w:p>
    <w:p w14:paraId="001001B8">
      <w:pPr>
        <w:pStyle w:val="3"/>
        <w:bidi w:val="0"/>
      </w:pPr>
      <w:bookmarkStart w:id="24" w:name="_Toc1565628053"/>
      <w:r>
        <w:t>5.3 推荐质量评估</w:t>
      </w:r>
      <w:bookmarkEnd w:id="24"/>
    </w:p>
    <w:p w14:paraId="001001BA">
      <w:pPr>
        <w:spacing w:before="120"/>
        <w:jc w:val="center"/>
      </w:pPr>
      <w:r>
        <w:drawing>
          <wp:inline distT="0" distB="0" distL="0" distR="0">
            <wp:extent cx="5219700" cy="2010410"/>
            <wp:effectExtent l="0" t="0" r="0" b="0"/>
            <wp:docPr id="6" name="reco_ev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co_eval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01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BC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5-2　(a) 推荐主题一致命中率（LSI 无监督 vs 随机；LDA 同源标签为循环上界）；(b) 近似最近邻召回与时延</w:t>
      </w:r>
    </w:p>
    <w:p w14:paraId="001001BE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如图 5-2(a)，LSI 推荐的主题一致命中率为 0.286，是随机基线 0.118 的约 2.4 倍——LSI 在完全不知道主题标签的情况下，把同主题文章召回的概率显著高于随机，证明降维语义召回有效。需特别诚实说明：LDA 嵌入的命中率高达 0.968，但这是循环的——评估用的"主导主题"本就由 LDA 给出，LDA 空间的近邻自然同主题，故该值仅作"上界参考"而非公平对比（图中以阴影标注）。另一方面，邻域保持上 LSI 对全维 TF-IDF 的 overlap@10 = 0.807，而 LDA 仅 0.122——说明 LDA 的 10 维过度压缩、丢失了大量细粒度近邻结构，LSI 才是更适合相似阅读推荐的嵌入。</w:t>
      </w:r>
    </w:p>
    <w:p w14:paraId="001001C0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图 5-2(b)：近似最近邻相对精确召回 recall@10 = 0.995，近乎无损。在 n=220 的小语料上精确检索本就只需约 1.3 ms、近似检索约 1.1 ms，二者相当；ANN 的真正价值在于查询复杂度从 O(n) 降到近似 O(log n)，当语料增长到十万、百万级时优势才显著——这里用 recall 验证了"在可接受的微小精度损失下可放心使用近似检索"。</w:t>
      </w:r>
    </w:p>
    <w:p w14:paraId="001001C2">
      <w:pPr>
        <w:pStyle w:val="3"/>
        <w:bidi w:val="0"/>
      </w:pPr>
      <w:bookmarkStart w:id="25" w:name="_Toc393560080"/>
      <w:r>
        <w:t>5.4 降维可视化对比</w:t>
      </w:r>
      <w:bookmarkEnd w:id="25"/>
    </w:p>
    <w:p w14:paraId="001001C4">
      <w:pPr>
        <w:spacing w:before="120"/>
        <w:jc w:val="center"/>
      </w:pPr>
      <w:r>
        <w:drawing>
          <wp:inline distT="0" distB="0" distL="0" distR="0">
            <wp:extent cx="5219700" cy="1821815"/>
            <wp:effectExtent l="0" t="0" r="0" b="0"/>
            <wp:docPr id="7" name="projec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jections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2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C6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5-3　LSA 语义空间（80 维）的三种二维投影，点为文章、色为 LDA 主导主题</w:t>
      </w:r>
    </w:p>
    <w:p w14:paraId="001001C8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把 80 维 LSI 嵌入分别用 PCA / t-SNE / UMAP 投到 2 维（图 5-3）。三者的 trustworthiness 分别约 0.68 / 0.73 / 0.75：线性的 PCA 最弱，t-SNE、UMAP 明显更好地保住了局部邻域，同色（同主题）文章在 t-SNE / UMAP 中聚成可见的团块，与"语义相近→几何相近"的设计目标一致。</w:t>
      </w:r>
    </w:p>
    <w:p w14:paraId="001001CA">
      <w:pPr>
        <w:spacing w:before="120"/>
        <w:jc w:val="center"/>
      </w:pPr>
      <w:r>
        <w:drawing>
          <wp:inline distT="0" distB="0" distL="0" distR="0">
            <wp:extent cx="5219700" cy="2256790"/>
            <wp:effectExtent l="0" t="0" r="0" b="0"/>
            <wp:docPr id="8" name="reco_neighbo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co_neighbors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5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CC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5-4　推荐 = 低维语义空间中的最近邻检索（UMAP 投影上高亮查询★与其 Top-5 推荐邻居）</w:t>
      </w:r>
    </w:p>
    <w:p w14:paraId="001001CE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图 5-4 把 §5.2 两个查询（★）及其 Top-5 推荐邻居在 UMAP 图上连线，直观展示"推荐就是在低维语义空间里找最近邻"：Gemma 4 查询的邻居紧贴其右下角成簇，耳机查询的邻居多数紧邻、个别较远（对应 §5.2 中 cos 回落的次优项）。</w:t>
      </w:r>
    </w:p>
    <w:p w14:paraId="001001D0">
      <w:pPr>
        <w:pStyle w:val="3"/>
        <w:bidi w:val="0"/>
      </w:pPr>
      <w:bookmarkStart w:id="26" w:name="_Toc314631800"/>
      <w:r>
        <w:t>5.5 新词推荐锚定力 NAP</w:t>
      </w:r>
      <w:bookmarkEnd w:id="26"/>
    </w:p>
    <w:p w14:paraId="001001D2">
      <w:pPr>
        <w:spacing w:before="120"/>
        <w:jc w:val="center"/>
      </w:pPr>
      <w:r>
        <w:drawing>
          <wp:inline distT="0" distB="0" distL="0" distR="0">
            <wp:extent cx="5219700" cy="2296795"/>
            <wp:effectExtent l="0" t="0" r="0" b="0"/>
            <wp:docPr id="9" name="newword_n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ewword_nap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1D4">
      <w:pPr>
        <w:spacing w:before="40" w:after="240"/>
        <w:jc w:val="center"/>
      </w:pPr>
      <w:r>
        <w:rPr>
          <w:rFonts w:ascii="Times New Roman" w:hAnsi="Times New Roman" w:eastAsia="宋体"/>
          <w:i/>
          <w:color w:val="555555"/>
          <w:sz w:val="21"/>
        </w:rPr>
        <w:t>图 5-5　(a) 作业 2 新词的推荐锚定力 NAP 排行（Top-18）；(b) 作业 2 词频得分 vs 作业 3 锚定力</w:t>
      </w:r>
    </w:p>
    <w:p w14:paraId="001001D6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把作业 2 的 80 个新词全部放入推荐系统评估 NAP（图 5-5a）：全部 80 个 NAP 均为正（区间 1.59–7.59，中位 3.35），即每个新词都把含它的文章聚得比随机更紧。锚定力最强的依次是 万亿、千问、Plus、组织、Claude、Arena、GitHub、跨平台、阿里、评测 等——多为高区分度的领域专名与评测/平台词。</w:t>
      </w:r>
    </w:p>
    <w:p w14:paraId="001001D8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消融实验进一步验证其"有效性"：将 Top 锚点逐一从语料移除并重建 LSI，含该词文档的簇内相似度下降如下表——千问 被移除后骤降 23.4%、万亿 降 10.8%，强有力地证明这些新词确实是推荐系统赖以聚类的有效信号；而若作业 2 当初没把它们识别为新词、放任其被字符级散切，推荐质量将明显受损。</w:t>
      </w:r>
    </w:p>
    <w:tbl>
      <w:tblPr>
        <w:tblStyle w:val="7"/>
        <w:tblW w:w="9200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0"/>
        <w:gridCol w:w="1840"/>
        <w:gridCol w:w="1840"/>
        <w:gridCol w:w="1840"/>
        <w:gridCol w:w="1840"/>
      </w:tblGrid>
      <w:tr w14:paraId="0F6C47B0">
        <w:trPr>
          <w:jc w:val="center"/>
        </w:trPr>
        <w:tc>
          <w:p w14:paraId="001001DA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移除的新词</w:t>
            </w:r>
          </w:p>
        </w:tc>
        <w:tc>
          <w:p w14:paraId="001001D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含词文档数</w:t>
            </w:r>
          </w:p>
        </w:tc>
        <w:tc>
          <w:p w14:paraId="001001DE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簇内相似度(原)</w:t>
            </w:r>
          </w:p>
        </w:tc>
        <w:tc>
          <w:p w14:paraId="001001E0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簇内相似度(消融)</w:t>
            </w:r>
          </w:p>
        </w:tc>
        <w:tc>
          <w:p w14:paraId="001001E2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下降幅度</w:t>
            </w:r>
          </w:p>
        </w:tc>
      </w:tr>
      <w:tr w14:paraId="3C548E6F">
        <w:trPr>
          <w:jc w:val="center"/>
        </w:trPr>
        <w:tc>
          <w:p w14:paraId="001001E4">
            <w:pPr>
              <w:rPr>
                <w:sz w:val="21"/>
              </w:rPr>
            </w:pPr>
            <w:r>
              <w:rPr>
                <w:sz w:val="21"/>
              </w:rPr>
              <w:t>千问</w:t>
            </w:r>
          </w:p>
        </w:tc>
        <w:tc>
          <w:p w14:paraId="001001E6">
            <w:pPr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p w14:paraId="001001E8">
            <w:pPr>
              <w:rPr>
                <w:sz w:val="21"/>
              </w:rPr>
            </w:pPr>
            <w:r>
              <w:rPr>
                <w:sz w:val="21"/>
              </w:rPr>
              <w:t>0.319</w:t>
            </w:r>
          </w:p>
        </w:tc>
        <w:tc>
          <w:p w14:paraId="001001EA">
            <w:pPr>
              <w:rPr>
                <w:sz w:val="21"/>
              </w:rPr>
            </w:pPr>
            <w:r>
              <w:rPr>
                <w:sz w:val="21"/>
              </w:rPr>
              <w:t>0.244</w:t>
            </w:r>
          </w:p>
        </w:tc>
        <w:tc>
          <w:p w14:paraId="001001EC">
            <w:pPr>
              <w:rPr>
                <w:sz w:val="21"/>
              </w:rPr>
            </w:pPr>
            <w:r>
              <w:rPr>
                <w:sz w:val="21"/>
              </w:rPr>
              <w:t>−23.4%</w:t>
            </w:r>
          </w:p>
        </w:tc>
      </w:tr>
      <w:tr w14:paraId="1BD7AE99">
        <w:trPr>
          <w:jc w:val="center"/>
        </w:trPr>
        <w:tc>
          <w:p w14:paraId="001001EE">
            <w:pPr>
              <w:rPr>
                <w:sz w:val="21"/>
              </w:rPr>
            </w:pPr>
            <w:r>
              <w:rPr>
                <w:sz w:val="21"/>
              </w:rPr>
              <w:t>万亿</w:t>
            </w:r>
          </w:p>
        </w:tc>
        <w:tc>
          <w:p w14:paraId="001001F0">
            <w:pPr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p w14:paraId="001001F2">
            <w:pPr>
              <w:rPr>
                <w:sz w:val="21"/>
              </w:rPr>
            </w:pPr>
            <w:r>
              <w:rPr>
                <w:sz w:val="21"/>
              </w:rPr>
              <w:t>0.370</w:t>
            </w:r>
          </w:p>
        </w:tc>
        <w:tc>
          <w:p w14:paraId="001001F4">
            <w:pPr>
              <w:rPr>
                <w:sz w:val="21"/>
              </w:rPr>
            </w:pPr>
            <w:r>
              <w:rPr>
                <w:sz w:val="21"/>
              </w:rPr>
              <w:t>0.330</w:t>
            </w:r>
          </w:p>
        </w:tc>
        <w:tc>
          <w:p w14:paraId="001001F6">
            <w:pPr>
              <w:rPr>
                <w:sz w:val="21"/>
              </w:rPr>
            </w:pPr>
            <w:r>
              <w:rPr>
                <w:sz w:val="21"/>
              </w:rPr>
              <w:t>−10.8%</w:t>
            </w:r>
          </w:p>
        </w:tc>
      </w:tr>
      <w:tr w14:paraId="13837969">
        <w:trPr>
          <w:jc w:val="center"/>
        </w:trPr>
        <w:tc>
          <w:p w14:paraId="001001F8">
            <w:pPr>
              <w:rPr>
                <w:sz w:val="21"/>
              </w:rPr>
            </w:pPr>
            <w:r>
              <w:rPr>
                <w:sz w:val="21"/>
              </w:rPr>
              <w:t>Plus</w:t>
            </w:r>
          </w:p>
        </w:tc>
        <w:tc>
          <w:p w14:paraId="001001FA">
            <w:pPr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p w14:paraId="001001FC">
            <w:pPr>
              <w:rPr>
                <w:sz w:val="21"/>
              </w:rPr>
            </w:pPr>
            <w:r>
              <w:rPr>
                <w:sz w:val="21"/>
              </w:rPr>
              <w:t>0.296</w:t>
            </w:r>
          </w:p>
        </w:tc>
        <w:tc>
          <w:p w14:paraId="001001FE">
            <w:pPr>
              <w:rPr>
                <w:sz w:val="21"/>
              </w:rPr>
            </w:pPr>
            <w:r>
              <w:rPr>
                <w:sz w:val="21"/>
              </w:rPr>
              <w:t>0.273</w:t>
            </w:r>
          </w:p>
        </w:tc>
        <w:tc>
          <w:p w14:paraId="00100200">
            <w:pPr>
              <w:rPr>
                <w:sz w:val="21"/>
              </w:rPr>
            </w:pPr>
            <w:r>
              <w:rPr>
                <w:sz w:val="21"/>
              </w:rPr>
              <w:t>−7.9%</w:t>
            </w:r>
          </w:p>
        </w:tc>
      </w:tr>
      <w:tr w14:paraId="658470F9">
        <w:trPr>
          <w:jc w:val="center"/>
        </w:trPr>
        <w:tc>
          <w:p w14:paraId="00100202">
            <w:pPr>
              <w:rPr>
                <w:sz w:val="21"/>
              </w:rPr>
            </w:pPr>
            <w:r>
              <w:rPr>
                <w:sz w:val="21"/>
              </w:rPr>
              <w:t>组织</w:t>
            </w:r>
          </w:p>
        </w:tc>
        <w:tc>
          <w:p w14:paraId="00100204">
            <w:pPr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p w14:paraId="00100206">
            <w:pPr>
              <w:rPr>
                <w:sz w:val="21"/>
              </w:rPr>
            </w:pPr>
            <w:r>
              <w:rPr>
                <w:sz w:val="21"/>
              </w:rPr>
              <w:t>0.286</w:t>
            </w:r>
          </w:p>
        </w:tc>
        <w:tc>
          <w:p w14:paraId="00100208">
            <w:pPr>
              <w:rPr>
                <w:sz w:val="21"/>
              </w:rPr>
            </w:pPr>
            <w:r>
              <w:rPr>
                <w:sz w:val="21"/>
              </w:rPr>
              <w:t>0.276</w:t>
            </w:r>
          </w:p>
        </w:tc>
        <w:tc>
          <w:p w14:paraId="0010020A">
            <w:pPr>
              <w:rPr>
                <w:sz w:val="21"/>
              </w:rPr>
            </w:pPr>
            <w:r>
              <w:rPr>
                <w:sz w:val="21"/>
              </w:rPr>
              <w:t>−3.3%</w:t>
            </w:r>
          </w:p>
        </w:tc>
      </w:tr>
    </w:tbl>
    <w:p w14:paraId="0010020C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最有意思的是图 5-5(b)：作业 2 的"词频/相似度得分"与作业 3 的"推荐锚定力 NAP"仅呈弱负相关（Pearson r=-0.20）。这说明两种新词评估机制互补而非冗余：作业 2 的得分回答"它是不是一个值得收录的高频真词"，作业 3 的 NAP 回答"它能不能把相关文章锚成推荐簇"；少数高频新词反而因散布在过多文档中而锚定力偏弱。把两者结合，能更全面地刻画一个新词的价值。</w:t>
      </w:r>
    </w:p>
    <w:p w14:paraId="0010020E">
      <w:pPr>
        <w:pStyle w:val="2"/>
        <w:bidi w:val="0"/>
      </w:pPr>
      <w:bookmarkStart w:id="27" w:name="_Toc911923686"/>
      <w:r>
        <w:t>第六章 结论与展望</w:t>
      </w:r>
      <w:bookmarkEnd w:id="27"/>
    </w:p>
    <w:p w14:paraId="00100210">
      <w:pPr>
        <w:pStyle w:val="3"/>
        <w:bidi w:val="0"/>
      </w:pPr>
      <w:bookmarkStart w:id="28" w:name="_Toc110601963"/>
      <w:r>
        <w:t>6.1 结论</w:t>
      </w:r>
      <w:bookmarkEnd w:id="28"/>
    </w:p>
    <w:p w14:paraId="0010021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本文以 LSA/LSI（截断 SVD）与 LDA 两条降维路线为核心，构建了一套完整的中文科技资讯推荐系统：TF-IDF（1897 维）→ 低维语义嵌入 → 最近邻召回 → 评估与可视化；</w:t>
      </w:r>
    </w:p>
    <w:p w14:paraId="0010021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创新性地以推荐质量（主题命中 + 邻域保持）而非方差能量选择降维维度，确定 k^=80（24 倍压缩、保住 80.7% 全维近邻）；LSI 推荐主题一致命中率达随机的 2.4 倍，且邻域保持远优于 10 维 LDA；</w:t>
      </w:r>
    </w:p>
    <w:p w14:paraId="0010021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以近似最近邻复现精确召回（recall@10=0.995），并诚实记录了 Annoy 在 Python 3.13 的兼容性问题与等价替换方案；</w:t>
      </w:r>
    </w:p>
    <w:p w14:paraId="0010021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4. PCA/t-SNE/UMAP 三投影对比中 UMAP 的 trustworthiness 最高，"推荐邻域连线图"直观印证"推荐=低维最近邻"；</w:t>
      </w:r>
    </w:p>
    <w:p w14:paraId="0010021A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5. 提出新词推荐锚定力 NAP 并用消融实验验证（移除 千问 致簇内相似度降 23.4%），且揭示其与作业 2 词频得分弱负相关、二者互补——这是本作业最具脑洞的贡献，也把作业 1（语料）、作业 2（词典/新词）、作业 3（推荐）三者收束成闭环。</w:t>
      </w:r>
    </w:p>
    <w:p w14:paraId="0010021C">
      <w:pPr>
        <w:pStyle w:val="3"/>
        <w:bidi w:val="0"/>
      </w:pPr>
      <w:bookmarkStart w:id="29" w:name="_Toc1313837486"/>
      <w:r>
        <w:t>6.2 局限与诚实讨论</w:t>
      </w:r>
      <w:bookmarkEnd w:id="29"/>
    </w:p>
    <w:p w14:paraId="0010021E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无在线点击数据：离线只能以"主题一致命中率 / 邻域保持"作语义代理指标，无法等同真实点击率；其中以 LDA 主导主题为标签评估存在循环，已明确仅作上界参考；</w:t>
      </w:r>
    </w:p>
    <w:p w14:paraId="00100220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语料规模小：220 篇使部分话题强相关文章稀少，推荐 Top-N 的尾部会出现弱相关项；LSI 主题命中绝对值（0.29）也因此不高；</w:t>
      </w:r>
    </w:p>
    <w:p w14:paraId="0010022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线性降维的局限：LSI 为线性方法，难以捕捉非线性语义流形（这也是引入 UMAP 可视化的动机之一）；</w:t>
      </w:r>
    </w:p>
    <w:p w14:paraId="0010022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• 工程兼容性：题面指定的 Annoy 在当前 Python 版本不可用，已用同族 pynndescent 等价替换并标注。</w:t>
      </w:r>
    </w:p>
    <w:p w14:paraId="00100226">
      <w:pPr>
        <w:pStyle w:val="3"/>
        <w:bidi w:val="0"/>
      </w:pPr>
      <w:bookmarkStart w:id="30" w:name="_Toc1239768748"/>
      <w:r>
        <w:t>6.3 展望</w:t>
      </w:r>
      <w:bookmarkEnd w:id="30"/>
    </w:p>
    <w:p w14:paraId="0010022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接入真实交互日志，以 Recall@K、NDCG、覆盖率/多样性等在线指标评估，并对比 LSI / LDA / BM25 / 句向量（如 BGE）召回；</w:t>
      </w:r>
    </w:p>
    <w:p w14:paraId="0010022A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用 HNSW、Annoy（修复后） 等多种 ANN 在更大语料上对比 recall–时延曲线；</w:t>
      </w:r>
    </w:p>
    <w:p w14:paraId="0010022C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把 NAP 推广为词典质量的下游评估范式——任何"候选新词集"都可用"对推荐/检索的锚定力 + 消融增益"来排序与筛选；</w:t>
      </w:r>
    </w:p>
    <w:p w14:paraId="0010022E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4. 引入 Word2vec / 句向量做第三套嵌入，与 LSA/LDA 在推荐质量上三方对照（题面亦列出 Word2vec 作为降维选项）。</w:t>
      </w:r>
    </w:p>
    <w:p w14:paraId="00100230">
      <w:pPr>
        <w:pStyle w:val="2"/>
        <w:bidi w:val="0"/>
      </w:pPr>
      <w:bookmarkStart w:id="31" w:name="_Toc1907004442"/>
      <w:r>
        <w:t>第七章 参考文献</w:t>
      </w:r>
      <w:bookmarkEnd w:id="31"/>
    </w:p>
    <w:p w14:paraId="0010023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1. Řehůřek, R., &amp; Sojka, P. (2010). Software Framework for Topic Modelling with Large Corpora. LREC Workshop on New Challenges for NLP Frameworks. （gensim，LSI/LDA/TF-IDF 实现）https://radimrehurek.com/gensim/</w:t>
      </w:r>
    </w:p>
    <w:p w14:paraId="0010023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2. Bernhardsson, E. Annoy: Approximate Nearest Neighbors in C++/Python. https://github.com/spotify/annoy （访问于 2026-06-14）</w:t>
      </w:r>
    </w:p>
    <w:p w14:paraId="0010023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3. McInnes, L., Healy, J., &amp; Melville, J. (2018). UMAP: Uniform Manifold Approximation and Projection for Dimension Reduction. arXiv:1802.03426. https://umap-learn.readthedocs.io/</w:t>
      </w:r>
    </w:p>
    <w:p w14:paraId="0010023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4. Deerwester, S., Dumais, S. T., Furnas, G. W., Landauer, T. K., &amp; Harshman, R. (1990). Indexing by Latent Semantic Analysis. Journal of the American Society for Information Science, 41(6), 391–407. （LSA/LSI 原始论文）</w:t>
      </w:r>
    </w:p>
    <w:p w14:paraId="0010023A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5. Blei, D. M., Ng, A. Y., &amp; Jordan, M. I. (2003). Latent Dirichlet Allocation. Journal of Machine Learning Research, 3, 993–1022.</w:t>
      </w:r>
    </w:p>
    <w:p w14:paraId="0010023C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6. Dong, W., Charikar, M., &amp; Li, K. (2011). Efficient k-Nearest Neighbor Graph Construction for Generic Similarity Measures. WWW '11. （NN-Descent，pynndescent 算法基础）</w:t>
      </w:r>
    </w:p>
    <w:p w14:paraId="0010023E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7. Van der Maaten, L., &amp; Hinton, G. (2008). Visualizing Data using t-SNE. Journal of Machine Learning Research, 9, 2579–2605.</w:t>
      </w:r>
    </w:p>
    <w:p w14:paraId="00100240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8. Pedregosa, F., et al. (2011). Scikit-learn: Machine Learning in Python. Journal of Machine Learning Research, 12, 2825–2830. （PCA / t-SNE / trustworthiness）</w:t>
      </w:r>
    </w:p>
    <w:p w14:paraId="00100242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9. Hunter, J. D. (2007). Matplotlib: A 2D Graphics Environment. Computing in Science &amp; Engineering, 9(3), 90–95.</w:t>
      </w:r>
    </w:p>
    <w:p w14:paraId="00100244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10. Sun Junyi 等. jieba 中文分词. https://github.com/fxsjy/jieba （访问于 2026-06-14）</w:t>
      </w:r>
    </w:p>
    <w:p w14:paraId="00100246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11. 林奕宏. 作业 1：科技类中文 RSS 新闻语料的收集与词频可视化. 2026-04-06. （本文语料来源）</w:t>
      </w:r>
    </w:p>
    <w:p w14:paraId="00100248">
      <w:pPr>
        <w:spacing w:after="40" w:line="360" w:lineRule="auto"/>
        <w:ind w:left="480" w:hanging="480"/>
      </w:pPr>
      <w:r>
        <w:rPr>
          <w:rFonts w:ascii="Times New Roman" w:hAnsi="Times New Roman" w:eastAsia="宋体"/>
          <w:sz w:val="24"/>
        </w:rPr>
        <w:t>12. 林奕宏. 作业 2：科技领域中文 RSS 语料的定制化分词词典. 2026-05-16. （本文分词词典与新词来源）</w:t>
      </w:r>
    </w:p>
    <w:p w14:paraId="0010024A">
      <w:pPr>
        <w:spacing w:after="80" w:line="360" w:lineRule="auto"/>
        <w:ind w:firstLine="480"/>
      </w:pPr>
      <w:r>
        <w:rPr>
          <w:rFonts w:ascii="Times New Roman" w:hAnsi="Times New Roman" w:eastAsia="宋体"/>
          <w:sz w:val="24"/>
        </w:rPr>
        <w:t>声明：本作业为个人独立完成。所有方法实现、数据处理与可视化均为本人编写；引用的论文、开源库与前序作业均已在上方列出出处。因题面指定的 Annoy 在本机环境不可用，已改用同族 pynndescent 并在正文与代码中如实标注。除明确标注的参考文献外，不含任何抄袭内容。</w:t>
      </w:r>
    </w:p>
    <w:p w14:paraId="0010024C">
      <w:pPr>
        <w:pStyle w:val="2"/>
        <w:bidi w:val="0"/>
      </w:pPr>
      <w:bookmarkStart w:id="32" w:name="_Toc1977708866"/>
      <w:r>
        <w:t>第八章 附录：文件清单</w:t>
      </w:r>
      <w:bookmarkEnd w:id="32"/>
    </w:p>
    <w:p w14:paraId="00100258">
      <w:pPr>
        <w:pStyle w:val="3"/>
        <w:bidi w:val="0"/>
      </w:pPr>
      <w:bookmarkStart w:id="33" w:name="_Toc601022596"/>
      <w:r>
        <w:t>8.1 文件清单</w:t>
      </w:r>
      <w:bookmarkEnd w:id="33"/>
    </w:p>
    <w:tbl>
      <w:tblPr>
        <w:tblStyle w:val="7"/>
        <w:tblW w:w="9200" w:type="dxa"/>
        <w:jc w:val="center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600"/>
      </w:tblGrid>
      <w:tr w14:paraId="67FA0A9D">
        <w:trPr>
          <w:jc w:val="center"/>
        </w:trPr>
        <w:tc>
          <w:p w14:paraId="0010025A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路径</w:t>
            </w:r>
          </w:p>
        </w:tc>
        <w:tc>
          <w:p w14:paraId="0010025C">
            <w:pPr>
              <w:rPr>
                <w:b/>
                <w:sz w:val="21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14:paraId="42E494C6">
        <w:trPr>
          <w:jc w:val="center"/>
        </w:trPr>
        <w:tc>
          <w:p w14:paraId="0010025E">
            <w:pPr>
              <w:rPr>
                <w:sz w:val="21"/>
              </w:rPr>
            </w:pPr>
            <w:r>
              <w:rPr>
                <w:sz w:val="21"/>
              </w:rPr>
              <w:t>hw3_pipeline.py</w:t>
            </w:r>
          </w:p>
        </w:tc>
        <w:tc>
          <w:p w14:paraId="00100260">
            <w:pPr>
              <w:rPr>
                <w:sz w:val="21"/>
              </w:rPr>
            </w:pPr>
            <w:r>
              <w:rPr>
                <w:sz w:val="21"/>
              </w:rPr>
              <w:t>端到端主程序（降维 / 推荐 / 评估 / 可视化 / NAP）</w:t>
            </w:r>
          </w:p>
        </w:tc>
      </w:tr>
      <w:tr w14:paraId="306F1CAB">
        <w:trPr>
          <w:jc w:val="center"/>
        </w:trPr>
        <w:tc>
          <w:p w14:paraId="00100262">
            <w:pPr>
              <w:rPr>
                <w:sz w:val="21"/>
              </w:rPr>
            </w:pPr>
            <w:r>
              <w:rPr>
                <w:sz w:val="21"/>
              </w:rPr>
              <w:t>data/topic_labels.json</w:t>
            </w:r>
          </w:p>
        </w:tc>
        <w:tc>
          <w:p w14:paraId="00100264">
            <w:pPr>
              <w:rPr>
                <w:sz w:val="21"/>
              </w:rPr>
            </w:pPr>
            <w:r>
              <w:rPr>
                <w:sz w:val="21"/>
              </w:rPr>
              <w:t>10 个 LDA 主题的人工命名（可编辑后重跑）</w:t>
            </w:r>
          </w:p>
        </w:tc>
      </w:tr>
      <w:tr w14:paraId="48208098">
        <w:trPr>
          <w:jc w:val="center"/>
        </w:trPr>
        <w:tc>
          <w:p w14:paraId="00100266">
            <w:pPr>
              <w:rPr>
                <w:sz w:val="21"/>
              </w:rPr>
            </w:pPr>
            <w:r>
              <w:rPr>
                <w:sz w:val="21"/>
              </w:rPr>
              <w:t>data/k_selection.csv</w:t>
            </w:r>
          </w:p>
        </w:tc>
        <w:tc>
          <w:p w14:paraId="00100268">
            <w:pPr>
              <w:rPr>
                <w:sz w:val="21"/>
              </w:rPr>
            </w:pPr>
            <w:r>
              <w:rPr>
                <w:sz w:val="21"/>
              </w:rPr>
              <w:t>各潜在语义维度 k 的主题命中与 overlap@10</w:t>
            </w:r>
          </w:p>
        </w:tc>
      </w:tr>
      <w:tr w14:paraId="250FC9E8">
        <w:trPr>
          <w:jc w:val="center"/>
        </w:trPr>
        <w:tc>
          <w:p w14:paraId="0010026A">
            <w:pPr>
              <w:rPr>
                <w:sz w:val="21"/>
              </w:rPr>
            </w:pPr>
            <w:r>
              <w:rPr>
                <w:sz w:val="21"/>
              </w:rPr>
              <w:t>data/singular_values.csv</w:t>
            </w:r>
          </w:p>
        </w:tc>
        <w:tc>
          <w:p w14:paraId="0010026C">
            <w:pPr>
              <w:rPr>
                <w:sz w:val="21"/>
              </w:rPr>
            </w:pPr>
            <w:r>
              <w:rPr>
                <w:sz w:val="21"/>
              </w:rPr>
              <w:t>LSA 奇异值谱与累计能量</w:t>
            </w:r>
          </w:p>
        </w:tc>
      </w:tr>
      <w:tr w14:paraId="301C965E">
        <w:trPr>
          <w:jc w:val="center"/>
        </w:trPr>
        <w:tc>
          <w:p w14:paraId="0010026E">
            <w:pPr>
              <w:rPr>
                <w:sz w:val="21"/>
              </w:rPr>
            </w:pPr>
            <w:r>
              <w:rPr>
                <w:sz w:val="21"/>
              </w:rPr>
              <w:t>data/recommendations.csv</w:t>
            </w:r>
          </w:p>
        </w:tc>
        <w:tc>
          <w:p w14:paraId="00100270">
            <w:pPr>
              <w:rPr>
                <w:sz w:val="21"/>
              </w:rPr>
            </w:pPr>
            <w:r>
              <w:rPr>
                <w:sz w:val="21"/>
              </w:rPr>
              <w:t>每篇文章的 Top-5 推荐（标题/来源/cos/同主题）</w:t>
            </w:r>
          </w:p>
        </w:tc>
      </w:tr>
      <w:tr w14:paraId="3E729923">
        <w:trPr>
          <w:jc w:val="center"/>
        </w:trPr>
        <w:tc>
          <w:p w14:paraId="00100272">
            <w:pPr>
              <w:rPr>
                <w:sz w:val="21"/>
              </w:rPr>
            </w:pPr>
            <w:r>
              <w:rPr>
                <w:sz w:val="21"/>
              </w:rPr>
              <w:t>data/reco_eval.csv</w:t>
            </w:r>
          </w:p>
        </w:tc>
        <w:tc>
          <w:p w14:paraId="00100274">
            <w:pPr>
              <w:rPr>
                <w:sz w:val="21"/>
              </w:rPr>
            </w:pPr>
            <w:r>
              <w:rPr>
                <w:sz w:val="21"/>
              </w:rPr>
              <w:t>推荐质量与近似最近邻召回/时延汇总</w:t>
            </w:r>
          </w:p>
        </w:tc>
      </w:tr>
      <w:tr w14:paraId="5DAF6611">
        <w:trPr>
          <w:jc w:val="center"/>
        </w:trPr>
        <w:tc>
          <w:p w14:paraId="00100276">
            <w:pPr>
              <w:rPr>
                <w:sz w:val="21"/>
              </w:rPr>
            </w:pPr>
            <w:r>
              <w:rPr>
                <w:sz w:val="21"/>
              </w:rPr>
              <w:t>data/embedding_2d.csv</w:t>
            </w:r>
          </w:p>
        </w:tc>
        <w:tc>
          <w:p w14:paraId="00100278">
            <w:pPr>
              <w:rPr>
                <w:sz w:val="21"/>
              </w:rPr>
            </w:pPr>
            <w:r>
              <w:rPr>
                <w:sz w:val="21"/>
              </w:rPr>
              <w:t>每篇文章的 PCA/t-SNE/UMAP 二维坐标 + 主题</w:t>
            </w:r>
          </w:p>
        </w:tc>
      </w:tr>
      <w:tr w14:paraId="2ADAF412">
        <w:trPr>
          <w:jc w:val="center"/>
        </w:trPr>
        <w:tc>
          <w:p w14:paraId="0010027A">
            <w:pPr>
              <w:rPr>
                <w:sz w:val="21"/>
              </w:rPr>
            </w:pPr>
            <w:r>
              <w:rPr>
                <w:sz w:val="21"/>
              </w:rPr>
              <w:t>data/topic_terms.csv</w:t>
            </w:r>
          </w:p>
        </w:tc>
        <w:tc>
          <w:p w14:paraId="0010027C">
            <w:pPr>
              <w:rPr>
                <w:sz w:val="21"/>
              </w:rPr>
            </w:pPr>
            <w:r>
              <w:rPr>
                <w:sz w:val="21"/>
              </w:rPr>
              <w:t>各 LDA 主题 Top-10 关键词</w:t>
            </w:r>
          </w:p>
        </w:tc>
      </w:tr>
      <w:tr w14:paraId="273CF13B">
        <w:trPr>
          <w:jc w:val="center"/>
        </w:trPr>
        <w:tc>
          <w:p w14:paraId="0010027E">
            <w:pPr>
              <w:rPr>
                <w:sz w:val="21"/>
              </w:rPr>
            </w:pPr>
            <w:r>
              <w:rPr>
                <w:sz w:val="21"/>
              </w:rPr>
              <w:t>data/newword_anchoring.csv</w:t>
            </w:r>
          </w:p>
        </w:tc>
        <w:tc>
          <w:p w14:paraId="00100280">
            <w:pPr>
              <w:rPr>
                <w:sz w:val="21"/>
              </w:rPr>
            </w:pPr>
            <w:r>
              <w:rPr>
                <w:sz w:val="21"/>
              </w:rPr>
              <w:t>80 个新词的推荐锚定力 NAP 排行</w:t>
            </w:r>
          </w:p>
        </w:tc>
      </w:tr>
      <w:tr w14:paraId="0F8A6717">
        <w:trPr>
          <w:jc w:val="center"/>
        </w:trPr>
        <w:tc>
          <w:p w14:paraId="00100282">
            <w:pPr>
              <w:rPr>
                <w:sz w:val="21"/>
              </w:rPr>
            </w:pPr>
            <w:r>
              <w:rPr>
                <w:sz w:val="21"/>
              </w:rPr>
              <w:t>data/newword_ablation.csv</w:t>
            </w:r>
          </w:p>
        </w:tc>
        <w:tc>
          <w:p w14:paraId="00100284">
            <w:pPr>
              <w:rPr>
                <w:sz w:val="21"/>
              </w:rPr>
            </w:pPr>
            <w:r>
              <w:rPr>
                <w:sz w:val="21"/>
              </w:rPr>
              <w:t>Top 锚点的消融实验结果</w:t>
            </w:r>
          </w:p>
        </w:tc>
      </w:tr>
      <w:tr w14:paraId="06C170B6">
        <w:trPr>
          <w:jc w:val="center"/>
        </w:trPr>
        <w:tc>
          <w:p w14:paraId="00100286">
            <w:pPr>
              <w:rPr>
                <w:sz w:val="21"/>
              </w:rPr>
            </w:pPr>
            <w:r>
              <w:rPr>
                <w:sz w:val="21"/>
              </w:rPr>
              <w:t>figures/.png</w:t>
            </w:r>
          </w:p>
        </w:tc>
        <w:tc>
          <w:p w14:paraId="00100288">
            <w:pPr>
              <w:rPr>
                <w:sz w:val="21"/>
              </w:rPr>
            </w:pPr>
            <w:r>
              <w:rPr>
                <w:sz w:val="21"/>
              </w:rPr>
              <w:t>全部可视化图表（含公式图、流程图）</w:t>
            </w:r>
          </w:p>
        </w:tc>
      </w:tr>
      <w:tr w14:paraId="6907220E">
        <w:trPr>
          <w:jc w:val="center"/>
        </w:trPr>
        <w:tc>
          <w:p w14:paraId="0010028A">
            <w:pPr>
              <w:rPr>
                <w:sz w:val="21"/>
              </w:rPr>
            </w:pPr>
            <w:r>
              <w:rPr>
                <w:sz w:val="21"/>
              </w:rPr>
              <w:t>notebook/homework3.ipynb</w:t>
            </w:r>
          </w:p>
        </w:tc>
        <w:tc>
          <w:p w14:paraId="0010028C">
            <w:pPr>
              <w:rPr>
                <w:sz w:val="21"/>
              </w:rPr>
            </w:pPr>
            <w:r>
              <w:rPr>
                <w:sz w:val="21"/>
              </w:rPr>
              <w:t>交互式复现笔记本</w:t>
            </w:r>
          </w:p>
        </w:tc>
      </w:tr>
    </w:tbl>
    <w:p w14:paraId="0010028E">
      <w:pPr>
        <w:spacing w:after="80" w:line="360" w:lineRule="auto"/>
        <w:ind w:firstLine="480"/>
      </w:pP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隶书">
    <w:altName w:val="报隶-简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290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3DDC4C0"/>
    <w:rsid w:val="3FFF037D"/>
    <w:rsid w:val="4A77701C"/>
    <w:rsid w:val="673F9FA9"/>
    <w:rsid w:val="7BDEA20E"/>
    <w:rsid w:val="7FF96F5D"/>
    <w:rsid w:val="CCFD29D6"/>
    <w:rsid w:val="FEB6EC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</w:style>
  <w:style w:type="paragraph" w:styleId="6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2026-06-15T06:44:00Z</dcterms:created>
  <dc:creator>OfficeCLI</dc:creator>
  <cp:lastModifiedBy>林奕宏</cp:lastModifiedBy>
  <dcterms:modified xsi:type="dcterms:W3CDTF">2026-06-14T16:15:29Z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1.0.112</vt:lpwstr>
  </property>
  <property fmtid="{D5CDD505-2E9C-101B-9397-08002B2CF9AE}" pid="3" name="OfficeCLI.LastModified">
    <vt:lpwstr>2026-06-14T06:45:48Z</vt:lpwstr>
  </property>
  <property fmtid="{D5CDD505-2E9C-101B-9397-08002B2CF9AE}" pid="4" name="KSOProductBuildVer">
    <vt:lpwstr>2052-12.1.25895.25895</vt:lpwstr>
  </property>
  <property fmtid="{D5CDD505-2E9C-101B-9397-08002B2CF9AE}" pid="5" name="ICV">
    <vt:lpwstr>D3DAF5BA5F2B578F64592E6A25F0CB92_42</vt:lpwstr>
  </property>
</Properties>
</file>