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240" w:right="0" w:firstLine="0"/>
      </w:pPr>
      <w:r>
        <w:rPr>
          <w:w w:val="100"/>
          <w:spacing w:val="0"/>
          <w:color w:val="000000"/>
          <w:position w:val="0"/>
        </w:rPr>
        <w:t xml:space="preserve">DO I </w:t>
      </w:r>
      <w:r>
        <w:rPr>
          <w:rStyle w:val="CharStyle5"/>
          <w:lang w:val="en-US" w:eastAsia="en-US" w:bidi="en-US"/>
        </w:rPr>
        <w:t>：</w:t>
      </w:r>
      <w:r>
        <w:rPr>
          <w:w w:val="100"/>
          <w:spacing w:val="0"/>
          <w:color w:val="000000"/>
          <w:position w:val="0"/>
        </w:rPr>
        <w:t xml:space="preserve">10. 16783/j. cnki. </w:t>
      </w:r>
      <w:r>
        <w:rPr>
          <w:rStyle w:val="CharStyle6"/>
        </w:rPr>
        <w:t>rmns.</w:t>
      </w:r>
      <w:r>
        <w:rPr>
          <w:w w:val="100"/>
          <w:spacing w:val="0"/>
          <w:color w:val="000000"/>
          <w:position w:val="0"/>
        </w:rPr>
        <w:t xml:space="preserve"> 2006. 01. 019</w:t>
      </w:r>
    </w:p>
    <w:p>
      <w:pPr>
        <w:pStyle w:val="Style3"/>
        <w:tabs>
          <w:tab w:leader="none" w:pos="4051" w:val="left"/>
          <w:tab w:leader="none" w:pos="957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40" w:right="0" w:firstLine="0"/>
      </w:pPr>
      <w:r>
        <w:rPr>
          <w:w w:val="100"/>
          <w:spacing w:val="0"/>
          <w:color w:val="000000"/>
          <w:position w:val="0"/>
        </w:rPr>
        <w:t>2006</w:t>
      </w:r>
      <w:r>
        <w:rPr>
          <w:rStyle w:val="CharStyle5"/>
        </w:rPr>
        <w:t>年</w:t>
      </w:r>
      <w:r>
        <w:rPr>
          <w:w w:val="100"/>
          <w:spacing w:val="0"/>
          <w:color w:val="000000"/>
          <w:position w:val="0"/>
        </w:rPr>
        <w:t>1</w:t>
      </w:r>
      <w:r>
        <w:rPr>
          <w:rStyle w:val="CharStyle5"/>
        </w:rPr>
        <w:t>月</w:t>
      </w:r>
      <w:r>
        <w:rPr>
          <w:lang w:val="zh-CN" w:eastAsia="zh-CN" w:bidi="zh-CN"/>
          <w:w w:val="100"/>
          <w:spacing w:val="0"/>
          <w:color w:val="000000"/>
          <w:position w:val="0"/>
        </w:rPr>
        <w:tab/>
      </w:r>
      <w:r>
        <w:rPr>
          <w:rStyle w:val="CharStyle5"/>
        </w:rPr>
        <w:t>西北师大学报（社会科学版</w:t>
      </w:r>
      <w:r>
        <w:rPr>
          <w:rStyle w:val="CharStyle5"/>
          <w:lang w:val="en-US" w:eastAsia="en-US" w:bidi="en-US"/>
        </w:rPr>
        <w:t>）</w:t>
      </w:r>
      <w:r>
        <w:rPr>
          <w:w w:val="100"/>
          <w:spacing w:val="0"/>
          <w:color w:val="000000"/>
          <w:position w:val="0"/>
        </w:rPr>
        <w:tab/>
        <w:t>Jan.</w:t>
      </w:r>
      <w:r>
        <w:rPr>
          <w:lang w:val="zh-CN" w:eastAsia="zh-CN" w:bidi="zh-CN"/>
          <w:w w:val="100"/>
          <w:spacing w:val="0"/>
          <w:color w:val="000000"/>
          <w:position w:val="0"/>
        </w:rPr>
        <w:t>2006</w:t>
      </w:r>
    </w:p>
    <w:p>
      <w:pPr>
        <w:pStyle w:val="Style3"/>
        <w:tabs>
          <w:tab w:leader="none" w:pos="2832" w:val="left"/>
          <w:tab w:leader="none" w:pos="9257" w:val="left"/>
        </w:tabs>
        <w:widowControl w:val="0"/>
        <w:keepNext w:val="0"/>
        <w:keepLines w:val="0"/>
        <w:shd w:val="clear" w:color="auto" w:fill="auto"/>
        <w:bidi w:val="0"/>
        <w:spacing w:before="0" w:after="792"/>
        <w:ind w:left="240" w:right="0" w:firstLine="0"/>
      </w:pPr>
      <w:r>
        <w:rPr>
          <w:rStyle w:val="CharStyle5"/>
        </w:rPr>
        <w:t>第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43 </w:t>
      </w:r>
      <w:r>
        <w:rPr>
          <w:rStyle w:val="CharStyle5"/>
        </w:rPr>
        <w:t>卷第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1 </w:t>
      </w:r>
      <w:r>
        <w:rPr>
          <w:rStyle w:val="CharStyle5"/>
        </w:rPr>
        <w:t>期</w:t>
      </w:r>
      <w:r>
        <w:rPr>
          <w:lang w:val="zh-CN" w:eastAsia="zh-CN" w:bidi="zh-CN"/>
          <w:w w:val="100"/>
          <w:spacing w:val="0"/>
          <w:color w:val="000000"/>
          <w:position w:val="0"/>
        </w:rPr>
        <w:tab/>
      </w:r>
      <w:r>
        <w:rPr>
          <w:w w:val="100"/>
          <w:spacing w:val="0"/>
          <w:color w:val="000000"/>
          <w:position w:val="0"/>
        </w:rPr>
        <w:t>Journal of Northwest Normal University (Social Sciences)</w:t>
        <w:tab/>
        <w:t>Vol 43 No. 1</w:t>
      </w:r>
    </w:p>
    <w:p>
      <w:pPr>
        <w:pStyle w:val="Style10"/>
        <w:widowControl w:val="0"/>
        <w:keepNext/>
        <w:keepLines/>
        <w:shd w:val="clear" w:color="auto" w:fill="auto"/>
        <w:bidi w:val="0"/>
        <w:spacing w:before="0" w:after="737" w:line="440" w:lineRule="exact"/>
        <w:ind w:left="60" w:right="0" w:firstLine="0"/>
      </w:pPr>
      <w:bookmarkStart w:id="0" w:name="bookmark0"/>
      <w:r>
        <w:rPr>
          <w:lang w:val="zh-CN" w:eastAsia="zh-CN" w:bidi="zh-CN"/>
          <w:w w:val="100"/>
          <w:spacing w:val="0"/>
          <w:color w:val="000000"/>
          <w:position w:val="0"/>
        </w:rPr>
        <w:t>组织学习动力研究综述</w:t>
      </w:r>
      <w:bookmarkEnd w:id="0"/>
    </w:p>
    <w:p>
      <w:pPr>
        <w:pStyle w:val="Style12"/>
        <w:widowControl w:val="0"/>
        <w:keepNext/>
        <w:keepLines/>
        <w:shd w:val="clear" w:color="auto" w:fill="auto"/>
        <w:bidi w:val="0"/>
        <w:spacing w:before="0" w:after="8" w:line="280" w:lineRule="exact"/>
        <w:ind w:left="60" w:right="0" w:firstLine="0"/>
      </w:pPr>
      <w:bookmarkStart w:id="1" w:name="bookmark1"/>
      <w:r>
        <w:rPr>
          <w:lang w:val="zh-CN" w:eastAsia="zh-CN" w:bidi="zh-CN"/>
          <w:w w:val="100"/>
          <w:spacing w:val="0"/>
          <w:color w:val="000000"/>
          <w:position w:val="0"/>
        </w:rPr>
        <w:t>原献学</w:t>
      </w:r>
      <w:bookmarkEnd w:id="1"/>
    </w:p>
    <w:p>
      <w:pPr>
        <w:pStyle w:val="Style14"/>
        <w:widowControl w:val="0"/>
        <w:keepNext w:val="0"/>
        <w:keepLines w:val="0"/>
        <w:shd w:val="clear" w:color="auto" w:fill="auto"/>
        <w:bidi w:val="0"/>
        <w:spacing w:before="0" w:after="320" w:line="190" w:lineRule="exact"/>
        <w:ind w:left="60" w:right="0" w:firstLine="0"/>
      </w:pPr>
      <w:r>
        <w:rPr>
          <w:rStyle w:val="CharStyle16"/>
        </w:rPr>
        <w:t>(</w:t>
      </w:r>
      <w:r>
        <w:rPr>
          <w:lang w:val="zh-CN" w:eastAsia="zh-CN" w:bidi="zh-CN"/>
          <w:w w:val="100"/>
          <w:color w:val="000000"/>
          <w:position w:val="0"/>
        </w:rPr>
        <w:t>海南师范学院教育系，海南海口</w:t>
      </w:r>
      <w:r>
        <w:rPr>
          <w:rStyle w:val="CharStyle16"/>
          <w:lang w:val="zh-CN" w:eastAsia="zh-CN" w:bidi="zh-CN"/>
        </w:rPr>
        <w:t xml:space="preserve"> </w:t>
      </w:r>
      <w:r>
        <w:rPr>
          <w:rStyle w:val="CharStyle16"/>
        </w:rPr>
        <w:t>315211)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290" w:lineRule="exact"/>
        <w:ind w:left="240" w:right="320" w:firstLine="0"/>
      </w:pPr>
      <w:r>
        <w:rPr>
          <w:rStyle w:val="CharStyle16"/>
          <w:lang w:val="zh-CN" w:eastAsia="zh-CN" w:bidi="zh-CN"/>
        </w:rPr>
        <w:t>[</w:t>
      </w:r>
      <w:r>
        <w:rPr>
          <w:lang w:val="zh-CN" w:eastAsia="zh-CN" w:bidi="zh-CN"/>
          <w:w w:val="100"/>
          <w:color w:val="000000"/>
          <w:position w:val="0"/>
        </w:rPr>
        <w:t>摘要</w:t>
      </w:r>
      <w:r>
        <w:rPr>
          <w:rStyle w:val="CharStyle16"/>
          <w:lang w:val="zh-CN" w:eastAsia="zh-CN" w:bidi="zh-CN"/>
        </w:rPr>
        <w:t>]</w:t>
      </w:r>
      <w:r>
        <w:rPr>
          <w:lang w:val="zh-CN" w:eastAsia="zh-CN" w:bidi="zh-CN"/>
          <w:w w:val="100"/>
          <w:color w:val="000000"/>
          <w:position w:val="0"/>
        </w:rPr>
        <w:t>评论性地回顾了组织学习动力研究的相关文献，梳理出组织学习动力研究的三种视角，即组织学习动力的 微观还原研宄；组织学习动力的转换研究；组织学习动力的张力研究。并对</w:t>
      </w:r>
      <w:r>
        <w:rPr>
          <w:rStyle w:val="CharStyle16"/>
        </w:rPr>
        <w:t>S</w:t>
      </w:r>
      <w:r>
        <w:rPr>
          <w:lang w:val="zh-CN" w:eastAsia="zh-CN" w:bidi="zh-CN"/>
          <w:w w:val="100"/>
          <w:color w:val="000000"/>
          <w:position w:val="0"/>
        </w:rPr>
        <w:t>类研究的贡献和局限进行了探讨。认 为：在组织学习动力研究中，存在着一个观点的连续统</w:t>
      </w:r>
      <w:r>
        <w:rPr>
          <w:lang w:val="en-US" w:eastAsia="en-US" w:bidi="en-US"/>
          <w:w w:val="100"/>
          <w:color w:val="000000"/>
          <w:position w:val="0"/>
        </w:rPr>
        <w:t>（</w:t>
      </w:r>
      <w:r>
        <w:rPr>
          <w:rStyle w:val="CharStyle16"/>
        </w:rPr>
        <w:t>continum)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即微观还原研究与张力研究分处两极，而转换 研究则处于两极之间。野中等虽探讨了个体学习和组织学习的转化，但却回避了动力转化机制。这为我们尝试建立组 织学习动力三维整合理论提供了条件。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290" w:lineRule="exact"/>
        <w:ind w:left="240" w:right="0" w:firstLine="0"/>
      </w:pPr>
      <w:r>
        <w:rPr>
          <w:rStyle w:val="CharStyle16"/>
          <w:lang w:val="zh-CN" w:eastAsia="zh-CN" w:bidi="zh-CN"/>
        </w:rPr>
        <w:t>[</w:t>
      </w:r>
      <w:r>
        <w:rPr>
          <w:lang w:val="zh-CN" w:eastAsia="zh-CN" w:bidi="zh-CN"/>
          <w:w w:val="100"/>
          <w:color w:val="000000"/>
          <w:position w:val="0"/>
        </w:rPr>
        <w:t>关键词</w:t>
      </w:r>
      <w:r>
        <w:rPr>
          <w:rStyle w:val="CharStyle16"/>
          <w:lang w:val="zh-CN" w:eastAsia="zh-CN" w:bidi="zh-CN"/>
        </w:rPr>
        <w:t>]</w:t>
      </w:r>
      <w:r>
        <w:rPr>
          <w:lang w:val="zh-CN" w:eastAsia="zh-CN" w:bidi="zh-CN"/>
          <w:w w:val="100"/>
          <w:color w:val="000000"/>
          <w:position w:val="0"/>
        </w:rPr>
        <w:t>组织学习；组织学习动力；组织学习动力研究连续统</w:t>
      </w:r>
    </w:p>
    <w:p>
      <w:pPr>
        <w:pStyle w:val="Style3"/>
        <w:tabs>
          <w:tab w:leader="none" w:pos="2832" w:val="left"/>
          <w:tab w:leader="none" w:pos="4987" w:val="left"/>
        </w:tabs>
        <w:widowControl w:val="0"/>
        <w:keepNext w:val="0"/>
        <w:keepLines w:val="0"/>
        <w:shd w:val="clear" w:color="auto" w:fill="auto"/>
        <w:bidi w:val="0"/>
        <w:spacing w:before="0" w:after="0" w:line="290" w:lineRule="exact"/>
        <w:ind w:left="240" w:right="0" w:firstLine="0"/>
        <w:sectPr>
          <w:footerReference w:type="even" r:id="rId5"/>
          <w:footerReference w:type="default" r:id="rId6"/>
          <w:footnotePr>
            <w:pos w:val="pageBottom"/>
            <w:numFmt w:val="decimal"/>
            <w:numRestart w:val="continuous"/>
          </w:footnotePr>
          <w:pgSz w:w="12240" w:h="15840"/>
          <w:pgMar w:top="0" w:left="888" w:right="739" w:bottom="580" w:header="0" w:footer="3" w:gutter="0"/>
          <w:rtlGutter w:val="0"/>
          <w:cols w:space="720"/>
          <w:pgNumType w:start="10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[</w:t>
      </w:r>
      <w:r>
        <w:rPr>
          <w:rStyle w:val="CharStyle5"/>
        </w:rPr>
        <w:t>中图分类号</w:t>
      </w:r>
      <w:r>
        <w:rPr>
          <w:lang w:val="zh-CN" w:eastAsia="zh-CN" w:bidi="zh-CN"/>
          <w:w w:val="100"/>
          <w:spacing w:val="0"/>
          <w:color w:val="000000"/>
          <w:position w:val="0"/>
        </w:rPr>
        <w:t>]</w:t>
      </w:r>
      <w:r>
        <w:rPr>
          <w:w w:val="100"/>
          <w:spacing w:val="0"/>
          <w:color w:val="000000"/>
          <w:position w:val="0"/>
        </w:rPr>
        <w:t>C 93-05</w:t>
        <w:tab/>
      </w:r>
      <w:r>
        <w:rPr>
          <w:lang w:val="zh-CN" w:eastAsia="zh-CN" w:bidi="zh-CN"/>
          <w:w w:val="100"/>
          <w:spacing w:val="0"/>
          <w:color w:val="000000"/>
          <w:position w:val="0"/>
        </w:rPr>
        <w:t>[</w:t>
      </w:r>
      <w:r>
        <w:rPr>
          <w:rStyle w:val="CharStyle5"/>
        </w:rPr>
        <w:t>文献标识码</w:t>
      </w:r>
      <w:r>
        <w:rPr>
          <w:lang w:val="zh-CN" w:eastAsia="zh-CN" w:bidi="zh-CN"/>
          <w:w w:val="100"/>
          <w:spacing w:val="0"/>
          <w:color w:val="000000"/>
          <w:position w:val="0"/>
        </w:rPr>
        <w:t>]</w:t>
      </w:r>
      <w:r>
        <w:rPr>
          <w:w w:val="100"/>
          <w:spacing w:val="0"/>
          <w:color w:val="000000"/>
          <w:position w:val="0"/>
        </w:rPr>
        <w:t>A</w:t>
        <w:tab/>
      </w:r>
      <w:r>
        <w:rPr>
          <w:lang w:val="zh-CN" w:eastAsia="zh-CN" w:bidi="zh-CN"/>
          <w:w w:val="100"/>
          <w:spacing w:val="0"/>
          <w:color w:val="000000"/>
          <w:position w:val="0"/>
        </w:rPr>
        <w:t>[</w:t>
      </w:r>
      <w:r>
        <w:rPr>
          <w:rStyle w:val="CharStyle5"/>
        </w:rPr>
        <w:t>文章编号</w:t>
      </w:r>
      <w:r>
        <w:rPr>
          <w:lang w:val="zh-CN" w:eastAsia="zh-CN" w:bidi="zh-CN"/>
          <w:w w:val="100"/>
          <w:spacing w:val="0"/>
          <w:color w:val="000000"/>
          <w:position w:val="0"/>
        </w:rPr>
        <w:t>]</w:t>
      </w:r>
      <w:r>
        <w:rPr>
          <w:w w:val="100"/>
          <w:spacing w:val="0"/>
          <w:color w:val="000000"/>
          <w:position w:val="0"/>
        </w:rPr>
        <w:t>1001-9162(2006)01-0100-06</w:t>
      </w:r>
    </w:p>
    <w:p>
      <w:pPr>
        <w:widowControl w:val="0"/>
        <w:spacing w:before="98" w:after="98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240" w:h="15840"/>
          <w:pgMar w:top="0" w:left="0" w:right="0" w:bottom="58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7"/>
        <w:widowControl w:val="0"/>
        <w:keepNext/>
        <w:keepLines/>
        <w:shd w:val="clear" w:color="auto" w:fill="auto"/>
        <w:bidi w:val="0"/>
        <w:spacing w:before="0" w:after="102" w:line="260" w:lineRule="exact"/>
        <w:ind w:left="120" w:right="0" w:firstLine="0"/>
      </w:pPr>
      <w:bookmarkStart w:id="2" w:name="bookmark2"/>
      <w:r>
        <w:rPr>
          <w:rStyle w:val="CharStyle19"/>
        </w:rPr>
        <w:t>1 •引§</w:t>
      </w:r>
      <w:bookmarkEnd w:id="2"/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16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类比方法是组织研宄的传统方法之一。组织学 习</w:t>
      </w:r>
      <w:r>
        <w:rPr>
          <w:rStyle w:val="CharStyle22"/>
        </w:rPr>
        <w:t>（organizational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"/>
        </w:rPr>
        <w:t>learning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zh-CN" w:eastAsia="zh-CN" w:bidi="zh-CN"/>
          <w:w w:val="100"/>
          <w:spacing w:val="0"/>
          <w:color w:val="000000"/>
          <w:position w:val="0"/>
        </w:rPr>
        <w:t>就是组织研究又一新 的比喻。它把组织理解为一个能学习并具有知识技 能和技术专长的主体，一个能够像生物一样进行学 习的系统。因此，“组织学习”概念是用以描述组 织获取知识的新术语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22"/>
        </w:rPr>
        <w:t>Garratt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，1987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; </w:t>
      </w:r>
      <w:r>
        <w:rPr>
          <w:rStyle w:val="CharStyle22"/>
        </w:rPr>
        <w:t>Garvin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， </w:t>
      </w:r>
      <w:r>
        <w:rPr>
          <w:lang w:val="zh-CN" w:eastAsia="zh-CN" w:bidi="zh-CN"/>
          <w:w w:val="100"/>
          <w:spacing w:val="0"/>
          <w:color w:val="000000"/>
          <w:position w:val="0"/>
        </w:rPr>
        <w:t>1993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[2]</w:t>
      </w:r>
      <w:r>
        <w:rPr>
          <w:lang w:val="zh-CN" w:eastAsia="zh-CN" w:bidi="zh-CN"/>
          <w:w w:val="100"/>
          <w:spacing w:val="0"/>
          <w:color w:val="000000"/>
          <w:position w:val="0"/>
        </w:rPr>
        <w:t>)。这种类比能使人们在组织与知识、组织 行为与组织观念等领域内，提出有价值的问题。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16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从</w:t>
      </w:r>
      <w:r>
        <w:rPr>
          <w:rStyle w:val="CharStyle22"/>
        </w:rPr>
        <w:t>March</w:t>
      </w:r>
      <w:r>
        <w:rPr>
          <w:lang w:val="zh-CN" w:eastAsia="zh-CN" w:bidi="zh-CN"/>
          <w:w w:val="100"/>
          <w:spacing w:val="0"/>
          <w:color w:val="000000"/>
          <w:position w:val="0"/>
        </w:rPr>
        <w:t>和</w:t>
      </w:r>
      <w:r>
        <w:rPr>
          <w:rStyle w:val="CharStyle22"/>
        </w:rPr>
        <w:t>Simon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[3]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spacing w:val="0"/>
          <w:color w:val="000000"/>
          <w:position w:val="0"/>
        </w:rPr>
        <w:t>1958年提出组织学习概 念、尤其</w:t>
      </w:r>
      <w:r>
        <w:rPr>
          <w:rStyle w:val="CharStyle22"/>
        </w:rPr>
        <w:t>Argyris</w:t>
      </w:r>
      <w:r>
        <w:rPr>
          <w:lang w:val="zh-CN" w:eastAsia="zh-CN" w:bidi="zh-CN"/>
          <w:w w:val="100"/>
          <w:spacing w:val="0"/>
          <w:color w:val="000000"/>
          <w:position w:val="0"/>
        </w:rPr>
        <w:t>和</w:t>
      </w:r>
      <w:r>
        <w:rPr>
          <w:rStyle w:val="CharStyle22"/>
        </w:rPr>
        <w:t>Sch</w:t>
      </w:r>
      <w:r>
        <w:rPr>
          <w:lang w:val="en-US" w:eastAsia="en-US" w:bidi="en-US"/>
          <w:w w:val="100"/>
          <w:spacing w:val="0"/>
          <w:color w:val="000000"/>
          <w:position w:val="0"/>
        </w:rPr>
        <w:t>^</w:t>
      </w:r>
      <w:r>
        <w:rPr>
          <w:rStyle w:val="CharStyle22"/>
        </w:rPr>
        <w:t>nl</w:t>
      </w:r>
      <w:r>
        <w:rPr>
          <w:lang w:val="en-US" w:eastAsia="en-US" w:bidi="en-US"/>
          <w:w w:val="100"/>
          <w:spacing w:val="0"/>
          <w:color w:val="000000"/>
          <w:position w:val="0"/>
        </w:rPr>
        <w:t>978</w:t>
      </w:r>
      <w:r>
        <w:rPr>
          <w:lang w:val="zh-CN" w:eastAsia="zh-CN" w:bidi="zh-CN"/>
          <w:w w:val="100"/>
          <w:spacing w:val="0"/>
          <w:color w:val="000000"/>
          <w:position w:val="0"/>
        </w:rPr>
        <w:t>出版《组织学习： 行动维度理论》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[4]</w:t>
      </w:r>
      <w:r>
        <w:rPr>
          <w:lang w:val="zh-CN" w:eastAsia="zh-CN" w:bidi="zh-CN"/>
          <w:w w:val="100"/>
          <w:spacing w:val="0"/>
          <w:color w:val="000000"/>
          <w:position w:val="0"/>
        </w:rPr>
        <w:t>以来，组织学习研宄聚焦于组织 学习过程，但对动力变量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22"/>
        </w:rPr>
        <w:t>motivation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在组织学 </w:t>
      </w:r>
      <w:r>
        <w:rPr>
          <w:rStyle w:val="CharStyle23"/>
        </w:rPr>
        <w:t>习过程中的作用尚未系统地研宄</w:t>
      </w:r>
      <w:r>
        <w:rPr>
          <w:rStyle w:val="CharStyle22"/>
        </w:rPr>
        <w:t>（Gunter 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22"/>
        </w:rPr>
        <w:t>Maier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; </w:t>
      </w:r>
      <w:r>
        <w:rPr>
          <w:rStyle w:val="CharStyle22"/>
        </w:rPr>
        <w:t>Christiane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"/>
        </w:rPr>
        <w:t>Prange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； </w:t>
      </w:r>
      <w:r>
        <w:rPr>
          <w:rStyle w:val="CharStyle22"/>
        </w:rPr>
        <w:t>Lutz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"/>
        </w:rPr>
        <w:t>Von Rosenstiel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； 2001)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[5]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(</w:t>
      </w:r>
      <w:r>
        <w:rPr>
          <w:rStyle w:val="CharStyle22"/>
        </w:rPr>
        <w:t>PP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4—19)。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这种不平衡的 原因之一在于，存在着组织不能像拥有神经系统的 个体那样从事学习的事实，阻碍着学术界至今难以 形成一致的学习概念。因此，学习主体的界定摇摆 于个体与组织之间，使组织学习动力研宄也充满不 确定性。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16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本研究认为，如果能够从个体学习类推组织学 </w:t>
      </w:r>
      <w:r>
        <w:rPr>
          <w:rStyle w:val="CharStyle24"/>
        </w:rPr>
        <w:t>习，那么，从个体学习动机</w:t>
      </w:r>
      <w:r>
        <w:rPr>
          <w:lang w:val="zh-CN" w:eastAsia="zh-CN" w:bidi="zh-CN"/>
          <w:w w:val="100"/>
          <w:spacing w:val="0"/>
          <w:color w:val="000000"/>
          <w:position w:val="0"/>
        </w:rPr>
        <w:t>类推组织学习动力命题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8" w:line="19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[</w:t>
      </w:r>
      <w:r>
        <w:rPr>
          <w:rStyle w:val="CharStyle5"/>
        </w:rPr>
        <w:t>收稿日期</w:t>
      </w:r>
      <w:r>
        <w:rPr>
          <w:lang w:val="zh-CN" w:eastAsia="zh-CN" w:bidi="zh-CN"/>
          <w:w w:val="100"/>
          <w:spacing w:val="0"/>
          <w:color w:val="000000"/>
          <w:position w:val="0"/>
        </w:rPr>
        <w:t>]</w:t>
      </w:r>
      <w:r>
        <w:rPr>
          <w:w w:val="100"/>
          <w:spacing w:val="0"/>
          <w:color w:val="000000"/>
          <w:position w:val="0"/>
        </w:rPr>
        <w:t>2005-09-12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rStyle w:val="CharStyle16"/>
          <w:lang w:val="zh-CN" w:eastAsia="zh-CN" w:bidi="zh-CN"/>
        </w:rPr>
        <w:t>[</w:t>
      </w:r>
      <w:r>
        <w:rPr>
          <w:lang w:val="zh-CN" w:eastAsia="zh-CN" w:bidi="zh-CN"/>
          <w:w w:val="100"/>
          <w:color w:val="000000"/>
          <w:position w:val="0"/>
        </w:rPr>
        <w:t>作者简介</w:t>
      </w:r>
      <w:r>
        <w:rPr>
          <w:rStyle w:val="CharStyle16"/>
          <w:lang w:val="zh-CN" w:eastAsia="zh-CN" w:bidi="zh-CN"/>
        </w:rPr>
        <w:t>]</w:t>
      </w:r>
      <w:r>
        <w:rPr>
          <w:lang w:val="zh-CN" w:eastAsia="zh-CN" w:bidi="zh-CN"/>
          <w:w w:val="100"/>
          <w:color w:val="000000"/>
          <w:position w:val="0"/>
        </w:rPr>
        <w:t>原献学</w:t>
      </w:r>
      <w:r>
        <w:rPr>
          <w:rStyle w:val="CharStyle16"/>
        </w:rPr>
        <w:t xml:space="preserve">（1959 </w:t>
      </w:r>
      <w:r>
        <w:rPr>
          <w:rStyle w:val="CharStyle16"/>
          <w:lang w:val="zh-CN" w:eastAsia="zh-CN" w:bidi="zh-CN"/>
        </w:rPr>
        <w:t>—</w:t>
      </w:r>
      <w:r>
        <w:rPr>
          <w:lang w:val="zh-CN" w:eastAsia="zh-CN" w:bidi="zh-CN"/>
          <w:w w:val="100"/>
          <w:color w:val="000000"/>
          <w:position w:val="0"/>
        </w:rPr>
        <w:t>），男，河南汲县人，理学博士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27"/>
          <w:lang w:val="zh-CN" w:eastAsia="zh-CN" w:bidi="zh-CN"/>
        </w:rPr>
        <w:t>在逻辑上是合理的。因此，组织学习动力</w:t>
      </w:r>
      <w:r>
        <w:rPr>
          <w:w w:val="100"/>
          <w:spacing w:val="0"/>
          <w:color w:val="000000"/>
          <w:position w:val="0"/>
        </w:rPr>
        <w:t>（the motivations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organizational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28"/>
          <w:lang w:val="en-US" w:eastAsia="en-US" w:bidi="en-US"/>
        </w:rPr>
        <w:t>)</w:t>
      </w:r>
      <w:r>
        <w:rPr>
          <w:rStyle w:val="CharStyle28"/>
        </w:rPr>
        <w:t>是关于组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190" w:line="348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织学习的方向、强弱和持久性问题。本文旨在从动 力角度综述已有文献，为开展组织学习动力研宄创 造条件。</w:t>
      </w:r>
    </w:p>
    <w:p>
      <w:pPr>
        <w:pStyle w:val="Style17"/>
        <w:widowControl w:val="0"/>
        <w:keepNext/>
        <w:keepLines/>
        <w:shd w:val="clear" w:color="auto" w:fill="auto"/>
        <w:bidi w:val="0"/>
        <w:spacing w:before="0" w:after="172" w:line="260" w:lineRule="exact"/>
        <w:ind w:left="0" w:right="0" w:firstLine="0"/>
      </w:pPr>
      <w:bookmarkStart w:id="3" w:name="bookmark3"/>
      <w:r>
        <w:rPr>
          <w:lang w:val="zh-CN" w:eastAsia="zh-CN" w:bidi="zh-CN"/>
          <w:w w:val="100"/>
          <w:spacing w:val="0"/>
          <w:color w:val="000000"/>
          <w:position w:val="0"/>
        </w:rPr>
        <w:t>2•组织学习动力研究的三个视角</w:t>
      </w:r>
      <w:bookmarkEnd w:id="3"/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60"/>
      </w:pPr>
      <w:r>
        <w:rPr>
          <w:lang w:val="zh-CN" w:eastAsia="zh-CN" w:bidi="zh-CN"/>
          <w:w w:val="100"/>
          <w:spacing w:val="0"/>
          <w:color w:val="000000"/>
          <w:position w:val="0"/>
        </w:rPr>
        <w:t>虽然对动力变量在组织学习过程中的意义尚未 有人系统研宄过，但由于组织学习活动的启动、导 向、强度维持等动力性问题客观存在，因此，不少 文献在动力问题上进行了有益的探索。本研宄试将 现有文献综合整理为三个研宄视角。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560"/>
      </w:pPr>
      <w:r>
        <w:rPr>
          <w:lang w:val="zh-CN" w:eastAsia="zh-CN" w:bidi="zh-CN"/>
          <w:w w:val="100"/>
          <w:spacing w:val="0"/>
          <w:color w:val="000000"/>
          <w:position w:val="0"/>
        </w:rPr>
        <w:t>2 1组织学习动力微观还原研宄 组织学习动力微观还原研宄是从个体学习动机 出发类推组织学习动力的一种研宄视角。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53" w:lineRule="exact"/>
        <w:ind w:left="0" w:right="0" w:firstLine="56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2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1. </w:t>
      </w:r>
      <w:r>
        <w:rPr>
          <w:rStyle w:val="CharStyle23"/>
        </w:rPr>
        <w:t>1心理学模型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390" w:line="353" w:lineRule="exact"/>
        <w:ind w:left="0" w:right="0" w:firstLine="5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在这类研宄看来，组织学习是一种组织变化过 程，它始于组织成员觉察到期望绩效与实际绩效之间 的差距，即知觉到的两种绩效差距是驱动部分成员产 生缩小绩效差距学习活动的内部动因</w:t>
      </w:r>
      <w:r>
        <w:rPr>
          <w:rStyle w:val="CharStyle22"/>
        </w:rPr>
        <w:t>（Argyris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&amp; </w:t>
      </w:r>
      <w:r>
        <w:rPr>
          <w:rStyle w:val="CharStyle22"/>
        </w:rPr>
        <w:t>Schon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1978，1996)。但有的研宄者认为绩效差距的 认知只是推动组织学习的必要动力条件</w:t>
      </w:r>
      <w:r>
        <w:rPr>
          <w:rStyle w:val="CharStyle22"/>
        </w:rPr>
        <w:t>（Jeffrey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"/>
        </w:rPr>
        <w:t>and Lynda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2001 )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[6]</w:t>
      </w:r>
      <w:r>
        <w:rPr>
          <w:lang w:val="zh-CN" w:eastAsia="zh-CN" w:bidi="zh-CN"/>
          <w:w w:val="100"/>
          <w:spacing w:val="0"/>
          <w:color w:val="000000"/>
          <w:position w:val="0"/>
        </w:rPr>
        <w:t>，还有两个必要学习动力条件也应关 注。首先，组织成员要有查询消除绩效差距的动机、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 xml:space="preserve">海南师范学院教授，主要从事管理心理学研究 </w:t>
      </w:r>
      <w:r>
        <w:rPr>
          <w:rStyle w:val="CharStyle21"/>
        </w:rPr>
        <w:t>能力和机会；其次，由个别成员进行的学习必须能将 个人默会知识</w:t>
      </w:r>
      <w:r>
        <w:rPr>
          <w:rStyle w:val="CharStyle22"/>
        </w:rPr>
        <w:t>（tadt</w:t>
      </w:r>
      <w:r>
        <w:rPr>
          <w:rStyle w:val="CharStyle21"/>
          <w:lang w:val="en-US" w:eastAsia="en-US" w:bidi="en-US"/>
        </w:rPr>
        <w:t xml:space="preserve"> </w:t>
      </w:r>
      <w:r>
        <w:rPr>
          <w:rStyle w:val="CharStyle22"/>
        </w:rPr>
        <w:t>knowledge</w:t>
      </w:r>
      <w:r>
        <w:rPr>
          <w:rStyle w:val="CharStyle21"/>
          <w:lang w:val="en-US" w:eastAsia="en-US" w:bidi="en-US"/>
        </w:rPr>
        <w:t>)</w:t>
      </w:r>
      <w:r>
        <w:rPr>
          <w:rStyle w:val="CharStyle21"/>
        </w:rPr>
        <w:t>转化为所有成员能 够使用的组织知识形式</w:t>
      </w:r>
      <w:r>
        <w:rPr>
          <w:rStyle w:val="CharStyle22"/>
        </w:rPr>
        <w:t>（Duncan</w:t>
      </w:r>
      <w:r>
        <w:rPr>
          <w:rStyle w:val="CharStyle21"/>
          <w:lang w:val="en-US" w:eastAsia="en-US" w:bidi="en-US"/>
        </w:rPr>
        <w:t xml:space="preserve"> </w:t>
      </w:r>
      <w:r>
        <w:rPr>
          <w:rStyle w:val="CharStyle21"/>
        </w:rPr>
        <w:t xml:space="preserve">&amp; </w:t>
      </w:r>
      <w:r>
        <w:rPr>
          <w:rStyle w:val="CharStyle22"/>
        </w:rPr>
        <w:t>Weiss</w:t>
      </w:r>
      <w:r>
        <w:rPr>
          <w:rStyle w:val="CharStyle21"/>
          <w:lang w:val="en-US" w:eastAsia="en-US" w:bidi="en-US"/>
        </w:rPr>
        <w:t>，</w:t>
      </w:r>
      <w:r>
        <w:rPr>
          <w:rStyle w:val="CharStyle21"/>
        </w:rPr>
        <w:t xml:space="preserve">1979; </w:t>
      </w:r>
      <w:r>
        <w:rPr>
          <w:rStyle w:val="CharStyle22"/>
        </w:rPr>
        <w:t>Huber</w:t>
      </w:r>
      <w:r>
        <w:rPr>
          <w:rStyle w:val="CharStyle21"/>
          <w:lang w:val="en-US" w:eastAsia="en-US" w:bidi="en-US"/>
        </w:rPr>
        <w:t>，</w:t>
      </w:r>
      <w:r>
        <w:rPr>
          <w:rStyle w:val="CharStyle21"/>
        </w:rPr>
        <w:t>1991)。因此，上述观点已包含了组织学习内 部和外部动力的思想。</w:t>
      </w:r>
      <w:r>
        <w:rPr>
          <w:rStyle w:val="CharStyle22"/>
        </w:rPr>
        <w:t>Jeffrey</w:t>
      </w:r>
      <w:r>
        <w:rPr>
          <w:rStyle w:val="CharStyle21"/>
        </w:rPr>
        <w:t>和</w:t>
      </w:r>
      <w:r>
        <w:rPr>
          <w:rStyle w:val="CharStyle22"/>
        </w:rPr>
        <w:t>Lynda</w:t>
      </w:r>
      <w:r>
        <w:rPr>
          <w:rStyle w:val="CharStyle21"/>
        </w:rPr>
        <w:t>在此基础上提 出了组织学习动力机制模型，即单、双环学习的内在 动力与“收益分享”</w:t>
      </w:r>
      <w:r>
        <w:rPr>
          <w:rStyle w:val="CharStyle21"/>
          <w:lang w:val="en-US" w:eastAsia="en-US" w:bidi="en-US"/>
        </w:rPr>
        <w:t>（</w:t>
      </w:r>
      <w:r>
        <w:rPr>
          <w:rStyle w:val="CharStyle22"/>
        </w:rPr>
        <w:t>gainsharing</w:t>
      </w:r>
      <w:r>
        <w:rPr>
          <w:rStyle w:val="CharStyle21"/>
          <w:lang w:val="en-US" w:eastAsia="en-US" w:bidi="en-US"/>
        </w:rPr>
        <w:t>)</w:t>
      </w:r>
      <w:r>
        <w:rPr>
          <w:rStyle w:val="CharStyle21"/>
        </w:rPr>
        <w:t>制度的外部诱因构 成了组织学习动力结构。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心理学模型从个体学习动机类推或替代“个体 间”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>组织）的学习动力，因而忽视了因成员个体 学习动机差异而引致的相互作用，并经此达至动机 均衡（组织层面动力）的动态过程。其次，单、双 循环学习是已实现了的两类组织学习，它们本身并 没有告诉我们具有不同学习动机的成员是如何相互 协调而形成“内在一致”的组织学习动力过程。第 三，</w:t>
      </w:r>
      <w:r>
        <w:rPr>
          <w:rStyle w:val="CharStyle22"/>
        </w:rPr>
        <w:t>Jeffrey</w:t>
      </w:r>
      <w:r>
        <w:rPr>
          <w:lang w:val="zh-CN" w:eastAsia="zh-CN" w:bidi="zh-CN"/>
          <w:w w:val="100"/>
          <w:spacing w:val="0"/>
          <w:color w:val="000000"/>
          <w:position w:val="0"/>
        </w:rPr>
        <w:t>等人以单、双循环学习的内在动力与 “收益分享</w:t>
      </w:r>
      <w:r>
        <w:rPr>
          <w:rStyle w:val="CharStyle22"/>
          <w:lang w:val="zh-CN" w:eastAsia="zh-CN" w:bidi="zh-CN"/>
        </w:rPr>
        <w:t>”</w:t>
      </w:r>
      <w:r>
        <w:rPr>
          <w:rStyle w:val="CharStyle22"/>
        </w:rPr>
        <w:t>（gainsharing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)</w:t>
      </w:r>
      <w:r>
        <w:rPr>
          <w:lang w:val="zh-CN" w:eastAsia="zh-CN" w:bidi="zh-CN"/>
          <w:w w:val="100"/>
          <w:spacing w:val="0"/>
          <w:color w:val="000000"/>
          <w:position w:val="0"/>
        </w:rPr>
        <w:t>外在诱因结合的组织学 习动力结构，虽暗示了组织学习动力与个人学习动 机间的本质差异，但却同时假定，外在诱因与个人 学习动机结合可保证组织学习动力的整体效率。这 种看法简化了个人动机与组织动力之间的复杂关 系。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2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1. </w:t>
      </w:r>
      <w:r>
        <w:rPr>
          <w:lang w:val="zh-CN" w:eastAsia="zh-CN" w:bidi="zh-CN"/>
          <w:w w:val="100"/>
          <w:spacing w:val="0"/>
          <w:color w:val="000000"/>
          <w:position w:val="0"/>
        </w:rPr>
        <w:t>2组织学习动力的情感研宄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500"/>
      </w:pPr>
      <w:r>
        <w:rPr>
          <w:rStyle w:val="CharStyle23"/>
        </w:rPr>
        <w:t>这类研究是以集体情感</w:t>
      </w:r>
      <w:r>
        <w:rPr>
          <w:rStyle w:val="CharStyle23"/>
          <w:lang w:val="en-US" w:eastAsia="en-US" w:bidi="en-US"/>
        </w:rPr>
        <w:t>（</w:t>
      </w:r>
      <w:r>
        <w:rPr>
          <w:rStyle w:val="CharStyle22"/>
        </w:rPr>
        <w:t>Paez，Asun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"/>
        </w:rPr>
        <w:t>and Gonzalez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1995 )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 xml:space="preserve">[ </w:t>
      </w:r>
      <w:r>
        <w:rPr>
          <w:rStyle w:val="CharStyle23"/>
          <w:vertAlign w:val="superscript"/>
        </w:rPr>
        <w:t>7]</w:t>
      </w:r>
      <w:r>
        <w:rPr>
          <w:rStyle w:val="CharStyle23"/>
        </w:rPr>
        <w:t>、分类和激发机制</w:t>
      </w:r>
      <w:r>
        <w:rPr>
          <w:rStyle w:val="CharStyle23"/>
          <w:lang w:val="en-US" w:eastAsia="en-US" w:bidi="en-US"/>
        </w:rPr>
        <w:t>（</w:t>
      </w:r>
      <w:r>
        <w:rPr>
          <w:rStyle w:val="CharStyle22"/>
        </w:rPr>
        <w:t>Tran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， </w:t>
      </w:r>
      <w:r>
        <w:rPr>
          <w:lang w:val="zh-CN" w:eastAsia="zh-CN" w:bidi="zh-CN"/>
          <w:w w:val="100"/>
          <w:spacing w:val="0"/>
          <w:color w:val="000000"/>
          <w:position w:val="0"/>
        </w:rPr>
        <w:t>1998)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[81</w:t>
      </w:r>
      <w:r>
        <w:rPr>
          <w:lang w:val="zh-CN" w:eastAsia="zh-CN" w:bidi="zh-CN"/>
          <w:w w:val="100"/>
          <w:spacing w:val="0"/>
          <w:color w:val="000000"/>
          <w:position w:val="0"/>
        </w:rPr>
        <w:t>概念为依托，从个体情绪的生物适应功能 角度类推作为适应现代市场的组织情感的机能。该 维度注意到个体情感在组织层面的复杂性表现。在 探讨组织情感产生的复杂性原因和机制方面，研究 者正确地把握了组织情感产生的社会认知条件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—— </w:t>
      </w:r>
      <w:r>
        <w:rPr>
          <w:lang w:val="zh-CN" w:eastAsia="zh-CN" w:bidi="zh-CN"/>
          <w:w w:val="100"/>
          <w:spacing w:val="0"/>
          <w:color w:val="000000"/>
          <w:position w:val="0"/>
        </w:rPr>
        <w:t>共同的事件评估倾向和共同信息处理。但是，无论 是情感传染的自动模仿（组织学习）还是信息共享 程度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>社会认知条件)，都是通过认知过程来解释 组织情感（动力)，而没有深入分析员工为什么要 达成对事件一致评估倾向（个人学习动机）和个人 学习动机间的协调机理。因此，组织情感趋同过程 中的微观和宏观机制并不十分清楚，这使得组织学 习情感动力理论不够完备。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50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2. 1. </w:t>
      </w:r>
      <w:r>
        <w:rPr>
          <w:lang w:val="zh-CN" w:eastAsia="zh-CN" w:bidi="zh-CN"/>
          <w:w w:val="100"/>
          <w:spacing w:val="0"/>
          <w:color w:val="000000"/>
          <w:position w:val="0"/>
        </w:rPr>
        <w:t>3孤立的组织学习促动因素研宄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这类研究关注组织学习动力因素，主要集中在 两方面。第一，社会变革对组织学习形成压力研 </w:t>
      </w:r>
      <w:r>
        <w:rPr>
          <w:rStyle w:val="CharStyle29"/>
        </w:rPr>
        <w:t>宄「</w:t>
      </w:r>
      <w:r>
        <w:rPr>
          <w:rStyle w:val="CharStyle29"/>
          <w:vertAlign w:val="superscript"/>
        </w:rPr>
        <w:t>51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22"/>
        </w:rPr>
        <w:t>PP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zh-CN" w:eastAsia="zh-CN" w:bidi="zh-CN"/>
          <w:w w:val="100"/>
          <w:spacing w:val="0"/>
          <w:color w:val="000000"/>
          <w:position w:val="0"/>
        </w:rPr>
        <w:t>148 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>166);</w:t>
      </w:r>
      <w:r>
        <w:rPr>
          <w:lang w:val="zh-CN" w:eastAsia="zh-CN" w:bidi="zh-CN"/>
          <w:w w:val="100"/>
          <w:spacing w:val="0"/>
          <w:color w:val="000000"/>
          <w:position w:val="0"/>
        </w:rPr>
        <w:t>第二，企业组织内部特定 个人或群体在推动组织学习方面的作用。例如，领 导、顾问、董事会和工会等对组织学习的推动作用 研宄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[5]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22"/>
        </w:rPr>
        <w:t>PP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zh-CN" w:eastAsia="zh-CN" w:bidi="zh-CN"/>
          <w:w w:val="100"/>
          <w:spacing w:val="0"/>
          <w:color w:val="000000"/>
          <w:position w:val="0"/>
        </w:rPr>
        <w:t>305 —369)。上述研宄在一定程度上 虽然弥补了组织学习动力研宄的不足，使人们注意 到企业组织各利益集团在组织学习中的作用差异。 但是，由于囿于个体心理学模型，只孤立地关注影 响组织学习的促动因素，没有把组织学习视为一种 人际关系过程，尤其缺乏对企业内不同专业知识和 利益的个体和群体的组织学习动机结构以及它们之 间相互作用对组织学习后果影响的研宄，因此，上 述研究不能对组织学习的动力及内在机制作出真正 有价值的解释。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微观还原研宄是组织学习类比研宄的典型模 型，对有关组织学习各种命题和概念的提出都具有 启发意义，本文中提出的组织学习动力概念就是如 此。但是，由于微观还原研究秉持部分等于整体之 和的方法论立场，因此，不能从本质上揭示宏观组 织学习动力的本质。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2 2组织学习动力转换研究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这类组织学习动力研宄主要关注个人知识与组 </w:t>
      </w:r>
      <w:r>
        <w:rPr>
          <w:rStyle w:val="CharStyle30"/>
        </w:rPr>
        <w:t xml:space="preserve">织知识相互转换的动态过程。代表人物野中等 </w:t>
      </w:r>
      <w:r>
        <w:rPr>
          <w:rStyle w:val="CharStyle22"/>
        </w:rPr>
        <w:t>(Nonaka</w:t>
      </w:r>
      <w:r>
        <w:rPr>
          <w:rStyle w:val="CharStyle30"/>
          <w:lang w:val="en-US" w:eastAsia="en-US" w:bidi="en-US"/>
        </w:rPr>
        <w:t xml:space="preserve"> </w:t>
      </w:r>
      <w:r>
        <w:rPr>
          <w:rStyle w:val="CharStyle22"/>
          <w:lang w:val="zh-CN" w:eastAsia="zh-CN" w:bidi="zh-CN"/>
        </w:rPr>
        <w:t>I</w:t>
      </w:r>
      <w:r>
        <w:rPr>
          <w:rStyle w:val="CharStyle30"/>
        </w:rPr>
        <w:t xml:space="preserve">，1998 </w:t>
      </w:r>
      <w:r>
        <w:rPr>
          <w:rStyle w:val="CharStyle31"/>
        </w:rPr>
        <w:t>)[</w:t>
      </w:r>
      <w:r>
        <w:rPr>
          <w:rStyle w:val="CharStyle31"/>
          <w:vertAlign w:val="superscript"/>
        </w:rPr>
        <w:t>9</w:t>
      </w:r>
      <w:r>
        <w:rPr>
          <w:rStyle w:val="CharStyle31"/>
        </w:rPr>
        <w:t>]在波拉尼</w:t>
      </w:r>
      <w:r>
        <w:rPr>
          <w:rStyle w:val="CharStyle31"/>
          <w:lang w:val="en-US" w:eastAsia="en-US" w:bidi="en-US"/>
        </w:rPr>
        <w:t>（</w:t>
      </w:r>
      <w:r>
        <w:rPr>
          <w:rStyle w:val="CharStyle22"/>
        </w:rPr>
        <w:t>Polanyi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， </w:t>
      </w:r>
      <w:r>
        <w:rPr>
          <w:rStyle w:val="CharStyle22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1966)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nG1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spacing w:val="0"/>
          <w:color w:val="000000"/>
          <w:position w:val="0"/>
        </w:rPr>
        <w:t>默会知识</w:t>
      </w:r>
      <w:r>
        <w:rPr>
          <w:rStyle w:val="CharStyle22"/>
        </w:rPr>
        <w:t>（tacit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"/>
        </w:rPr>
        <w:t>knowledge</w:t>
      </w:r>
      <w:r>
        <w:rPr>
          <w:rStyle w:val="CharStyle30"/>
          <w:lang w:val="en-US" w:eastAsia="en-US" w:bidi="en-US"/>
        </w:rPr>
        <w:t>)</w:t>
      </w:r>
      <w:r>
        <w:rPr>
          <w:rStyle w:val="CharStyle30"/>
        </w:rPr>
        <w:t xml:space="preserve">概念基础 </w:t>
      </w:r>
      <w:r>
        <w:rPr>
          <w:rStyle w:val="CharStyle23"/>
        </w:rPr>
        <w:t xml:space="preserve">上，区分了个人默会知识和组织明晰知识 </w:t>
      </w:r>
      <w:r>
        <w:rPr>
          <w:rStyle w:val="CharStyle22"/>
        </w:rPr>
        <w:t>(explicit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"/>
        </w:rPr>
        <w:t>knowledge</w:t>
      </w:r>
      <w:r>
        <w:rPr>
          <w:lang w:val="en-US" w:eastAsia="en-US" w:bidi="en-US"/>
          <w:w w:val="100"/>
          <w:spacing w:val="0"/>
          <w:color w:val="000000"/>
          <w:position w:val="0"/>
        </w:rPr>
        <w:t>)，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并以此建立了被称为“组织 知识创新的螺旋理论”。该理论基于默会知识与明 晰知识的认识论及个人和组织的本体论维度，建构 了组织学习的知识转换过程四阶段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22"/>
        </w:rPr>
        <w:t>SECI</w:t>
      </w:r>
      <w:r>
        <w:rPr>
          <w:lang w:val="en-US" w:eastAsia="en-US" w:bidi="en-US"/>
          <w:w w:val="100"/>
          <w:spacing w:val="0"/>
          <w:color w:val="000000"/>
          <w:position w:val="0"/>
        </w:rPr>
        <w:t>)。</w:t>
      </w:r>
      <w:r>
        <w:rPr>
          <w:lang w:val="zh-CN" w:eastAsia="zh-CN" w:bidi="zh-CN"/>
          <w:w w:val="100"/>
          <w:spacing w:val="0"/>
          <w:color w:val="000000"/>
          <w:position w:val="0"/>
        </w:rPr>
        <w:t>组织 知识</w:t>
      </w:r>
      <w:r>
        <w:rPr>
          <w:lang w:val="en-US" w:eastAsia="en-US" w:bidi="en-US"/>
          <w:w w:val="100"/>
          <w:spacing w:val="0"/>
          <w:color w:val="000000"/>
          <w:position w:val="0"/>
        </w:rPr>
        <w:t>®</w:t>
      </w:r>
      <w:r>
        <w:rPr>
          <w:lang w:val="zh-CN" w:eastAsia="zh-CN" w:bidi="zh-CN"/>
          <w:w w:val="100"/>
          <w:spacing w:val="0"/>
          <w:color w:val="000000"/>
          <w:position w:val="0"/>
        </w:rPr>
        <w:t>创新四阶段为：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500"/>
      </w:pPr>
      <w:r>
        <w:rPr>
          <w:rStyle w:val="CharStyle30"/>
        </w:rPr>
        <w:t>社会化</w:t>
      </w:r>
      <w:r>
        <w:rPr>
          <w:rStyle w:val="CharStyle30"/>
          <w:lang w:val="en-US" w:eastAsia="en-US" w:bidi="en-US"/>
        </w:rPr>
        <w:t>（</w:t>
      </w:r>
      <w:r>
        <w:rPr>
          <w:rStyle w:val="CharStyle22"/>
        </w:rPr>
        <w:t>socialization</w:t>
      </w:r>
      <w:r>
        <w:rPr>
          <w:rStyle w:val="CharStyle30"/>
          <w:lang w:val="en-US" w:eastAsia="en-US" w:bidi="en-US"/>
        </w:rPr>
        <w:t>)</w:t>
      </w:r>
      <w:r>
        <w:rPr>
          <w:rStyle w:val="CharStyle30"/>
        </w:rPr>
        <w:t>它是组织成员之间分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享、汇聚默会知识的过程。因为每个人的知识具有 特殊的背景条件，难以公式化，所以获得个人默会 知识的关键就是通过共同活动来体验相同的经验。 社会化的经典例子就是传统的学徒制。组织学习 “社会化”阶段很难管理，因为这是默会知识的转 换。要促进社会化，有两个条件，第一，成员要具 备高质量的生活经验，这样他们的默会知识才会增 长并促进知识创造，同时成为产生高质量知识的动 力。其次，必须在成员中培养爱心、关怀、信任等 情感，这样才能超越自我，分享默会知识。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500"/>
      </w:pPr>
      <w:r>
        <w:rPr>
          <w:rStyle w:val="CharStyle30"/>
        </w:rPr>
        <w:t>外在化</w:t>
      </w:r>
      <w:r>
        <w:rPr>
          <w:rStyle w:val="CharStyle30"/>
          <w:lang w:val="en-US" w:eastAsia="en-US" w:bidi="en-US"/>
        </w:rPr>
        <w:t>（</w:t>
      </w:r>
      <w:r>
        <w:rPr>
          <w:rStyle w:val="CharStyle22"/>
        </w:rPr>
        <w:t>externalization</w:t>
      </w:r>
      <w:r>
        <w:rPr>
          <w:rStyle w:val="CharStyle30"/>
          <w:lang w:val="en-US" w:eastAsia="en-US" w:bidi="en-US"/>
        </w:rPr>
        <w:t>)</w:t>
      </w:r>
      <w:r>
        <w:rPr>
          <w:rStyle w:val="CharStyle30"/>
        </w:rPr>
        <w:t xml:space="preserve">是将默会知识清晰 </w:t>
      </w:r>
      <w:r>
        <w:rPr>
          <w:lang w:val="zh-CN" w:eastAsia="zh-CN" w:bidi="zh-CN"/>
          <w:w w:val="100"/>
          <w:spacing w:val="0"/>
          <w:color w:val="000000"/>
          <w:position w:val="0"/>
        </w:rPr>
        <w:t>地表述为明晰知识的过程。在知识转换的四种模式 中，外在化是知识创新的关键，因为它从默会知识 中引发出新的明晰的概念。当默会知识变得明晰起 来，知识就具体化并可让人分享，从而成为新知识 的基础。默会知识向明晰知识的转换需要一定的条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件，它依赖比喻、类比和范例。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组合化</w:t>
      </w:r>
      <w:r>
        <w:rPr>
          <w:rStyle w:val="CharStyle22"/>
        </w:rPr>
        <w:t>（combination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3"/>
          <w:lang w:val="en-US" w:eastAsia="en-US" w:bidi="en-US"/>
        </w:rPr>
        <w:t>)</w:t>
      </w:r>
      <w:r>
        <w:rPr>
          <w:rStyle w:val="CharStyle23"/>
        </w:rPr>
        <w:t xml:space="preserve">是将明晰知识的孤立 </w:t>
      </w:r>
      <w:r>
        <w:rPr>
          <w:lang w:val="zh-CN" w:eastAsia="zh-CN" w:bidi="zh-CN"/>
          <w:w w:val="100"/>
          <w:spacing w:val="0"/>
          <w:color w:val="000000"/>
          <w:position w:val="0"/>
        </w:rPr>
        <w:t>成分组合成明晰知识系统，这个系统比其组合成分 更复杂，更具系统性。知识通过文件、会议、电话 交谈和电脑通讯网来进行交换和组合。通过筛选、 添加、组合和分类等手段对现有知识进行重构，也 能创造新的知识。公司审计员从全组织收集信息， 并把它写进财务报告，在综合了不同来源信息这一 意义上，这份报告就是新的知识。组合化在实践中 需要三个过程：第一，从组织内外收集并组合明晰 知识。第二，将新的明晰知识传递给组织成员。第 三，在组织内加工明晰知识，使之更实用。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500"/>
      </w:pPr>
      <w:r>
        <w:rPr>
          <w:rStyle w:val="CharStyle23"/>
        </w:rPr>
        <w:t>内在化</w:t>
      </w:r>
      <w:r>
        <w:rPr>
          <w:rStyle w:val="CharStyle23"/>
          <w:lang w:val="en-US" w:eastAsia="en-US" w:bidi="en-US"/>
        </w:rPr>
        <w:t>（</w:t>
      </w:r>
      <w:r>
        <w:rPr>
          <w:rStyle w:val="CharStyle22"/>
        </w:rPr>
        <w:t>internalization</w:t>
      </w:r>
      <w:r>
        <w:rPr>
          <w:rStyle w:val="CharStyle23"/>
          <w:lang w:val="en-US" w:eastAsia="en-US" w:bidi="en-US"/>
        </w:rPr>
        <w:t>)</w:t>
      </w:r>
      <w:r>
        <w:rPr>
          <w:rStyle w:val="CharStyle23"/>
        </w:rPr>
        <w:t xml:space="preserve">是个人吸收明晰知 </w:t>
      </w:r>
      <w:r>
        <w:rPr>
          <w:lang w:val="zh-CN" w:eastAsia="zh-CN" w:bidi="zh-CN"/>
          <w:w w:val="100"/>
          <w:spacing w:val="0"/>
          <w:color w:val="000000"/>
          <w:position w:val="0"/>
        </w:rPr>
        <w:t>识并使之化为个人默会知识的过程。它与边干边学 直接相关。通过内在化，已创造的知识就可在全组 织分享。内在化了的知识可用来拓宽、延伸和重构 组织成员的默会知识。知识通过分享精神模式或技 术奥秘而内化于个人的默会知识之中，它就成了极 有价值的财富。个人不断积累的这种默会知识，通 过社会化与他人分享，便会引发知识创新的新一轮 螺旋上升。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在实践中内在化有两个含义：第一，明晰知识 必须在行动和实践中具体化、个人化。明晰知识内 在化的过程使得关于政策、策略、革新和改造的概 念或方法现实化了。例如，训练计划就使受训人了 解了组织和他们自身。第二，明晰知识可以通过模 拟或实践来具体化、个人化，以便激发边干边学的 风气。这样，新的概念或方法就可在虚拟情景中学 到。组织知识创新是一个不断使自身升级的过程。 当默会知识与明晰知识的相互作用从低一级的（个 体）本体层面向高一级的（团队或组织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</w:t>
      </w:r>
      <w:r>
        <w:rPr>
          <w:lang w:val="zh-CN" w:eastAsia="zh-CN" w:bidi="zh-CN"/>
          <w:w w:val="100"/>
          <w:spacing w:val="0"/>
          <w:color w:val="000000"/>
          <w:position w:val="0"/>
        </w:rPr>
        <w:t>层面能动 提升时，一个螺旋上升运动就出现了。知识层面交 错互动的螺旋上升过程，在组织内和组织之间都会 发生。通过知识的层面交错，就可激发出知识创新 的新螺旋上升运动。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50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事实上，组织知识的变化过程己经早被理论家 </w:t>
      </w:r>
      <w:r>
        <w:rPr>
          <w:rStyle w:val="CharStyle23"/>
        </w:rPr>
        <w:t>们注意到了。休伯</w:t>
      </w:r>
      <w:r>
        <w:rPr>
          <w:rStyle w:val="CharStyle23"/>
          <w:lang w:val="en-US" w:eastAsia="en-US" w:bidi="en-US"/>
        </w:rPr>
        <w:t>（</w:t>
      </w:r>
      <w:r>
        <w:rPr>
          <w:rStyle w:val="CharStyle22"/>
        </w:rPr>
        <w:t>Huber</w:t>
      </w:r>
      <w:r>
        <w:rPr>
          <w:rStyle w:val="CharStyle23"/>
          <w:lang w:val="en-US" w:eastAsia="en-US" w:bidi="en-US"/>
        </w:rPr>
        <w:t>，1991)</w:t>
      </w:r>
      <w:r>
        <w:rPr>
          <w:rStyle w:val="CharStyle23"/>
        </w:rPr>
        <w:t xml:space="preserve">和科尔布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22"/>
        </w:rPr>
        <w:t>Kolb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，1984)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的组织学习四阶段理论都是这方面 的代表。更重要的是，科尔布还进一步注意到组织 知识循环某阶段受阻而退回到下一阶段的情形。如 当组织知识在信息阶段不能立即生效，这种知识就 会回复到数据阶段。因此，在组织学习内，通过共 同学习而产生的知识创新，要经过复杂而艰难的多 次循环，这种循环并不像野中和竹内所描述的那样 顺利无碍，这种潜在的阻力多半来自自利的个人学 </w:t>
      </w:r>
      <w:r>
        <w:rPr>
          <w:rStyle w:val="CharStyle32"/>
        </w:rPr>
        <w:t>习动机。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野中从认识论角度说明了组织知识螺旋上升和 下降的能动循环过程，揭示了组织知识在个人与社 会或群体之间的流动路径，解释了组织在以奉献精 神为特征的学习文化和制度协调下，个人智力活动 导致组织知识增加的现象，为组织学习和知识管理 提供了理论基础。但是，该理论建立在组织成员已 具有组织学习能力和利他品质，从而使组织学习过 程的四阶段过渡没有动力障碍的乐观假设上。这一 假设使人们产生了是否有必要开展组织学习的疑 问。因为，组织学习的根本目的是，在培养激发成 员个人利他学习动机的同时提升组织整体学习能 力，而组织知识增进只是组织学习目标之一。显 然，该模型忽略各类知识专家个人和群体在分享知 识的过程中，个体成员之间学习动机的博弈性质。 这种复杂性表现在：组织学习是一个典型的公共品 博弈过程，即在把个人默会知识转化为公共明晰知 </w:t>
      </w:r>
      <w:r>
        <w:rPr>
          <w:rStyle w:val="CharStyle23"/>
        </w:rPr>
        <w:t xml:space="preserve">识的过程，由于组织学习存在“正外部性” </w:t>
      </w:r>
      <w:r>
        <w:rPr>
          <w:rStyle w:val="CharStyle22"/>
        </w:rPr>
        <w:t>(positive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"/>
        </w:rPr>
        <w:t>externalities</w:t>
      </w:r>
      <w:r>
        <w:rPr>
          <w:lang w:val="en-US" w:eastAsia="en-US" w:bidi="en-US"/>
          <w:w w:val="100"/>
          <w:spacing w:val="0"/>
          <w:color w:val="000000"/>
          <w:position w:val="0"/>
        </w:rPr>
        <w:t>)，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使不对称知识或信息拥有 者具有卸责激励</w:t>
      </w:r>
      <w:r>
        <w:rPr>
          <w:rStyle w:val="CharStyle22"/>
        </w:rPr>
        <w:t>（free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"/>
        </w:rPr>
        <w:t>ride</w:t>
      </w:r>
      <w:r>
        <w:rPr>
          <w:lang w:val="en-US" w:eastAsia="en-US" w:bidi="en-US"/>
          <w:w w:val="100"/>
          <w:spacing w:val="0"/>
          <w:color w:val="000000"/>
          <w:position w:val="0"/>
        </w:rPr>
        <w:t>)，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从而导致组织学习 存在可能的低效率。因此，如果忽略组织学习参与 各方的个人动机及相互作用研究，就必然忽视组织 层面的学习行为存在着方向、强度和持续性不稳定 的事实。这样开发出来的组织学习过程模式脱离了 复杂人性的现实，会误导组织学习与知识管理。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480"/>
      </w:pPr>
      <w:r>
        <w:rPr>
          <w:rStyle w:val="CharStyle33"/>
        </w:rPr>
        <w:t>2</w:t>
      </w:r>
      <w:r>
        <w:rPr>
          <w:rStyle w:val="CharStyle22"/>
          <w:lang w:val="zh-CN" w:eastAsia="zh-CN" w:bidi="zh-CN"/>
        </w:rPr>
        <w:t xml:space="preserve"> </w:t>
      </w:r>
      <w:r>
        <w:rPr>
          <w:rStyle w:val="CharStyle33"/>
        </w:rPr>
        <w:t>3</w:t>
      </w:r>
      <w:r>
        <w:rPr>
          <w:lang w:val="zh-CN" w:eastAsia="zh-CN" w:bidi="zh-CN"/>
          <w:w w:val="100"/>
          <w:spacing w:val="0"/>
          <w:color w:val="000000"/>
          <w:position w:val="0"/>
        </w:rPr>
        <w:t>组织学习动力的张力研究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这类研宄是从组织属性对组织学习既促进又阻 碍的张力角度探索组织学习动力问题。有三个维 度：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2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3. </w:t>
      </w:r>
      <w:r>
        <w:rPr>
          <w:lang w:val="zh-CN" w:eastAsia="zh-CN" w:bidi="zh-CN"/>
          <w:w w:val="100"/>
          <w:spacing w:val="0"/>
          <w:color w:val="000000"/>
          <w:position w:val="0"/>
        </w:rPr>
        <w:t>1组织的历史“嵌入性”张力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“嵌入性” 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22"/>
        </w:rPr>
        <w:t>embeddednees</w:t>
      </w:r>
      <w:r>
        <w:rPr>
          <w:rStyle w:val="CharStyle30"/>
          <w:lang w:val="en-US" w:eastAsia="en-US" w:bidi="en-US"/>
        </w:rPr>
        <w:t>)</w:t>
      </w:r>
      <w:r>
        <w:rPr>
          <w:rStyle w:val="CharStyle30"/>
        </w:rPr>
        <w:t xml:space="preserve">最初是一个经济 </w:t>
      </w:r>
      <w:r>
        <w:rPr>
          <w:lang w:val="zh-CN" w:eastAsia="zh-CN" w:bidi="zh-CN"/>
          <w:w w:val="100"/>
          <w:spacing w:val="0"/>
          <w:color w:val="000000"/>
          <w:position w:val="0"/>
        </w:rPr>
        <w:t>学概念。它产生于20世纪50年代实体经济学与形 式经济学的争论之中，后来成为当前社会学研宄的 一个范畴。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480"/>
        <w:sectPr>
          <w:type w:val="continuous"/>
          <w:pgSz w:w="12240" w:h="15840"/>
          <w:pgMar w:top="0" w:left="865" w:right="763" w:bottom="580" w:header="0" w:footer="3" w:gutter="0"/>
          <w:rtlGutter w:val="0"/>
          <w:cols w:num="2" w:space="272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形式经济学假定人类所有经济形式都有共同内 核且经济过程独立于所处历史、社会背景之外。这 种忽略历史、社会影响的观点受到实体经济学的批 评。后者认为，历史、社会制度对经济的“嵌入 性”不可避免。“嵌入性”就是“人类经济嵌入并 缠结于经济与非经济的制度之中”，与所处历史和 社会制度相互作用。80年代，美国新经济社会学 家格兰诺维特</w:t>
      </w:r>
      <w:r>
        <w:rPr>
          <w:rStyle w:val="CharStyle22"/>
        </w:rPr>
        <w:t>（Mark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"/>
        </w:rPr>
        <w:t>Granovetter</w:t>
      </w:r>
      <w:r>
        <w:rPr>
          <w:rStyle w:val="CharStyle30"/>
          <w:lang w:val="en-US" w:eastAsia="en-US" w:bidi="en-US"/>
        </w:rPr>
        <w:t>，1985)</w:t>
      </w:r>
      <w:r>
        <w:rPr>
          <w:rStyle w:val="CharStyle30"/>
        </w:rPr>
        <w:t xml:space="preserve">又提出 </w:t>
      </w:r>
      <w:r>
        <w:rPr>
          <w:lang w:val="zh-CN" w:eastAsia="zh-CN" w:bidi="zh-CN"/>
          <w:w w:val="100"/>
          <w:spacing w:val="0"/>
          <w:color w:val="000000"/>
          <w:position w:val="0"/>
        </w:rPr>
        <w:t>“嵌入性”问题，使它成为目前美国新经济社会学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的一个基础性概念。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格兰诺维特认为在个人与社会结构关系上一直 存在着两种对立立场。一种是主流经济学关于社会 关系对人的理性自利行为影响极小的社会化不足观 点；另一种是主流社会学关于人的行为假设的社会 化过度（即把人视为社会结构的被动产物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观点。 格兰诺维特调和了上述观点，提出“弱嵌入性” </w:t>
      </w:r>
      <w:r>
        <w:rPr>
          <w:rStyle w:val="CharStyle22"/>
        </w:rPr>
        <w:t>(weak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"/>
        </w:rPr>
        <w:t>embeddedness</w:t>
      </w:r>
      <w:r>
        <w:rPr>
          <w:rStyle w:val="CharStyle23"/>
          <w:lang w:val="en-US" w:eastAsia="en-US" w:bidi="en-US"/>
        </w:rPr>
        <w:t>)</w:t>
      </w:r>
      <w:r>
        <w:rPr>
          <w:rStyle w:val="CharStyle23"/>
        </w:rPr>
        <w:t xml:space="preserve">概念。在经济与社会关系 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上，一方面承认经济嵌入于社会关系之中，另一方 面经济过程具有自主性；在个人与社会结构方面， 行动者既不可能脱离社会背景釆取行动做出决策， 也不可能是规则的奴隶，相反，行动者是在具体的 社会关系制度中追求目标的实现。所以，格兰诺维 特的弱嵌入性概念主张两者相互支持，个体与结构 融合、互动。自我是一个主动的实体，能为自己、 为他人构造角色，在建构个人关系网时享有行动的 自由。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在组织学习领域，“嵌入性”指凝固着过去组 织经验的现存组织结构、制度、文化和知识，对当 前组织学习的既促进又阻碍的矛盾现象</w:t>
      </w:r>
      <w:r>
        <w:rPr>
          <w:rStyle w:val="CharStyle34"/>
        </w:rPr>
        <w:t>。一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些学者 对体制和知识的“嵌入性”对组织学习负面影响的 研宄显示，社会体制和知识本身的嵌入性必然阻 碍、禁止、甚至窒息组织内的学习过程，即使是新 </w:t>
      </w:r>
      <w:r>
        <w:rPr>
          <w:rStyle w:val="CharStyle23"/>
        </w:rPr>
        <w:t>组织也存在着抵制变化（学习</w:t>
      </w:r>
      <w:r>
        <w:rPr>
          <w:rStyle w:val="CharStyle23"/>
          <w:lang w:val="en-US" w:eastAsia="en-US" w:bidi="en-US"/>
        </w:rPr>
        <w:t>）</w:t>
      </w:r>
      <w:r>
        <w:rPr>
          <w:rStyle w:val="CharStyle23"/>
        </w:rPr>
        <w:t xml:space="preserve">的保守倾向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22"/>
        </w:rPr>
        <w:t>Scott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1995)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[11]</w:t>
      </w:r>
      <w:r>
        <w:rPr>
          <w:lang w:val="zh-CN" w:eastAsia="zh-CN" w:bidi="zh-CN"/>
          <w:w w:val="100"/>
          <w:spacing w:val="0"/>
          <w:color w:val="000000"/>
          <w:position w:val="0"/>
        </w:rPr>
        <w:t>;另一些学者则研宄了对体制嵌 入性的积极作用。研究表明，保留体制持续性的某 些要素能够为改革的成功和巩固作出贡献。从学习 的角度看，体制连续性和变革（组织学习）的结合 保存了宝贵的知识，特别是那些默会知识。因此， 组织的嵌入性既有促进组织学习的一面，也有阻碍 组织学习的一面。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2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3. </w:t>
      </w:r>
      <w:r>
        <w:rPr>
          <w:lang w:val="zh-CN" w:eastAsia="zh-CN" w:bidi="zh-CN"/>
          <w:w w:val="100"/>
          <w:spacing w:val="0"/>
          <w:color w:val="000000"/>
          <w:position w:val="0"/>
        </w:rPr>
        <w:t>2领导与权威体制的组织学习张力研宄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领导是组织的固有成分，是形成和控制组织发 展方向的决定因素，是学习的重要推动者。领导权 </w:t>
      </w:r>
      <w:r>
        <w:rPr>
          <w:rStyle w:val="CharStyle31"/>
        </w:rPr>
        <w:t>威可成为组织学习的有效动力</w:t>
      </w:r>
      <w:r>
        <w:rPr>
          <w:rStyle w:val="CharStyle31"/>
          <w:lang w:val="en-US" w:eastAsia="en-US" w:bidi="en-US"/>
        </w:rPr>
        <w:t>（</w:t>
      </w:r>
      <w:r>
        <w:rPr>
          <w:rStyle w:val="CharStyle22"/>
        </w:rPr>
        <w:t>Senge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， </w:t>
      </w:r>
      <w:r>
        <w:rPr>
          <w:rStyle w:val="CharStyle22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22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1996)</w:t>
      </w:r>
      <w:r>
        <w:rPr>
          <w:lang w:val="zh-CN" w:eastAsia="zh-CN" w:bidi="zh-CN"/>
          <w:w w:val="100"/>
          <w:spacing w:val="0"/>
          <w:color w:val="000000"/>
          <w:position w:val="0"/>
        </w:rPr>
        <w:t>事实证明，彻底摆脱落后组织文化禁 锢的变革必须在高层领导下进行。然而，领导或权 威体制同时又严重阻碍学习。因为，领导推动下的 组织学习意味着自上而下的纵向指导和控制。这一 事实与创造性学习的必要条件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自主和坦率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—— </w:t>
      </w:r>
      <w:r>
        <w:rPr>
          <w:lang w:val="zh-CN" w:eastAsia="zh-CN" w:bidi="zh-CN"/>
          <w:w w:val="100"/>
          <w:spacing w:val="0"/>
          <w:color w:val="000000"/>
          <w:position w:val="0"/>
        </w:rPr>
        <w:t>发生冲突。由下属在组织学习过程中提出的改革要 求，极易被领导理解为对自己权威的挑战。领导为 保护其地位可能压制下属的建议，而这些建议既可 能是组织学习的机会又可能是对目前领导权威的挑 战。因此，在组织学习中，管理层的作用是控制组 织有长期的方向感，而组织学习则要求成员在认知 和行为上有一定程度的主动性和自主性，这构成张 力：领导者控制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>指导和供给下属资源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资金、 设备、人员和时间方式）与下属自主（使组织学习 </w:t>
      </w:r>
      <w:r>
        <w:rPr>
          <w:rStyle w:val="CharStyle32"/>
        </w:rPr>
        <w:t>能够产生新知识）。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领导与权威体制在组织学习中的张力揭示了科 层自利性动机与组织效率的冲突。领导层的自利行 为对组织学习的“帕雷托次优”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22"/>
        </w:rPr>
        <w:t>Pareto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rStyle w:val="CharStyle22"/>
        </w:rPr>
        <w:t>suboptimal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 </w:t>
      </w:r>
      <w:r>
        <w:rPr>
          <w:lang w:val="zh-CN" w:eastAsia="zh-CN" w:bidi="zh-CN"/>
          <w:w w:val="100"/>
          <w:spacing w:val="0"/>
          <w:color w:val="000000"/>
          <w:position w:val="0"/>
        </w:rPr>
        <w:t>动力状态的达成提供了直接的便利条件。所以，不 能假定领导层不存在组织学习的卸责动机。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2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3. </w:t>
      </w:r>
      <w:r>
        <w:rPr>
          <w:lang w:val="zh-CN" w:eastAsia="zh-CN" w:bidi="zh-CN"/>
          <w:w w:val="100"/>
          <w:spacing w:val="0"/>
          <w:color w:val="000000"/>
          <w:position w:val="0"/>
        </w:rPr>
        <w:t>3组织边界的组织学习张力研宄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组织内外边界在学习伙伴之间起着区分和结合 的张力作用，其张力表现为对信息流动的开放和限 制。组织边界是社会现象，对于组织成员的身份和 行动都有重要意义。通过区分专业群体、部门和下 属单位，组织来确立内部边界。组织内部各类专业 群体都有特定术语编码和表达的能力和知识，因为 这是他们的社会身份和市场价值的反映。因此，沟 通内部边界、将不同群体的专业知识结合到组织学 习中是很困难的，不同群体对学习过程的贡献与他 们追求自利目标之间存在很大的反差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22"/>
        </w:rPr>
        <w:t>Lawrence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， </w:t>
      </w:r>
      <w:r>
        <w:rPr>
          <w:rStyle w:val="CharStyle22"/>
        </w:rPr>
        <w:t>Lorsch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1976)。但是，组织又必须通过启用不同 专家群体的能力和知识，为组织学习作出各自有实 质意义的贡献。因此，有效的组织学习要求专业和 部门有一定程度的分化和互补合作。在分化和互补 之间寻求恰当的均衡依赖于诸如复杂性、变化速度 </w:t>
      </w:r>
      <w:r>
        <w:rPr>
          <w:rStyle w:val="CharStyle23"/>
        </w:rPr>
        <w:t>和组织环境的竞争压力等因素。</w:t>
      </w:r>
      <w:r>
        <w:rPr>
          <w:rStyle w:val="CharStyle22"/>
        </w:rPr>
        <w:t>Lawrence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和 </w:t>
      </w:r>
      <w:r>
        <w:rPr>
          <w:rStyle w:val="CharStyle22"/>
        </w:rPr>
        <w:t>Lorsch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spacing w:val="0"/>
          <w:color w:val="000000"/>
          <w:position w:val="0"/>
        </w:rPr>
        <w:t>(1976)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[12]</w:t>
      </w:r>
      <w:r>
        <w:rPr>
          <w:lang w:val="zh-CN" w:eastAsia="zh-CN" w:bidi="zh-CN"/>
          <w:w w:val="100"/>
          <w:spacing w:val="0"/>
          <w:color w:val="000000"/>
          <w:position w:val="0"/>
        </w:rPr>
        <w:t>的调查结论是，业绩良好的组织 正是那些实现了分化和结合最佳均衡的单位。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组织内集体学习分化和结合面临着不可回避的 冲突。组织学习和知识创新活动虽然可以消除这种 冲突，但是并不能保证跨组织内部边界的整合总能 实现，并成为集体学习的源泉</w:t>
      </w:r>
      <w:r>
        <w:rPr>
          <w:rStyle w:val="CharStyle22"/>
          <w:lang w:val="zh-CN" w:eastAsia="zh-CN" w:bidi="zh-CN"/>
        </w:rPr>
        <w:t>。</w:t>
      </w:r>
      <w:r>
        <w:rPr>
          <w:rStyle w:val="CharStyle22"/>
        </w:rPr>
        <w:t>Coopey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32"/>
        </w:rPr>
        <w:t>(1996)</w:t>
      </w:r>
      <w:r>
        <w:rPr>
          <w:rStyle w:val="CharStyle32"/>
          <w:vertAlign w:val="superscript"/>
        </w:rPr>
        <w:t xml:space="preserve">[13] </w:t>
      </w:r>
      <w:r>
        <w:rPr>
          <w:lang w:val="zh-CN" w:eastAsia="zh-CN" w:bidi="zh-CN"/>
          <w:w w:val="100"/>
          <w:spacing w:val="0"/>
          <w:color w:val="000000"/>
          <w:position w:val="0"/>
        </w:rPr>
        <w:t>注意到，群体规范可能成为组织内特殊群体和个人 的学习障碍。一个组织既要保持其外部边界又要允 许知识的渗透，这种矛盾状况造成了组织学习的紧 张状态。同样，沟通与封闭内外边界的两个过程是 平行的，如何取得二者的平衡是组织学习动力管理 智慧的体现。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上述组织学习动力的张力研宄，从整体论视角 弥补了动力转换理论研宄的不足。组织的嵌入性、 领导权烕及体制和组织边界三维学习张力性动力， 既是组织学习的动力又是组织学习的阻力，这种观 点具有深刻的辩证性，对本研宄考察个体和组织学 习动力具有积极的启发作用。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185" w:line="341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但是，该研究仅停留于例示几个组织张力因 素，没有深入分析组织学习动力来源，即组织行为 和组织结构的差异关系。我们认为，在学习过程 中，正是两者始终不平衡的状态，产生了组织学习 的动力。组织行为是学习过程的一部分，而组织结 构则是巩固和传播过去学习的载体。因此，组织结 构对组织学习行为总是处于既推动又有限制的境况 中，同样，组织学习行为也总是试图摆脱和超越既 有组织结构的限制和束缚。为了使两者都有运作的 空间，有必要在强调组织学习行动和强调组织结构 巩固之间进行平衡，使组织内部变化与维护组织持 续性和一致性保持在最佳状态。另外，张力研宄没 有涉及各张力的整合效应，没有提出衡量整合动力 效应的理论工具，因此，不能为组织学习与知识动 态管理提供指导。</w:t>
      </w:r>
    </w:p>
    <w:p>
      <w:pPr>
        <w:pStyle w:val="Style17"/>
        <w:widowControl w:val="0"/>
        <w:keepNext/>
        <w:keepLines/>
        <w:shd w:val="clear" w:color="auto" w:fill="auto"/>
        <w:bidi w:val="0"/>
        <w:spacing w:before="0" w:after="112" w:line="260" w:lineRule="exact"/>
        <w:ind w:left="0" w:right="0" w:firstLine="0"/>
      </w:pPr>
      <w:bookmarkStart w:id="4" w:name="bookmark4"/>
      <w:r>
        <w:rPr>
          <w:lang w:val="en-US" w:eastAsia="en-US" w:bidi="en-US"/>
          <w:w w:val="100"/>
          <w:spacing w:val="0"/>
          <w:color w:val="000000"/>
          <w:position w:val="0"/>
        </w:rPr>
        <w:t>3.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三个研究视角的关系</w:t>
      </w:r>
      <w:bookmarkEnd w:id="4"/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如果孤立地考察，显然，三类组织学习动力研 究都部分地揭示了推动组织学习的内部动力因素， 并对后继的研宄具有重要的方法论意义。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组织学习动力微观还原研宄与其说揭示了认知 视角的学习动力，不如说提出了重要的命题：组织 学习动力是个体学习动机的合理类推；宏观组织学 习动力可以通过还原为组织个体成员的学习动机加 以理解；增强和提高组织学习动力，就是激励组织 成员个人学习动机。因此，微观还原研宄主张，以 个体学习为主要研宄对象的心理学知识，完全可以 迀移到组织学习情境并为提高组织学习做出贡献。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组织学习动力转换研宄显然看到了微观研宄的 不足，就是不能正确认识个体学习与组织学习、个 体知识与组织知识的关系，因此，淡化了对组织学 习特质的研究，忽略了个体学习与组织学习的转化 关系。该理论提出的个体默会知识与组织明晰知识 的动态转换理论，其方法论意义在于，揭示了组织 学习与个体学习的本质差异，同时指出，两种知识 的转换是沟通个体和组织学习的桥梁。换言之，组 织学习不能简单还原于个体学习，个体学习之和不 等于组织学习整体。但是，个体学习和组织学习又 具有互补关系，通过相互作用而相互转化。因此， 从一定意义上讲，个体学习就是组织学习，组织学 习就是个体学习。这个结论丰富了心理学长期研宄 个体学习而忽视组织学习，从而不能真正揭示个体 学习本质的不足，也弥补了微观还原研宄简单地以 个体学习代替组织学习的机械还原倾向，深化了对 组织学习的理解。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组织学习动力的张力研究跳出个体学习与个体 间学习关系的争论，从宏观组织层面自身考察影响 组织学习的动力因素。该视角暗示，组织学习效率 程度需要从组织层面的动力角度考察。组织学习动 力虽然与个体学习有关，但是，组织学习动力完全 不同于个体学习动机。组织学习动力形成及作用机 制非常复杂，它的表征是以几个张力形式存在的。 显然，从方法论角度讲，该研宄视角是整体论的。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480"/>
        <w:sectPr>
          <w:headerReference w:type="default" r:id="rId7"/>
          <w:footerReference w:type="even" r:id="rId8"/>
          <w:footerReference w:type="default" r:id="rId9"/>
          <w:footerReference w:type="first" r:id="rId10"/>
          <w:titlePg/>
          <w:pgSz w:w="12240" w:h="15840"/>
          <w:pgMar w:top="0" w:left="865" w:right="763" w:bottom="580" w:header="0" w:footer="3" w:gutter="0"/>
          <w:rtlGutter w:val="0"/>
          <w:cols w:num="2" w:space="272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我们认为，在上述组织学习动力研究视角之 间，存在着一个观点的连续统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22"/>
        </w:rPr>
        <w:t>continum</w:t>
      </w:r>
      <w:r>
        <w:rPr>
          <w:lang w:val="en-US" w:eastAsia="en-US" w:bidi="en-US"/>
          <w:w w:val="100"/>
          <w:spacing w:val="0"/>
          <w:color w:val="000000"/>
          <w:position w:val="0"/>
        </w:rPr>
        <w:t>)。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这个 连续统的一极是微观还原研宄，另一极是张力研 究，它们分别处于连续统的两极。而动力转换研宄 则处于两极之间。的确，从性质上看，组织学习动 力完全不同于个体学习动机，但是从发展变化的角 度，个体学习动机与组织学习动力又是可以转化 的，只不过这种转化是一个复杂的过程。野中等人 把个体学习动机和组织学习动力的转化机制假设为 一系列先决的学习条件（爱心、关怀、信任等等) 而回避了它。本文则通过运用经济博弈论和纳什均 衡原理，探讨了个体学习动机之间通过学习动机博 弈达到动机均衡（组织学习动力）的转化机制，得 出了一些与个体学习动机不同的观点。例如，与个 体学习动机相比，组织学习动力存在博弈性（合作 与竞争）、动力强度高度不稳定性、动力方向不确 定性、持续时间起伏性，动力维持的组织协调性等 等。为此，我们建构了统一个体、群体和组织三层 面动力因素的整合模型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[14]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。这个模式深入探讨了 个体学习动机如何转化为组织学习动力的机制，回 答了组织学习动力的特质是什么，如何刻画组织学 习动力的这些特质，影响组织学习动力形成的因素 是什么等问题，深化了组织学习研宄。</w:t>
      </w:r>
    </w:p>
    <w:p>
      <w:pPr>
        <w:widowControl w:val="0"/>
        <w:spacing w:line="216" w:lineRule="exact"/>
        <w:rPr>
          <w:sz w:val="17"/>
          <w:szCs w:val="17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240" w:h="15840"/>
          <w:pgMar w:top="357" w:left="0" w:right="0" w:bottom="1164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"/>
        <w:widowControl w:val="0"/>
        <w:keepNext w:val="0"/>
        <w:keepLines w:val="0"/>
        <w:shd w:val="clear" w:color="auto" w:fill="auto"/>
        <w:bidi w:val="0"/>
        <w:spacing w:before="0" w:after="278" w:line="180" w:lineRule="exact"/>
        <w:ind w:left="60" w:right="0" w:firstLine="0"/>
      </w:pPr>
      <w:r>
        <w:rPr>
          <w:lang w:val="zh-CN" w:eastAsia="zh-CN" w:bidi="zh-CN"/>
          <w:w w:val="100"/>
          <w:color w:val="000000"/>
          <w:position w:val="0"/>
        </w:rPr>
        <w:t>[注释]</w:t>
      </w:r>
    </w:p>
    <w:p>
      <w:pPr>
        <w:pStyle w:val="Style14"/>
        <w:tabs>
          <w:tab w:leader="none" w:pos="57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r>
        <w:rPr>
          <w:rStyle w:val="CharStyle16"/>
          <w:lang w:val="zh-CN" w:eastAsia="zh-CN" w:bidi="zh-CN"/>
        </w:rPr>
        <w:t>①</w:t>
      </w:r>
      <w:r>
        <w:rPr>
          <w:rStyle w:val="CharStyle16"/>
        </w:rPr>
        <w:t xml:space="preserve">Snyder </w:t>
      </w:r>
      <w:r>
        <w:rPr>
          <w:rStyle w:val="CharStyle16"/>
          <w:lang w:val="zh-CN" w:eastAsia="zh-CN" w:bidi="zh-CN"/>
        </w:rPr>
        <w:t xml:space="preserve">&amp; </w:t>
      </w:r>
      <w:r>
        <w:rPr>
          <w:rStyle w:val="CharStyle16"/>
        </w:rPr>
        <w:t>Cummings (1998</w:t>
      </w:r>
      <w:r>
        <w:rPr>
          <w:lang w:val="en-US" w:eastAsia="en-US" w:bidi="en-US"/>
          <w:w w:val="100"/>
          <w:color w:val="000000"/>
          <w:position w:val="0"/>
        </w:rPr>
        <w:t>)</w:t>
      </w:r>
      <w:r>
        <w:rPr>
          <w:lang w:val="zh-CN" w:eastAsia="zh-CN" w:bidi="zh-CN"/>
          <w:w w:val="100"/>
          <w:color w:val="000000"/>
          <w:position w:val="0"/>
        </w:rPr>
        <w:t>将组织的知识定义为影响</w:t>
      </w:r>
      <w:r>
        <w:rPr>
          <w:rStyle w:val="CharStyle16"/>
          <w:lang w:val="zh-CN" w:eastAsia="zh-CN" w:bidi="zh-CN"/>
        </w:rPr>
        <w:tab/>
      </w:r>
      <w:r>
        <w:rPr>
          <w:lang w:val="zh-CN" w:eastAsia="zh-CN" w:bidi="zh-CN"/>
          <w:w w:val="100"/>
          <w:color w:val="000000"/>
          <w:position w:val="0"/>
        </w:rPr>
        <w:t>组织绩效的因素，包括技能、认知与系统三方面。</w:t>
      </w:r>
      <w:r>
        <w:br w:type="page"/>
      </w:r>
    </w:p>
    <w:p>
      <w:pPr>
        <w:pStyle w:val="Style43"/>
        <w:tabs>
          <w:tab w:leader="none" w:pos="666" w:val="left"/>
          <w:tab w:leader="none" w:pos="543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w w:val="100"/>
          <w:spacing w:val="0"/>
          <w:color w:val="000000"/>
          <w:position w:val="0"/>
        </w:rPr>
        <w:t>[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1 </w:t>
      </w:r>
      <w:r>
        <w:rPr>
          <w:w w:val="100"/>
          <w:spacing w:val="0"/>
          <w:color w:val="000000"/>
          <w:position w:val="0"/>
        </w:rPr>
        <w:t>]</w:t>
        <w:tab/>
        <w:t>Garratt, B. The Learning Organization [ M ] .</w:t>
        <w:tab/>
        <w:t>[8]</w:t>
      </w:r>
    </w:p>
    <w:p>
      <w:pPr>
        <w:pStyle w:val="Style43"/>
        <w:widowControl w:val="0"/>
        <w:keepNext w:val="0"/>
        <w:keepLines w:val="0"/>
        <w:shd w:val="clear" w:color="auto" w:fill="auto"/>
        <w:bidi w:val="0"/>
        <w:spacing w:before="0" w:after="0"/>
        <w:ind w:left="720" w:right="0" w:firstLine="0"/>
      </w:pPr>
      <w:r>
        <w:pict>
          <v:shape id="_x0000_s1032" type="#_x0000_t202" style="position:absolute;margin-left:273.1pt;margin-top:-22.75pt;width:254.9pt;height:329.45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0" w:lineRule="exact"/>
                    <w:ind w:left="720" w:right="0" w:firstLine="0"/>
                  </w:pPr>
                  <w:r>
                    <w:rPr>
                      <w:rStyle w:val="CharStyle35"/>
                    </w:rPr>
                    <w:t>Tran, V. The Role of the Emotional Climate in Learning Organizations. Learning Organization [ J]. 1998, (5</w:t>
                  </w:r>
                  <w:r>
                    <w:rPr>
                      <w:rStyle w:val="CharStyle36"/>
                    </w:rPr>
                    <w:t>)：</w:t>
                  </w:r>
                  <w:r>
                    <w:rPr>
                      <w:rStyle w:val="CharStyle35"/>
                    </w:rPr>
                    <w:t xml:space="preserve"> 99-103.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0" w:lineRule="exact"/>
                    <w:ind w:left="720" w:right="0" w:firstLine="0"/>
                  </w:pPr>
                  <w:r>
                    <w:rPr>
                      <w:rStyle w:val="CharStyle35"/>
                    </w:rPr>
                    <w:t>Nonaka, I. A Dynamic Theory of Organizational Knowledge Creation. Organization Science [ J]. 1994, (5</w:t>
                  </w:r>
                  <w:r>
                    <w:rPr>
                      <w:rStyle w:val="CharStyle36"/>
                    </w:rPr>
                    <w:t>)：</w:t>
                  </w:r>
                  <w:r>
                    <w:rPr>
                      <w:rStyle w:val="CharStyle35"/>
                    </w:rPr>
                    <w:t xml:space="preserve"> 14—37.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0" w:lineRule="exact"/>
                    <w:ind w:left="720" w:right="0" w:firstLine="0"/>
                  </w:pPr>
                  <w:r>
                    <w:rPr>
                      <w:rStyle w:val="CharStyle35"/>
                    </w:rPr>
                    <w:t>Polanyi, M. The Tacit Dimension [ M] . London</w:t>
                  </w:r>
                  <w:r>
                    <w:rPr>
                      <w:rStyle w:val="CharStyle36"/>
                    </w:rPr>
                    <w:t xml:space="preserve">： </w:t>
                  </w:r>
                  <w:r>
                    <w:rPr>
                      <w:rStyle w:val="CharStyle35"/>
                    </w:rPr>
                    <w:t>Routledge and Kegan Press. 1966.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0" w:lineRule="exact"/>
                    <w:ind w:left="720" w:right="0" w:firstLine="0"/>
                  </w:pPr>
                  <w:r>
                    <w:rPr>
                      <w:rStyle w:val="CharStyle35"/>
                    </w:rPr>
                    <w:t>Scott, W. R. Institutions and Organizations [ M] • Thousand Oaks, CA</w:t>
                  </w:r>
                  <w:r>
                    <w:rPr>
                      <w:rStyle w:val="CharStyle36"/>
                    </w:rPr>
                    <w:t>：</w:t>
                  </w:r>
                  <w:r>
                    <w:rPr>
                      <w:rStyle w:val="CharStyle35"/>
                    </w:rPr>
                    <w:t xml:space="preserve"> Sage, 1995.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0" w:lineRule="exact"/>
                    <w:ind w:left="720" w:right="0" w:firstLine="0"/>
                  </w:pPr>
                  <w:r>
                    <w:rPr>
                      <w:rStyle w:val="CharStyle35"/>
                    </w:rPr>
                    <w:t>Lawrence，R R and Lorsch</w:t>
                  </w:r>
                  <w:r>
                    <w:rPr>
                      <w:rStyle w:val="CharStyle36"/>
                    </w:rPr>
                    <w:t>，</w:t>
                  </w:r>
                  <w:r>
                    <w:rPr>
                      <w:rStyle w:val="CharStyle36"/>
                      <w:lang w:val="zh-CN" w:eastAsia="zh-CN" w:bidi="zh-CN"/>
                    </w:rPr>
                    <w:t>工</w:t>
                  </w:r>
                  <w:r>
                    <w:rPr>
                      <w:rStyle w:val="CharStyle35"/>
                      <w:lang w:val="zh-CN" w:eastAsia="zh-CN" w:bidi="zh-CN"/>
                    </w:rPr>
                    <w:t xml:space="preserve"> </w:t>
                  </w:r>
                  <w:r>
                    <w:rPr>
                      <w:rStyle w:val="CharStyle35"/>
                    </w:rPr>
                    <w:t xml:space="preserve">W. Organization and Environment </w:t>
                  </w:r>
                  <w:r>
                    <w:rPr>
                      <w:rStyle w:val="CharStyle36"/>
                    </w:rPr>
                    <w:t>：</w:t>
                  </w:r>
                  <w:r>
                    <w:rPr>
                      <w:rStyle w:val="CharStyle35"/>
                    </w:rPr>
                    <w:t xml:space="preserve"> Managing Differentiation and Integration [M] . Boston</w:t>
                  </w:r>
                  <w:r>
                    <w:rPr>
                      <w:rStyle w:val="CharStyle36"/>
                    </w:rPr>
                    <w:t>：</w:t>
                  </w:r>
                  <w:r>
                    <w:rPr>
                      <w:rStyle w:val="CharStyle35"/>
                    </w:rPr>
                    <w:t xml:space="preserve"> Harvard Business School Press. 1976.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0" w:lineRule="exact"/>
                    <w:ind w:left="720" w:right="0"/>
                  </w:pPr>
                  <w:r>
                    <w:rPr>
                      <w:rStyle w:val="CharStyle35"/>
                    </w:rPr>
                    <w:t>[13] Coopey</w:t>
                  </w:r>
                  <w:r>
                    <w:rPr>
                      <w:rStyle w:val="CharStyle36"/>
                    </w:rPr>
                    <w:t>，</w:t>
                  </w:r>
                  <w:r>
                    <w:rPr>
                      <w:rStyle w:val="CharStyle35"/>
                    </w:rPr>
                    <w:t xml:space="preserve"> J. Crucial Gaps in </w:t>
                  </w:r>
                  <w:r>
                    <w:rPr>
                      <w:rStyle w:val="CharStyle37"/>
                    </w:rPr>
                    <w:t>“the</w:t>
                  </w:r>
                  <w:r>
                    <w:rPr>
                      <w:rStyle w:val="CharStyle35"/>
                    </w:rPr>
                    <w:t xml:space="preserve"> Learning Organization” </w:t>
                  </w:r>
                  <w:r>
                    <w:rPr>
                      <w:rStyle w:val="CharStyle36"/>
                    </w:rPr>
                    <w:t>：</w:t>
                  </w:r>
                  <w:r>
                    <w:rPr>
                      <w:rStyle w:val="CharStyle35"/>
                    </w:rPr>
                    <w:t xml:space="preserve"> Power, Politics and Ideology [ A]. in K. Starkey (ed.)，How Organizations Learn [C ] . London</w:t>
                  </w:r>
                  <w:r>
                    <w:rPr>
                      <w:rStyle w:val="CharStyle36"/>
                    </w:rPr>
                    <w:t>：</w:t>
                  </w:r>
                  <w:r>
                    <w:rPr>
                      <w:rStyle w:val="CharStyle35"/>
                    </w:rPr>
                    <w:t xml:space="preserve"> International Thomson Business Press</w:t>
                  </w:r>
                  <w:r>
                    <w:rPr>
                      <w:rStyle w:val="CharStyle36"/>
                    </w:rPr>
                    <w:t>，</w:t>
                  </w:r>
                  <w:r>
                    <w:rPr>
                      <w:rStyle w:val="CharStyle35"/>
                      <w:lang w:val="zh-CN" w:eastAsia="zh-CN" w:bidi="zh-CN"/>
                    </w:rPr>
                    <w:t>1996</w:t>
                  </w:r>
                  <w:r>
                    <w:rPr>
                      <w:rStyle w:val="CharStyle36"/>
                      <w:lang w:val="zh-CN" w:eastAsia="zh-CN" w:bidi="zh-CN"/>
                    </w:rPr>
                    <w:t>，</w:t>
                  </w:r>
                  <w:r>
                    <w:rPr>
                      <w:rStyle w:val="CharStyle35"/>
                    </w:rPr>
                    <w:t>348—67.</w:t>
                  </w:r>
                </w:p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00" w:lineRule="exact"/>
                    <w:ind w:left="720" w:right="0" w:firstLine="0"/>
                  </w:pPr>
                  <w:r>
                    <w:rPr>
                      <w:rStyle w:val="CharStyle39"/>
                    </w:rPr>
                    <w:t xml:space="preserve">原献学，石文典.组织学习动力与行为的相关研究 </w:t>
                  </w:r>
                  <w:r>
                    <w:rPr>
                      <w:rStyle w:val="CharStyle39"/>
                      <w:lang w:val="en-US" w:eastAsia="en-US" w:bidi="en-US"/>
                    </w:rPr>
                    <w:t>[</w:t>
                  </w:r>
                  <w:r>
                    <w:rPr>
                      <w:rStyle w:val="CharStyle40"/>
                    </w:rPr>
                    <w:t>J</w:t>
                  </w:r>
                  <w:r>
                    <w:rPr>
                      <w:rStyle w:val="CharStyle39"/>
                      <w:lang w:val="en-US" w:eastAsia="en-US" w:bidi="en-US"/>
                    </w:rPr>
                    <w:t xml:space="preserve">] </w:t>
                  </w:r>
                  <w:r>
                    <w:rPr>
                      <w:rStyle w:val="CharStyle39"/>
                    </w:rPr>
                    <w:t>•心理科学，2004，</w:t>
                  </w:r>
                  <w:r>
                    <w:rPr>
                      <w:rStyle w:val="CharStyle39"/>
                      <w:lang w:val="en-US" w:eastAsia="en-US" w:bidi="en-US"/>
                    </w:rPr>
                    <w:t>（6): 1393—1396.</w:t>
                  </w:r>
                </w:p>
              </w:txbxContent>
            </v:textbox>
            <w10:wrap type="square" anchorx="margin"/>
          </v:shape>
        </w:pict>
      </w:r>
      <w:r>
        <w:rPr>
          <w:w w:val="100"/>
          <w:spacing w:val="0"/>
          <w:color w:val="000000"/>
          <w:position w:val="0"/>
        </w:rPr>
        <w:t>Aldershot, UK</w:t>
      </w:r>
      <w:r>
        <w:rPr>
          <w:rStyle w:val="CharStyle46"/>
        </w:rPr>
        <w:t>：</w:t>
      </w:r>
      <w:r>
        <w:rPr>
          <w:w w:val="100"/>
          <w:spacing w:val="0"/>
          <w:color w:val="000000"/>
          <w:position w:val="0"/>
        </w:rPr>
        <w:t xml:space="preserve"> Gower, 1987.</w:t>
      </w:r>
    </w:p>
    <w:p>
      <w:pPr>
        <w:pStyle w:val="Style43"/>
        <w:numPr>
          <w:ilvl w:val="0"/>
          <w:numId w:val="1"/>
        </w:numPr>
        <w:tabs>
          <w:tab w:leader="none" w:pos="66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Garvin, D. A. Building a Learning Organization</w:t>
      </w:r>
    </w:p>
    <w:p>
      <w:pPr>
        <w:pStyle w:val="Style43"/>
        <w:tabs>
          <w:tab w:leader="none" w:pos="543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20" w:right="0" w:firstLine="0"/>
      </w:pPr>
      <w:r>
        <w:rPr>
          <w:w w:val="100"/>
          <w:spacing w:val="0"/>
          <w:color w:val="000000"/>
          <w:position w:val="0"/>
        </w:rPr>
        <w:t xml:space="preserve">[M] . Harvard Review , </w:t>
      </w:r>
      <w:r>
        <w:rPr>
          <w:lang w:val="zh-CN" w:eastAsia="zh-CN" w:bidi="zh-CN"/>
          <w:w w:val="100"/>
          <w:spacing w:val="0"/>
          <w:color w:val="000000"/>
          <w:position w:val="0"/>
        </w:rPr>
        <w:t>1993，</w:t>
      </w:r>
      <w:r>
        <w:rPr>
          <w:w w:val="100"/>
          <w:spacing w:val="0"/>
          <w:color w:val="000000"/>
          <w:position w:val="0"/>
        </w:rPr>
        <w:t>71 (4): 78—91.</w:t>
        <w:tab/>
        <w:t>[9]</w:t>
      </w:r>
    </w:p>
    <w:p>
      <w:pPr>
        <w:pStyle w:val="Style43"/>
        <w:numPr>
          <w:ilvl w:val="0"/>
          <w:numId w:val="1"/>
        </w:numPr>
        <w:tabs>
          <w:tab w:leader="none" w:pos="66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March J</w:t>
      </w:r>
      <w:r>
        <w:rPr>
          <w:rStyle w:val="CharStyle47"/>
        </w:rPr>
        <w:t xml:space="preserve">, </w:t>
      </w:r>
      <w:r>
        <w:rPr>
          <w:w w:val="100"/>
          <w:spacing w:val="0"/>
          <w:color w:val="000000"/>
          <w:position w:val="0"/>
        </w:rPr>
        <w:t>Simon H</w:t>
      </w:r>
      <w:r>
        <w:rPr>
          <w:rStyle w:val="CharStyle47"/>
        </w:rPr>
        <w:t xml:space="preserve">. </w:t>
      </w:r>
      <w:r>
        <w:rPr>
          <w:w w:val="100"/>
          <w:spacing w:val="0"/>
          <w:color w:val="000000"/>
          <w:position w:val="0"/>
        </w:rPr>
        <w:t>Organizations [M] . New York</w:t>
      </w:r>
      <w:r>
        <w:rPr>
          <w:rStyle w:val="CharStyle46"/>
        </w:rPr>
        <w:t>：</w:t>
      </w:r>
    </w:p>
    <w:p>
      <w:pPr>
        <w:pStyle w:val="Style43"/>
        <w:widowControl w:val="0"/>
        <w:keepNext w:val="0"/>
        <w:keepLines w:val="0"/>
        <w:shd w:val="clear" w:color="auto" w:fill="auto"/>
        <w:bidi w:val="0"/>
        <w:spacing w:before="0" w:after="0"/>
        <w:ind w:left="720" w:right="0" w:firstLine="0"/>
      </w:pPr>
      <w:r>
        <w:rPr>
          <w:w w:val="100"/>
          <w:spacing w:val="0"/>
          <w:color w:val="000000"/>
          <w:position w:val="0"/>
        </w:rPr>
        <w:t>Wiley, 1958.</w:t>
      </w:r>
    </w:p>
    <w:p>
      <w:pPr>
        <w:pStyle w:val="Style43"/>
        <w:numPr>
          <w:ilvl w:val="0"/>
          <w:numId w:val="1"/>
        </w:numPr>
        <w:tabs>
          <w:tab w:leader="none" w:pos="666" w:val="left"/>
          <w:tab w:leader="none" w:pos="543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 xml:space="preserve">Argyris, C and Schon, </w:t>
      </w:r>
      <w:r>
        <w:rPr>
          <w:rStyle w:val="CharStyle48"/>
        </w:rPr>
        <w:t>DA..</w:t>
      </w:r>
      <w:r>
        <w:rPr>
          <w:w w:val="100"/>
          <w:spacing w:val="0"/>
          <w:color w:val="000000"/>
          <w:position w:val="0"/>
        </w:rPr>
        <w:t xml:space="preserve"> Organizational</w:t>
        <w:tab/>
        <w:t>[ 10]</w:t>
      </w:r>
    </w:p>
    <w:p>
      <w:pPr>
        <w:pStyle w:val="Style43"/>
        <w:widowControl w:val="0"/>
        <w:keepNext w:val="0"/>
        <w:keepLines w:val="0"/>
        <w:shd w:val="clear" w:color="auto" w:fill="auto"/>
        <w:bidi w:val="0"/>
        <w:spacing w:before="0" w:after="0"/>
        <w:ind w:left="720" w:right="0" w:firstLine="0"/>
      </w:pP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46"/>
        </w:rPr>
        <w:t>：</w:t>
      </w:r>
      <w:r>
        <w:rPr>
          <w:w w:val="100"/>
          <w:spacing w:val="0"/>
          <w:color w:val="000000"/>
          <w:position w:val="0"/>
        </w:rPr>
        <w:t xml:space="preserve"> A Theory of Action Perspective [ M].</w:t>
      </w:r>
    </w:p>
    <w:p>
      <w:pPr>
        <w:pStyle w:val="Style43"/>
        <w:tabs>
          <w:tab w:leader="none" w:pos="543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20" w:right="0" w:firstLine="0"/>
      </w:pPr>
      <w:r>
        <w:rPr>
          <w:w w:val="100"/>
          <w:spacing w:val="0"/>
          <w:color w:val="000000"/>
          <w:position w:val="0"/>
        </w:rPr>
        <w:t>Reading, MA</w:t>
      </w:r>
      <w:r>
        <w:rPr>
          <w:rStyle w:val="CharStyle46"/>
        </w:rPr>
        <w:t>：</w:t>
      </w:r>
      <w:r>
        <w:rPr>
          <w:w w:val="100"/>
          <w:spacing w:val="0"/>
          <w:color w:val="000000"/>
          <w:position w:val="0"/>
        </w:rPr>
        <w:t xml:space="preserve"> Addison-Wesley , 1978.</w:t>
        <w:tab/>
        <w:t>[11]</w:t>
      </w:r>
    </w:p>
    <w:p>
      <w:pPr>
        <w:pStyle w:val="Style49"/>
        <w:numPr>
          <w:ilvl w:val="0"/>
          <w:numId w:val="1"/>
        </w:numPr>
        <w:tabs>
          <w:tab w:leader="none" w:pos="6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上海社会科学院知识与信息课题组</w:t>
      </w:r>
      <w:r>
        <w:rPr>
          <w:lang w:val="en-US" w:eastAsia="en-US" w:bidi="en-US"/>
          <w:w w:val="100"/>
          <w:color w:val="000000"/>
          <w:position w:val="0"/>
        </w:rPr>
        <w:t>.</w:t>
      </w:r>
      <w:r>
        <w:rPr>
          <w:lang w:val="zh-CN" w:eastAsia="zh-CN" w:bidi="zh-CN"/>
          <w:w w:val="100"/>
          <w:color w:val="000000"/>
          <w:position w:val="0"/>
        </w:rPr>
        <w:t>组织学习与知</w:t>
      </w:r>
    </w:p>
    <w:p>
      <w:pPr>
        <w:pStyle w:val="Style49"/>
        <w:tabs>
          <w:tab w:leader="none" w:pos="54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20" w:right="0" w:firstLine="0"/>
      </w:pPr>
      <w:r>
        <w:rPr>
          <w:lang w:val="zh-CN" w:eastAsia="zh-CN" w:bidi="zh-CN"/>
          <w:w w:val="100"/>
          <w:color w:val="000000"/>
          <w:position w:val="0"/>
        </w:rPr>
        <w:t>识创新</w:t>
      </w:r>
      <w:r>
        <w:rPr>
          <w:rStyle w:val="CharStyle51"/>
        </w:rPr>
        <w:t xml:space="preserve">[M] </w:t>
      </w:r>
      <w:r>
        <w:rPr>
          <w:lang w:val="zh-CN" w:eastAsia="zh-CN" w:bidi="zh-CN"/>
          <w:w w:val="100"/>
          <w:color w:val="000000"/>
          <w:position w:val="0"/>
        </w:rPr>
        <w:t>•上海：上海人民出版社，</w:t>
      </w:r>
      <w:r>
        <w:rPr>
          <w:rStyle w:val="CharStyle51"/>
        </w:rPr>
        <w:t>2001.</w:t>
        <w:tab/>
        <w:t>[12]</w:t>
      </w:r>
    </w:p>
    <w:p>
      <w:pPr>
        <w:pStyle w:val="Style43"/>
        <w:numPr>
          <w:ilvl w:val="0"/>
          <w:numId w:val="1"/>
        </w:numPr>
        <w:tabs>
          <w:tab w:leader="none" w:pos="666" w:val="left"/>
        </w:tabs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720" w:right="380"/>
      </w:pPr>
      <w:r>
        <w:rPr>
          <w:w w:val="100"/>
          <w:spacing w:val="0"/>
          <w:color w:val="000000"/>
          <w:position w:val="0"/>
        </w:rPr>
        <w:t xml:space="preserve">Jeffrey B. Arthur and Lynda Aiman-Smith. Gainsharing and Organizational Learning </w:t>
      </w:r>
      <w:r>
        <w:rPr>
          <w:rStyle w:val="CharStyle46"/>
        </w:rPr>
        <w:t>：</w:t>
      </w:r>
      <w:r>
        <w:rPr>
          <w:w w:val="100"/>
          <w:spacing w:val="0"/>
          <w:color w:val="000000"/>
          <w:position w:val="0"/>
        </w:rPr>
        <w:t xml:space="preserve"> An Analysis of Employee Suggestion over Time.</w:t>
      </w:r>
    </w:p>
    <w:p>
      <w:pPr>
        <w:pStyle w:val="Style43"/>
        <w:tabs>
          <w:tab w:leader="none" w:pos="4622" w:val="left"/>
        </w:tabs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720" w:right="0" w:firstLine="0"/>
      </w:pPr>
      <w:r>
        <w:rPr>
          <w:w w:val="100"/>
          <w:spacing w:val="0"/>
          <w:color w:val="000000"/>
          <w:position w:val="0"/>
        </w:rPr>
        <w:t>Academy of Management Journa [ J] . 2001,</w:t>
        <w:tab/>
        <w:t>(44):</w:t>
      </w:r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720" w:right="0" w:firstLine="0"/>
      </w:pPr>
      <w:r>
        <w:rPr>
          <w:w w:val="100"/>
          <w:spacing w:val="0"/>
          <w:color w:val="000000"/>
          <w:position w:val="0"/>
        </w:rPr>
        <w:t>737—754.</w:t>
      </w:r>
    </w:p>
    <w:p>
      <w:pPr>
        <w:pStyle w:val="Style3"/>
        <w:numPr>
          <w:ilvl w:val="0"/>
          <w:numId w:val="1"/>
        </w:numPr>
        <w:tabs>
          <w:tab w:leader="none" w:pos="666" w:val="left"/>
        </w:tabs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720" w:right="380"/>
      </w:pPr>
      <w:r>
        <w:rPr>
          <w:w w:val="100"/>
          <w:spacing w:val="0"/>
          <w:color w:val="000000"/>
          <w:position w:val="0"/>
        </w:rPr>
        <w:t>Paez</w:t>
      </w:r>
      <w:r>
        <w:rPr>
          <w:rStyle w:val="CharStyle5"/>
          <w:lang w:val="en-US" w:eastAsia="en-US" w:bidi="en-US"/>
        </w:rPr>
        <w:t>，</w:t>
      </w:r>
      <w:r>
        <w:rPr>
          <w:w w:val="100"/>
          <w:spacing w:val="0"/>
          <w:color w:val="000000"/>
          <w:position w:val="0"/>
        </w:rPr>
        <w:t>D.，A sun, D., and Gonzalez, J. L. Emotional Climate, Mood and Collective Behavior</w:t>
      </w:r>
      <w:r>
        <w:rPr>
          <w:rStyle w:val="CharStyle5"/>
          <w:lang w:val="en-US" w:eastAsia="en-US" w:bidi="en-US"/>
        </w:rPr>
        <w:t>：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720" w:right="0" w:firstLine="0"/>
      </w:pPr>
      <w:r>
        <w:rPr>
          <w:w w:val="100"/>
          <w:spacing w:val="0"/>
          <w:color w:val="000000"/>
          <w:position w:val="0"/>
        </w:rPr>
        <w:t xml:space="preserve">Chile 1973—1990 </w:t>
      </w:r>
      <w:r>
        <w:rPr>
          <w:rStyle w:val="CharStyle52"/>
        </w:rPr>
        <w:t>[A].</w:t>
      </w:r>
      <w:r>
        <w:rPr>
          <w:w w:val="100"/>
          <w:spacing w:val="0"/>
          <w:color w:val="000000"/>
          <w:position w:val="0"/>
        </w:rPr>
        <w:t xml:space="preserve"> In </w:t>
      </w:r>
      <w:r>
        <w:rPr>
          <w:rStyle w:val="CharStyle52"/>
        </w:rPr>
        <w:t>H.</w:t>
      </w:r>
      <w:r>
        <w:rPr>
          <w:w w:val="100"/>
          <w:spacing w:val="0"/>
          <w:color w:val="000000"/>
          <w:position w:val="0"/>
        </w:rPr>
        <w:t xml:space="preserve"> Riguelme (ed.),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40" w:line="310" w:lineRule="exact"/>
        <w:ind w:left="720" w:right="0" w:firstLine="0"/>
      </w:pPr>
      <w:r>
        <w:rPr>
          <w:w w:val="100"/>
          <w:spacing w:val="0"/>
          <w:color w:val="000000"/>
          <w:position w:val="0"/>
        </w:rPr>
        <w:t>Era in Twilight. Hamburg/Bilbao</w:t>
      </w:r>
      <w:r>
        <w:rPr>
          <w:rStyle w:val="CharStyle5"/>
          <w:lang w:val="en-US" w:eastAsia="en-US" w:bidi="en-US"/>
        </w:rPr>
        <w:t>：</w:t>
      </w:r>
      <w:r>
        <w:rPr>
          <w:w w:val="100"/>
          <w:spacing w:val="0"/>
          <w:color w:val="000000"/>
          <w:position w:val="0"/>
        </w:rPr>
        <w:t xml:space="preserve"> Foundation for [14] Children/ Horizonte Ed [C] . 1995, 141—82.</w:t>
      </w:r>
    </w:p>
    <w:p>
      <w:pPr>
        <w:pStyle w:val="Style53"/>
        <w:widowControl w:val="0"/>
        <w:keepNext/>
        <w:keepLines/>
        <w:shd w:val="clear" w:color="auto" w:fill="auto"/>
        <w:bidi w:val="0"/>
        <w:jc w:val="left"/>
        <w:spacing w:before="0" w:after="377" w:line="360" w:lineRule="exact"/>
        <w:ind w:left="340" w:right="0" w:firstLine="0"/>
      </w:pPr>
      <w:bookmarkStart w:id="5" w:name="bookmark5"/>
      <w:r>
        <w:rPr>
          <w:w w:val="100"/>
          <w:spacing w:val="0"/>
          <w:color w:val="000000"/>
          <w:position w:val="0"/>
        </w:rPr>
        <w:t>A Review of Studies on the Motivation of Organizational Learning</w:t>
      </w:r>
      <w:bookmarkEnd w:id="5"/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center"/>
        <w:spacing w:before="0" w:after="64" w:line="240" w:lineRule="exact"/>
        <w:ind w:left="0" w:right="40" w:firstLine="0"/>
      </w:pPr>
      <w:r>
        <w:rPr>
          <w:w w:val="100"/>
          <w:spacing w:val="0"/>
          <w:color w:val="000000"/>
          <w:position w:val="0"/>
        </w:rPr>
        <w:t>YUAN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Xian-xue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330" w:line="190" w:lineRule="exact"/>
        <w:ind w:left="0" w:right="40" w:firstLine="0"/>
      </w:pPr>
      <w:r>
        <w:rPr>
          <w:w w:val="100"/>
          <w:spacing w:val="0"/>
          <w:color w:val="000000"/>
          <w:position w:val="0"/>
        </w:rPr>
        <w:t>(Education Department, Hainan Teachers College, Haikou</w:t>
      </w:r>
      <w:r>
        <w:rPr>
          <w:rStyle w:val="CharStyle5"/>
          <w:lang w:val="en-US" w:eastAsia="en-US" w:bidi="en-US"/>
        </w:rPr>
        <w:t>，</w:t>
      </w:r>
      <w:r>
        <w:rPr>
          <w:w w:val="100"/>
          <w:spacing w:val="0"/>
          <w:color w:val="000000"/>
          <w:position w:val="0"/>
        </w:rPr>
        <w:t>Hainan</w:t>
      </w:r>
      <w:r>
        <w:rPr>
          <w:rStyle w:val="CharStyle5"/>
          <w:lang w:val="en-US" w:eastAsia="en-US" w:bidi="en-US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315211</w:t>
      </w:r>
      <w:r>
        <w:rPr>
          <w:rStyle w:val="CharStyle5"/>
        </w:rPr>
        <w:t>，</w:t>
      </w:r>
      <w:r>
        <w:rPr>
          <w:w w:val="100"/>
          <w:spacing w:val="0"/>
          <w:color w:val="000000"/>
          <w:position w:val="0"/>
        </w:rPr>
        <w:t>PRC)</w:t>
      </w:r>
    </w:p>
    <w:p>
      <w:pPr>
        <w:pStyle w:val="Style25"/>
        <w:tabs>
          <w:tab w:leader="hyphen" w:pos="988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0"/>
      </w:pPr>
      <w:r>
        <w:rPr>
          <w:rStyle w:val="CharStyle55"/>
        </w:rPr>
        <w:t xml:space="preserve">[Abstract] </w:t>
      </w:r>
      <w:r>
        <w:rPr>
          <w:w w:val="100"/>
          <w:spacing w:val="0"/>
          <w:color w:val="000000"/>
          <w:position w:val="0"/>
        </w:rPr>
        <w:t>This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paper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reviewed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literature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motivation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organizational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27"/>
        </w:rPr>
        <w:t xml:space="preserve">,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classified three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types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motivation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organizational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studies</w:t>
      </w:r>
      <w:r>
        <w:rPr>
          <w:rStyle w:val="CharStyle27"/>
        </w:rPr>
        <w:t xml:space="preserve">, </w:t>
      </w:r>
      <w:r>
        <w:rPr>
          <w:w w:val="100"/>
          <w:spacing w:val="0"/>
          <w:color w:val="000000"/>
          <w:position w:val="0"/>
        </w:rPr>
        <w:t>namely</w:t>
      </w:r>
      <w:r>
        <w:rPr>
          <w:rStyle w:val="CharStyle27"/>
        </w:rPr>
        <w:t>，</w:t>
      </w:r>
      <w:r>
        <w:rPr>
          <w:w w:val="100"/>
          <w:spacing w:val="0"/>
          <w:color w:val="000000"/>
          <w:position w:val="0"/>
        </w:rPr>
        <w:t>micro-restoration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research</w:t>
      </w:r>
      <w:r>
        <w:rPr>
          <w:rStyle w:val="CharStyle27"/>
        </w:rPr>
        <w:t xml:space="preserve">, </w:t>
      </w:r>
      <w:r>
        <w:rPr>
          <w:w w:val="100"/>
          <w:spacing w:val="0"/>
          <w:color w:val="000000"/>
          <w:position w:val="0"/>
        </w:rPr>
        <w:t>transition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research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tension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research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motivation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organizational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27"/>
        </w:rPr>
        <w:t xml:space="preserve">. </w:t>
      </w:r>
      <w:r>
        <w:rPr>
          <w:w w:val="100"/>
          <w:spacing w:val="0"/>
          <w:color w:val="000000"/>
          <w:position w:val="0"/>
        </w:rPr>
        <w:t>In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addition，this paper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discussed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contributions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weaknesses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three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researches</w:t>
      </w:r>
      <w:r>
        <w:rPr>
          <w:rStyle w:val="CharStyle27"/>
        </w:rPr>
        <w:t xml:space="preserve">. </w:t>
      </w:r>
      <w:r>
        <w:rPr>
          <w:w w:val="100"/>
          <w:spacing w:val="0"/>
          <w:color w:val="000000"/>
          <w:position w:val="0"/>
        </w:rPr>
        <w:t>As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a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conclusion</w:t>
      </w:r>
      <w:r>
        <w:rPr>
          <w:rStyle w:val="CharStyle27"/>
        </w:rPr>
        <w:t xml:space="preserve">, </w:t>
      </w:r>
      <w:r>
        <w:rPr>
          <w:w w:val="100"/>
          <w:spacing w:val="0"/>
          <w:color w:val="000000"/>
          <w:position w:val="0"/>
        </w:rPr>
        <w:t>it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has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been proposed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that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there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exists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a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continuum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views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in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organizational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motivation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researches</w:t>
      </w:r>
      <w:r>
        <w:rPr>
          <w:rStyle w:val="CharStyle27"/>
        </w:rPr>
        <w:tab/>
      </w:r>
      <w:r>
        <w:rPr>
          <w:w w:val="100"/>
          <w:spacing w:val="0"/>
          <w:color w:val="000000"/>
          <w:position w:val="0"/>
        </w:rPr>
        <w:t>micro</w:t>
      </w:r>
      <w:r>
        <w:rPr>
          <w:rStyle w:val="CharStyle27"/>
        </w:rPr>
        <w:softHyphen/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restoration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research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tension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research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which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are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two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extremes</w:t>
      </w:r>
      <w:r>
        <w:rPr>
          <w:rStyle w:val="CharStyle27"/>
        </w:rPr>
        <w:t xml:space="preserve">,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transition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research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between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them</w:t>
      </w:r>
      <w:r>
        <w:rPr>
          <w:rStyle w:val="CharStyle27"/>
        </w:rPr>
        <w:t xml:space="preserve">. </w:t>
      </w:r>
      <w:r>
        <w:rPr>
          <w:w w:val="100"/>
          <w:spacing w:val="0"/>
          <w:color w:val="000000"/>
          <w:position w:val="0"/>
        </w:rPr>
        <w:t>Although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Ikujiro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Nonaka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et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al</w:t>
      </w:r>
      <w:r>
        <w:rPr>
          <w:rStyle w:val="CharStyle27"/>
        </w:rPr>
        <w:t xml:space="preserve">. </w:t>
      </w:r>
      <w:r>
        <w:rPr>
          <w:w w:val="100"/>
          <w:spacing w:val="0"/>
          <w:color w:val="000000"/>
          <w:position w:val="0"/>
        </w:rPr>
        <w:t>have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done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some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researches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transition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between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individual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learning and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organizational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(including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two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kinds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motivations</w:t>
      </w:r>
      <w:r>
        <w:rPr>
          <w:rStyle w:val="CharStyle27"/>
        </w:rPr>
        <w:t xml:space="preserve"> )? </w:t>
      </w:r>
      <w:r>
        <w:rPr>
          <w:w w:val="100"/>
          <w:spacing w:val="0"/>
          <w:color w:val="000000"/>
          <w:position w:val="0"/>
        </w:rPr>
        <w:t>but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he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hasn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mentioned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the motivation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transition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mechanism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yet</w:t>
      </w:r>
      <w:r>
        <w:rPr>
          <w:rStyle w:val="CharStyle27"/>
        </w:rPr>
        <w:t xml:space="preserve">. </w:t>
      </w:r>
      <w:r>
        <w:rPr>
          <w:w w:val="100"/>
          <w:spacing w:val="0"/>
          <w:color w:val="000000"/>
          <w:position w:val="0"/>
        </w:rPr>
        <w:t>Therefore</w:t>
      </w:r>
      <w:r>
        <w:rPr>
          <w:rStyle w:val="CharStyle27"/>
        </w:rPr>
        <w:t xml:space="preserve">, </w:t>
      </w:r>
      <w:r>
        <w:rPr>
          <w:w w:val="100"/>
          <w:spacing w:val="0"/>
          <w:color w:val="000000"/>
          <w:position w:val="0"/>
        </w:rPr>
        <w:t>based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these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presuppositions</w:t>
      </w:r>
      <w:r>
        <w:rPr>
          <w:rStyle w:val="CharStyle27"/>
        </w:rPr>
        <w:t xml:space="preserve">? </w:t>
      </w:r>
      <w:r>
        <w:rPr>
          <w:w w:val="100"/>
          <w:spacing w:val="0"/>
          <w:color w:val="000000"/>
          <w:position w:val="0"/>
        </w:rPr>
        <w:t>this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paper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attempts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to establish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a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new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three-dimension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integral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theory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organizational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motivation</w:t>
      </w:r>
      <w:r>
        <w:rPr>
          <w:rStyle w:val="CharStyle27"/>
        </w:rPr>
        <w:t>.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0" w:right="0" w:firstLine="0"/>
      </w:pPr>
      <w:r>
        <w:rPr>
          <w:rStyle w:val="CharStyle55"/>
        </w:rPr>
        <w:t xml:space="preserve">[Keywords] </w:t>
      </w:r>
      <w:r>
        <w:rPr>
          <w:w w:val="100"/>
          <w:spacing w:val="0"/>
          <w:color w:val="000000"/>
          <w:position w:val="0"/>
        </w:rPr>
        <w:t>organizational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27"/>
        </w:rPr>
        <w:t xml:space="preserve">；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motivation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organizational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27"/>
        </w:rPr>
        <w:t xml:space="preserve">；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continuum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studies on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motivation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organizational</w:t>
      </w:r>
      <w:r>
        <w:rPr>
          <w:rStyle w:val="CharStyle27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(责任编辑 王彡泛景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lang w:val="zh-CN" w:eastAsia="zh-CN" w:bidi="zh-CN"/>
          <w:w w:val="100"/>
          <w:color w:val="000000"/>
          <w:position w:val="0"/>
        </w:rPr>
        <w:t>校对 丁一）</w:t>
      </w:r>
    </w:p>
    <w:sectPr>
      <w:type w:val="continuous"/>
      <w:pgSz w:w="12240" w:h="15840"/>
      <w:pgMar w:top="357" w:left="882" w:right="788" w:bottom="1164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1pt;margin-top:773.9pt;width:15.35pt;height:7.8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546.75pt;margin-top:773.9pt;width:14.4pt;height:7.8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55.1pt;margin-top:773.9pt;width:15.35pt;height:7.8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546.2pt;margin-top:757.pt;width:15.pt;height:7.8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546.75pt;margin-top:773.9pt;width:14.4pt;height:7.8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284.2pt;margin-top:3.5pt;width:45.35pt;height:9.8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5"/>
                  </w:rPr>
                  <w:t>[参考文献]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[%1]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_HKSCS" w:eastAsia="MingLiU_HKSCS" w:hAnsi="MingLiU_HKSCS" w:cs="MingLiU_HKSCS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正文文本 (3)_"/>
    <w:basedOn w:val="DefaultParagraphFont"/>
    <w:link w:val="Style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5">
    <w:name w:val="正文文本 (3) + MingLiU,9 pt,间距 0 pt"/>
    <w:basedOn w:val="CharStyle4"/>
    <w:rPr>
      <w:lang w:val="zh-CN" w:eastAsia="zh-CN" w:bidi="zh-CN"/>
      <w:sz w:val="18"/>
      <w:szCs w:val="18"/>
      <w:rFonts w:ascii="MingLiU" w:eastAsia="MingLiU" w:hAnsi="MingLiU" w:cs="MingLiU"/>
      <w:w w:val="100"/>
      <w:spacing w:val="10"/>
      <w:color w:val="000000"/>
      <w:position w:val="0"/>
    </w:rPr>
  </w:style>
  <w:style w:type="character" w:customStyle="1" w:styleId="CharStyle6">
    <w:name w:val="正文文本 (3) + 10 pt,斜体,间距 0 pt"/>
    <w:basedOn w:val="CharStyle4"/>
    <w:rPr>
      <w:i/>
      <w:iCs/>
      <w:sz w:val="20"/>
      <w:szCs w:val="20"/>
      <w:w w:val="100"/>
      <w:spacing w:val="-10"/>
      <w:color w:val="000000"/>
      <w:position w:val="0"/>
    </w:rPr>
  </w:style>
  <w:style w:type="character" w:customStyle="1" w:styleId="CharStyle8">
    <w:name w:val="页眉或页脚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">
    <w:name w:val="页眉或页脚"/>
    <w:basedOn w:val="CharStyle8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11">
    <w:name w:val="标题 #1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44"/>
      <w:szCs w:val="44"/>
      <w:rFonts w:ascii="MingLiU" w:eastAsia="MingLiU" w:hAnsi="MingLiU" w:cs="MingLiU"/>
    </w:rPr>
  </w:style>
  <w:style w:type="character" w:customStyle="1" w:styleId="CharStyle13">
    <w:name w:val="标题 #2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8"/>
      <w:szCs w:val="28"/>
      <w:rFonts w:ascii="MingLiU" w:eastAsia="MingLiU" w:hAnsi="MingLiU" w:cs="MingLiU"/>
    </w:rPr>
  </w:style>
  <w:style w:type="character" w:customStyle="1" w:styleId="CharStyle15">
    <w:name w:val="正文文本 (4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  <w:spacing w:val="10"/>
    </w:rPr>
  </w:style>
  <w:style w:type="character" w:customStyle="1" w:styleId="CharStyle16">
    <w:name w:val="正文文本 (4) + Times New Roman,9.5 pt,间距 0 pt"/>
    <w:basedOn w:val="CharStyle15"/>
    <w:rPr>
      <w:lang w:val="en-US" w:eastAsia="en-US" w:bidi="en-US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">
    <w:name w:val="标题 #4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26"/>
      <w:szCs w:val="26"/>
      <w:rFonts w:ascii="MingLiU" w:eastAsia="MingLiU" w:hAnsi="MingLiU" w:cs="MingLiU"/>
    </w:rPr>
  </w:style>
  <w:style w:type="character" w:customStyle="1" w:styleId="CharStyle19">
    <w:name w:val="标题 #4 + 间距 4 pt"/>
    <w:basedOn w:val="CharStyle18"/>
    <w:rPr>
      <w:lang w:val="zh-CN" w:eastAsia="zh-CN" w:bidi="zh-CN"/>
      <w:w w:val="100"/>
      <w:spacing w:val="80"/>
      <w:color w:val="000000"/>
      <w:position w:val="0"/>
    </w:rPr>
  </w:style>
  <w:style w:type="character" w:customStyle="1" w:styleId="CharStyle21">
    <w:name w:val="正文文本 (2)_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22"/>
      <w:szCs w:val="22"/>
      <w:rFonts w:ascii="MingLiU" w:eastAsia="MingLiU" w:hAnsi="MingLiU" w:cs="MingLiU"/>
    </w:rPr>
  </w:style>
  <w:style w:type="character" w:customStyle="1" w:styleId="CharStyle22">
    <w:name w:val="正文文本 (2) + Times New Roman,12 pt"/>
    <w:basedOn w:val="CharStyle21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">
    <w:name w:val="正文文本 (2) + 间距 2 pt"/>
    <w:basedOn w:val="CharStyle21"/>
    <w:rPr>
      <w:lang w:val="zh-CN" w:eastAsia="zh-CN" w:bidi="zh-CN"/>
      <w:w w:val="100"/>
      <w:spacing w:val="40"/>
      <w:color w:val="000000"/>
      <w:position w:val="0"/>
    </w:rPr>
  </w:style>
  <w:style w:type="character" w:customStyle="1" w:styleId="CharStyle24">
    <w:name w:val="正文文本 (2)"/>
    <w:basedOn w:val="CharStyle21"/>
    <w:rPr>
      <w:lang w:val="zh-CN" w:eastAsia="zh-CN" w:bidi="zh-CN"/>
      <w:u w:val="single"/>
      <w:w w:val="100"/>
      <w:spacing w:val="0"/>
      <w:color w:val="000000"/>
      <w:position w:val="0"/>
    </w:rPr>
  </w:style>
  <w:style w:type="character" w:customStyle="1" w:styleId="CharStyle26">
    <w:name w:val="正文文本 (5)_"/>
    <w:basedOn w:val="DefaultParagraphFont"/>
    <w:link w:val="Style2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character" w:customStyle="1" w:styleId="CharStyle27">
    <w:name w:val="正文文本 (5) + MingLiU,11 pt"/>
    <w:basedOn w:val="CharStyle26"/>
    <w:rPr>
      <w:sz w:val="22"/>
      <w:szCs w:val="22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8">
    <w:name w:val="正文文本 (5) + MingLiU,11 pt,间距 2 pt"/>
    <w:basedOn w:val="CharStyle26"/>
    <w:rPr>
      <w:lang w:val="zh-CN" w:eastAsia="zh-CN" w:bidi="zh-CN"/>
      <w:sz w:val="22"/>
      <w:szCs w:val="22"/>
      <w:rFonts w:ascii="MingLiU" w:eastAsia="MingLiU" w:hAnsi="MingLiU" w:cs="MingLiU"/>
      <w:w w:val="100"/>
      <w:spacing w:val="40"/>
      <w:color w:val="000000"/>
      <w:position w:val="0"/>
    </w:rPr>
  </w:style>
  <w:style w:type="character" w:customStyle="1" w:styleId="CharStyle29">
    <w:name w:val="正文文本 (2) + 间距 0 pt"/>
    <w:basedOn w:val="CharStyle21"/>
    <w:rPr>
      <w:lang w:val="zh-CN" w:eastAsia="zh-CN" w:bidi="zh-CN"/>
      <w:w w:val="100"/>
      <w:spacing w:val="-10"/>
      <w:color w:val="000000"/>
      <w:position w:val="0"/>
    </w:rPr>
  </w:style>
  <w:style w:type="character" w:customStyle="1" w:styleId="CharStyle30">
    <w:name w:val="正文文本 (2) + 间距 2 pt"/>
    <w:basedOn w:val="CharStyle21"/>
    <w:rPr>
      <w:lang w:val="zh-CN" w:eastAsia="zh-CN" w:bidi="zh-CN"/>
      <w:w w:val="100"/>
      <w:spacing w:val="40"/>
      <w:color w:val="000000"/>
      <w:position w:val="0"/>
    </w:rPr>
  </w:style>
  <w:style w:type="character" w:customStyle="1" w:styleId="CharStyle31">
    <w:name w:val="正文文本 (2) + 间距 4 pt"/>
    <w:basedOn w:val="CharStyle21"/>
    <w:rPr>
      <w:lang w:val="zh-CN" w:eastAsia="zh-CN" w:bidi="zh-CN"/>
      <w:w w:val="100"/>
      <w:spacing w:val="90"/>
      <w:color w:val="000000"/>
      <w:position w:val="0"/>
    </w:rPr>
  </w:style>
  <w:style w:type="character" w:customStyle="1" w:styleId="CharStyle32">
    <w:name w:val="正文文本 (2) + 间距 0 pt"/>
    <w:basedOn w:val="CharStyle21"/>
    <w:rPr>
      <w:lang w:val="zh-CN" w:eastAsia="zh-CN" w:bidi="zh-CN"/>
      <w:w w:val="100"/>
      <w:spacing w:val="-10"/>
      <w:color w:val="000000"/>
      <w:position w:val="0"/>
    </w:rPr>
  </w:style>
  <w:style w:type="character" w:customStyle="1" w:styleId="CharStyle33">
    <w:name w:val="正文文本 (2) + Times New Roman,12 pt,粗体"/>
    <w:basedOn w:val="CharStyle21"/>
    <w:rPr>
      <w:lang w:val="zh-CN" w:eastAsia="zh-CN" w:bidi="zh-CN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4">
    <w:name w:val="正文文本 (2) + 4 pt,间距 6 pt"/>
    <w:basedOn w:val="CharStyle21"/>
    <w:rPr>
      <w:lang w:val="zh-CN" w:eastAsia="zh-CN" w:bidi="zh-CN"/>
      <w:sz w:val="8"/>
      <w:szCs w:val="8"/>
      <w:w w:val="100"/>
      <w:spacing w:val="130"/>
      <w:color w:val="000000"/>
      <w:position w:val="0"/>
    </w:rPr>
  </w:style>
  <w:style w:type="character" w:customStyle="1" w:styleId="CharStyle35">
    <w:name w:val="正文文本 (3) Exact"/>
    <w:basedOn w:val="DefaultParagraphFont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36">
    <w:name w:val="正文文本 (3) + MingLiU,9 pt,间距 0 pt Exact"/>
    <w:basedOn w:val="CharStyle4"/>
    <w:rPr>
      <w:sz w:val="18"/>
      <w:szCs w:val="18"/>
      <w:rFonts w:ascii="MingLiU" w:eastAsia="MingLiU" w:hAnsi="MingLiU" w:cs="MingLiU"/>
      <w:w w:val="100"/>
      <w:spacing w:val="10"/>
      <w:color w:val="000000"/>
      <w:position w:val="0"/>
    </w:rPr>
  </w:style>
  <w:style w:type="character" w:customStyle="1" w:styleId="CharStyle37">
    <w:name w:val="正文文本 (3) + 间距 2 pt Exact"/>
    <w:basedOn w:val="CharStyle4"/>
    <w:rPr>
      <w:w w:val="100"/>
      <w:spacing w:val="50"/>
      <w:color w:val="000000"/>
      <w:position w:val="0"/>
    </w:rPr>
  </w:style>
  <w:style w:type="character" w:customStyle="1" w:styleId="CharStyle39">
    <w:name w:val="正文文本 (7) Exact"/>
    <w:basedOn w:val="DefaultParagraphFont"/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  <w:spacing w:val="10"/>
    </w:rPr>
  </w:style>
  <w:style w:type="character" w:customStyle="1" w:styleId="CharStyle40">
    <w:name w:val="正文文本 (7) + Times New Roman,9.5 pt,间距 0 pt Exact"/>
    <w:basedOn w:val="CharStyle56"/>
    <w:rPr>
      <w:lang w:val="en-US" w:eastAsia="en-US" w:bidi="en-US"/>
      <w:sz w:val="19"/>
      <w:szCs w:val="19"/>
      <w:rFonts w:ascii="Times New Roman" w:eastAsia="Times New Roman" w:hAnsi="Times New Roman" w:cs="Times New Roman"/>
      <w:spacing w:val="0"/>
    </w:rPr>
  </w:style>
  <w:style w:type="character" w:customStyle="1" w:styleId="CharStyle42">
    <w:name w:val="正文文本 (6)_"/>
    <w:basedOn w:val="DefaultParagraphFont"/>
    <w:link w:val="Style41"/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  <w:spacing w:val="70"/>
    </w:rPr>
  </w:style>
  <w:style w:type="character" w:customStyle="1" w:styleId="CharStyle44">
    <w:name w:val="目录_"/>
    <w:basedOn w:val="DefaultParagraphFont"/>
    <w:link w:val="Style4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45">
    <w:name w:val="页眉或页脚 + MingLiU,9.5 pt"/>
    <w:basedOn w:val="CharStyle8"/>
    <w:rPr>
      <w:lang w:val="zh-CN" w:eastAsia="zh-CN" w:bidi="zh-CN"/>
      <w:sz w:val="19"/>
      <w:szCs w:val="19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46">
    <w:name w:val="目录 + MingLiU,9 pt,间距 0 pt"/>
    <w:basedOn w:val="CharStyle44"/>
    <w:rPr>
      <w:sz w:val="18"/>
      <w:szCs w:val="18"/>
      <w:rFonts w:ascii="MingLiU" w:eastAsia="MingLiU" w:hAnsi="MingLiU" w:cs="MingLiU"/>
      <w:w w:val="100"/>
      <w:spacing w:val="10"/>
      <w:color w:val="000000"/>
      <w:position w:val="0"/>
    </w:rPr>
  </w:style>
  <w:style w:type="character" w:customStyle="1" w:styleId="CharStyle47">
    <w:name w:val="目录 + MingLiU,9 pt,间距 0 pt"/>
    <w:basedOn w:val="CharStyle44"/>
    <w:rPr>
      <w:sz w:val="18"/>
      <w:szCs w:val="18"/>
      <w:rFonts w:ascii="MingLiU" w:eastAsia="MingLiU" w:hAnsi="MingLiU" w:cs="MingLiU"/>
      <w:w w:val="100"/>
      <w:spacing w:val="10"/>
      <w:color w:val="000000"/>
      <w:position w:val="0"/>
    </w:rPr>
  </w:style>
  <w:style w:type="character" w:customStyle="1" w:styleId="CharStyle48">
    <w:name w:val="目录 + 间距 2 pt"/>
    <w:basedOn w:val="CharStyle44"/>
    <w:rPr>
      <w:w w:val="100"/>
      <w:spacing w:val="50"/>
      <w:color w:val="000000"/>
      <w:position w:val="0"/>
    </w:rPr>
  </w:style>
  <w:style w:type="character" w:customStyle="1" w:styleId="CharStyle50">
    <w:name w:val="目录 (2)_"/>
    <w:basedOn w:val="DefaultParagraphFont"/>
    <w:link w:val="Style49"/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  <w:spacing w:val="10"/>
    </w:rPr>
  </w:style>
  <w:style w:type="character" w:customStyle="1" w:styleId="CharStyle51">
    <w:name w:val="目录 (2) + Times New Roman,9.5 pt,间距 0 pt"/>
    <w:basedOn w:val="CharStyle50"/>
    <w:rPr>
      <w:lang w:val="en-US" w:eastAsia="en-US" w:bidi="en-US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2">
    <w:name w:val="正文文本 (3) + 间距 2 pt"/>
    <w:basedOn w:val="CharStyle4"/>
    <w:rPr>
      <w:w w:val="100"/>
      <w:spacing w:val="50"/>
      <w:color w:val="000000"/>
      <w:position w:val="0"/>
    </w:rPr>
  </w:style>
  <w:style w:type="character" w:customStyle="1" w:styleId="CharStyle54">
    <w:name w:val="标题 #3_"/>
    <w:basedOn w:val="DefaultParagraphFont"/>
    <w:link w:val="Style5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36"/>
      <w:szCs w:val="36"/>
      <w:rFonts w:ascii="Times New Roman" w:eastAsia="Times New Roman" w:hAnsi="Times New Roman" w:cs="Times New Roman"/>
    </w:rPr>
  </w:style>
  <w:style w:type="character" w:customStyle="1" w:styleId="CharStyle55">
    <w:name w:val="正文文本 (5) + 11.5 pt,粗体"/>
    <w:basedOn w:val="CharStyle26"/>
    <w:rPr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56">
    <w:name w:val="正文文本 (7)_"/>
    <w:basedOn w:val="DefaultParagraphFont"/>
    <w:link w:val="Style38"/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  <w:spacing w:val="10"/>
    </w:rPr>
  </w:style>
  <w:style w:type="paragraph" w:customStyle="1" w:styleId="Style3">
    <w:name w:val="正文文本 (3)"/>
    <w:basedOn w:val="Normal"/>
    <w:link w:val="CharStyle4"/>
    <w:pPr>
      <w:widowControl w:val="0"/>
      <w:shd w:val="clear" w:color="auto" w:fill="FFFFFF"/>
      <w:jc w:val="both"/>
      <w:spacing w:line="230" w:lineRule="exact"/>
      <w:ind w:hanging="720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7">
    <w:name w:val="页眉或页脚"/>
    <w:basedOn w:val="Normal"/>
    <w:link w:val="CharStyle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0">
    <w:name w:val="标题 #1"/>
    <w:basedOn w:val="Normal"/>
    <w:link w:val="CharStyle11"/>
    <w:pPr>
      <w:widowControl w:val="0"/>
      <w:shd w:val="clear" w:color="auto" w:fill="FFFFFF"/>
      <w:jc w:val="center"/>
      <w:outlineLvl w:val="0"/>
      <w:spacing w:before="960" w:after="780" w:line="0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MingLiU" w:eastAsia="MingLiU" w:hAnsi="MingLiU" w:cs="MingLiU"/>
    </w:rPr>
  </w:style>
  <w:style w:type="paragraph" w:customStyle="1" w:styleId="Style12">
    <w:name w:val="标题 #2"/>
    <w:basedOn w:val="Normal"/>
    <w:link w:val="CharStyle13"/>
    <w:pPr>
      <w:widowControl w:val="0"/>
      <w:shd w:val="clear" w:color="auto" w:fill="FFFFFF"/>
      <w:jc w:val="center"/>
      <w:outlineLvl w:val="1"/>
      <w:spacing w:before="780" w:after="60"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MingLiU" w:eastAsia="MingLiU" w:hAnsi="MingLiU" w:cs="MingLiU"/>
    </w:rPr>
  </w:style>
  <w:style w:type="paragraph" w:customStyle="1" w:styleId="Style14">
    <w:name w:val="正文文本 (4)"/>
    <w:basedOn w:val="Normal"/>
    <w:link w:val="CharStyle15"/>
    <w:pPr>
      <w:widowControl w:val="0"/>
      <w:shd w:val="clear" w:color="auto" w:fill="FFFFFF"/>
      <w:jc w:val="center"/>
      <w:spacing w:before="60" w:after="42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  <w:spacing w:val="10"/>
    </w:rPr>
  </w:style>
  <w:style w:type="paragraph" w:customStyle="1" w:styleId="Style17">
    <w:name w:val="标题 #4"/>
    <w:basedOn w:val="Normal"/>
    <w:link w:val="CharStyle18"/>
    <w:pPr>
      <w:widowControl w:val="0"/>
      <w:shd w:val="clear" w:color="auto" w:fill="FFFFFF"/>
      <w:jc w:val="center"/>
      <w:outlineLvl w:val="3"/>
      <w:spacing w:after="24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MingLiU" w:eastAsia="MingLiU" w:hAnsi="MingLiU" w:cs="MingLiU"/>
    </w:rPr>
  </w:style>
  <w:style w:type="paragraph" w:customStyle="1" w:styleId="Style20">
    <w:name w:val="正文文本 (2)"/>
    <w:basedOn w:val="Normal"/>
    <w:link w:val="CharStyle21"/>
    <w:pPr>
      <w:widowControl w:val="0"/>
      <w:shd w:val="clear" w:color="auto" w:fill="FFFFFF"/>
      <w:jc w:val="distribute"/>
      <w:spacing w:before="240" w:line="35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MingLiU" w:eastAsia="MingLiU" w:hAnsi="MingLiU" w:cs="MingLiU"/>
    </w:rPr>
  </w:style>
  <w:style w:type="paragraph" w:customStyle="1" w:styleId="Style25">
    <w:name w:val="正文文本 (5)"/>
    <w:basedOn w:val="Normal"/>
    <w:link w:val="CharStyle26"/>
    <w:pPr>
      <w:widowControl w:val="0"/>
      <w:shd w:val="clear" w:color="auto" w:fill="FFFFFF"/>
      <w:jc w:val="distribute"/>
      <w:spacing w:line="338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paragraph" w:customStyle="1" w:styleId="Style38">
    <w:name w:val="正文文本 (7)"/>
    <w:basedOn w:val="Normal"/>
    <w:link w:val="CharStyle56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  <w:spacing w:val="10"/>
    </w:rPr>
  </w:style>
  <w:style w:type="paragraph" w:customStyle="1" w:styleId="Style41">
    <w:name w:val="正文文本 (6)"/>
    <w:basedOn w:val="Normal"/>
    <w:link w:val="CharStyle42"/>
    <w:pPr>
      <w:widowControl w:val="0"/>
      <w:shd w:val="clear" w:color="auto" w:fill="FFFFFF"/>
      <w:jc w:val="center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  <w:spacing w:val="70"/>
    </w:rPr>
  </w:style>
  <w:style w:type="paragraph" w:customStyle="1" w:styleId="Style43">
    <w:name w:val="目录"/>
    <w:basedOn w:val="Normal"/>
    <w:link w:val="CharStyle44"/>
    <w:pPr>
      <w:widowControl w:val="0"/>
      <w:shd w:val="clear" w:color="auto" w:fill="FFFFFF"/>
      <w:jc w:val="both"/>
      <w:spacing w:line="312" w:lineRule="exact"/>
      <w:ind w:hanging="720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49">
    <w:name w:val="目录 (2)"/>
    <w:basedOn w:val="Normal"/>
    <w:link w:val="CharStyle50"/>
    <w:pPr>
      <w:widowControl w:val="0"/>
      <w:shd w:val="clear" w:color="auto" w:fill="FFFFFF"/>
      <w:jc w:val="distribute"/>
      <w:spacing w:line="312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  <w:spacing w:val="10"/>
    </w:rPr>
  </w:style>
  <w:style w:type="paragraph" w:customStyle="1" w:styleId="Style53">
    <w:name w:val="标题 #3"/>
    <w:basedOn w:val="Normal"/>
    <w:link w:val="CharStyle54"/>
    <w:pPr>
      <w:widowControl w:val="0"/>
      <w:shd w:val="clear" w:color="auto" w:fill="FFFFFF"/>
      <w:outlineLvl w:val="2"/>
      <w:spacing w:before="480" w:after="48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36"/>
      <w:szCs w:val="36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/Relationships>
</file>

<file path=docProps/core.xml><?xml version="1.0" encoding="utf-8"?>
<cp:coreProperties xmlns:cp="http://schemas.openxmlformats.org/package/2006/metadata/core-properties" xmlns:dc="http://purl.org/dc/elements/1.1/">
  <dc:title>3175005d494d4ddf81ec1934534e272b3.caj</dc:title>
  <dc:subject/>
  <dc:creator>Administrator</dc:creator>
  <cp:keywords/>
</cp:coreProperties>
</file>