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微软雅黑"/>
          <w:b/>
          <w:color w:val="0E8A7A"/>
          <w:sz w:val="72"/>
        </w:rPr>
        <w:t>惠民智导</w:t>
      </w:r>
    </w:p>
    <w:p>
      <w:pPr>
        <w:jc w:val="center"/>
      </w:pPr>
      <w:r>
        <w:rPr>
          <w:rFonts w:ascii="Microsoft YaHei" w:hAnsi="Microsoft YaHei" w:eastAsia="微软雅黑"/>
          <w:b/>
          <w:color w:val="102A43"/>
          <w:sz w:val="48"/>
        </w:rPr>
        <w:t>可信政策智能软件平台</w:t>
      </w:r>
    </w:p>
    <w:p>
      <w:pPr>
        <w:spacing w:after="800"/>
        <w:jc w:val="center"/>
      </w:pPr>
      <w:r>
        <w:rPr>
          <w:rFonts w:ascii="Microsoft YaHei" w:hAnsi="Microsoft YaHei" w:eastAsia="微软雅黑"/>
          <w:b w:val="0"/>
          <w:color w:val="52606D"/>
          <w:sz w:val="28"/>
        </w:rPr>
        <w:t>AI+软件创新 · 作品方案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一句话定义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采用受约束神经符号架构，把本地模型、时态规则、三值逻辑、混合检索、政策编译与独立安全校验组合为可追溯、可拒答、可回归验证的政策智能软件。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Microsoft YaHei" w:hAnsi="Microsoft YaHei" w:eastAsia="微软雅黑"/>
          <w:b/>
          <w:color w:val="102A43"/>
          <w:sz w:val="24"/>
        </w:rPr>
        <w:t>参赛团队：策马奔腾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0"/>
        </w:rPr>
        <w:t>版本：V1.0.0  |  文档日期：2026-10-06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0"/>
        </w:rPr>
        <w:t>数据科学与大数据技术 · 单机 RTX 4060</w:t>
      </w:r>
    </w:p>
    <w:p>
      <w:r>
        <w:br w:type="page"/>
      </w:r>
    </w:p>
    <w:p>
      <w:pPr>
        <w:pStyle w:val="Heading1"/>
        <w:spacing w:before="240" w:after="100"/>
      </w:pPr>
      <w:r>
        <w:t>作品摘要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社会救助政策专业、分散且持续更新，群众难以判断“当前适用哪一版、还缺什么信息、依据在哪里”，基层人员也面临重复解释、规则维护和错误传播风险。惠民智导将社会救助作为首个深度验证场景，构建政策摄取、Policy2Rule 候选编译、时态规则推理、主动提问、证据检索、材料预检、影响分析与人工发布门的一体化平台。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坚持“模型理解、规则裁决、原文举证、人工发布”：模型只做意图识别、信息抽取和候选结构化；资格结果由版本化规则与三值逻辑计算；独立校验器阻止无证据结论、越权审批和提示注入；每个结论均回链逐字政策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可信边界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本方案不宣称已取得真实群众应用成效。现有数字来自项目内合成测试、官方条款基准和专家构造金标准；真人试点与第三方证明作为外部验证任务单独管理。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核心成果速览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9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当前可验证结果</w:t>
            </w:r>
          </w:p>
        </w:tc>
        <w:tc>
          <w:tcPr>
            <w:tcW w:type="dxa" w:w="323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证据文件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高风险集 100/100 通过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high_risk_safety_report.json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检索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内部基准 R@3=1.000，MRR=0.958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retrieval_report.json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主动提问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240 合成案例；较 17 字段表单减少 51.47%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active_question_report.json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政策编译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 条官方条款；原文锚定率 1.000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policy_compiler_real_report.json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并发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1/5/10/20/30 并发零错误；30 并发 P95 883.5ms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http_concurrency_report.json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66 项自动测试通过；锁定依赖 46 项；已知漏洞 0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pytest / vulnerability report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7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01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问题与价值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08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实验设计与结果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02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产品与用户旅程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09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工程实现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03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总体架构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差异化与推广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04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核心创新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风险与伦理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05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可信安全机制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团队与实施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06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数据与知识治理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13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使用与交付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07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功能系统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01  问题与价值</w:t>
      </w:r>
    </w:p>
    <w:p>
      <w:pPr>
        <w:pStyle w:val="Heading2"/>
        <w:spacing w:before="160" w:after="100"/>
      </w:pPr>
      <w:r>
        <w:t>1.1 社会痛点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68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高频痛点</w:t>
            </w:r>
          </w:p>
        </w:tc>
        <w:tc>
          <w:tcPr>
            <w:tcW w:type="dxa" w:w="413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传统方式的限制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困难群众</w:t>
            </w:r>
          </w:p>
        </w:tc>
        <w:tc>
          <w:tcPr>
            <w:tcW w:type="dxa" w:w="368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术语难懂、条件繁多、材料不清、政策版本难辨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网页搜索和电话咨询难形成个性化、可追溯结论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基层经办</w:t>
            </w:r>
          </w:p>
        </w:tc>
        <w:tc>
          <w:tcPr>
            <w:tcW w:type="dxa" w:w="368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重复问询、信息缺失、口径更新不一致</w:t>
            </w:r>
          </w:p>
        </w:tc>
        <w:tc>
          <w:tcPr>
            <w:tcW w:type="dxa" w:w="413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静态问答库无法表达例外、缺失值与时间边界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政策管理者</w:t>
            </w:r>
          </w:p>
        </w:tc>
        <w:tc>
          <w:tcPr>
            <w:tcW w:type="dxa" w:w="368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政策转规则慢，变更影响不可见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人工维护难发现冲突，发布前缺少回归验证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监督者</w:t>
            </w:r>
          </w:p>
        </w:tc>
        <w:tc>
          <w:tcPr>
            <w:tcW w:type="dxa" w:w="368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难追溯结论由来，模型可能自信编造</w:t>
            </w:r>
          </w:p>
        </w:tc>
        <w:tc>
          <w:tcPr>
            <w:tcW w:type="dxa" w:w="413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通用大模型缺少发布权边界和原文级证据链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1.2 项目价值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把“查政策”升级为“问最少的问题—保留不知道—给出下一步—回链原文”。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把“写规则”升级为“模型候选抽取—Schema 校验—原文锚定—影响分析—人工双审”。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把“模型回答”约束为不越权的辅助决策，避免将导办误包装为审批。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以社会救助验证通用内核，可迁移至医保、助学、养老、就业补贴等政策服务。</w:t>
      </w:r>
    </w:p>
    <w:p>
      <w:pPr>
        <w:pStyle w:val="Heading2"/>
        <w:spacing w:before="160" w:after="100"/>
      </w:pPr>
      <w:r>
        <w:t>1.3 目标用户与边界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居民端提供资格预判、信息补问、材料清单和办理指引；经办端提供结构化摘要、证据核对和人工复核；治理端提供政策版本、候选规则、影响分析与发布门。系统输出均为导办建议，不替代政府审批，不生成虚假证明，不收集非必要身份信息。</w:t>
      </w:r>
    </w:p>
    <w:p>
      <w:r>
        <w:br w:type="page"/>
      </w:r>
    </w:p>
    <w:p>
      <w:pPr>
        <w:pStyle w:val="Heading1"/>
        <w:spacing w:before="240" w:after="100"/>
      </w:pPr>
      <w:r>
        <w:t>02  产品与用户旅程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可信产物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 表达诉求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自然语言输入或选择示例家庭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意图、地区、查询日期、已知事实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2. 主动补问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按预期信息增益选择下一问题，可跳过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UNKNOWN 保留，不强迫猜测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3. 资格预判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 + 三值逻辑 + 独立校验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符合/可能符合/信息不足/需人工复核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4. 原文举证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BM25/混合检索，按日期过滤政策版本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逐字引文、来源、定位、哈希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5. 材料预检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抽取候选字段，人工确认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缺件提醒与风险提示，不替代原件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6. 办理导向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匹配办事机构和事项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地址、电话、材料清单、行动步骤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7. 政策更新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Policy2Rule 候选编译与影响分析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差异报告、回归结果、人工发布记录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演示闭环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演示者可在“场景验证中心”按 A–F 六个案例复现：正常家庭、信息不足、紧急风险、政策版本差异、候选规则影响分析、越权与注入拒绝。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03 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8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关键组件</w:t>
            </w:r>
          </w:p>
        </w:tc>
        <w:tc>
          <w:tcPr>
            <w:tcW w:type="dxa" w:w="385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设计原则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交互层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居民端、经办端、场景验证中心、治理工作台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同一事实模型，不做孤立演示页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理解层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意图分类、字段抽取、OCR、候选政策编译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模型输出仅为候选，统一 Schema 约束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推理层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时态规则、三值逻辑、主动提问、冲突检测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确定性可复现；UNKNOWN 为一等状态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政策切片、版本选择、BM25/向量接口、逐字引文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结论必须有原文证据；过期版本隔离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独立校验器、越权检测、注入防护、人工发布门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失败时拒答或降级，不静默放行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FastAPI、SQLite、审计日志、离线部署、CI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单机可运行、可测、可打包、可复现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3.1 受约束神经符号路线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神经模型擅长理解自然语言和生成结构化候选；符号规则擅长处理政策阈值、例外、时间和可复现裁决。系统以“候选—校验—发布”隔离两者：任何模型输出都不能直接进入正式规则库，也不能绕过证据与人工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AI 处理</w:t>
            </w:r>
          </w:p>
        </w:tc>
        <w:tc>
          <w:tcPr>
            <w:tcW w:type="dxa" w:w="294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04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群众描述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意图与事实抽取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字段白名单、拒绝注入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候选事实 + 置信度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政策原文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条款切分与规则候选</w:t>
            </w:r>
          </w:p>
        </w:tc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Schema、原文子串、类型检查</w:t>
            </w:r>
          </w:p>
        </w:tc>
        <w:tc>
          <w:tcPr>
            <w:tcW w:type="dxa" w:w="204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待审候选规则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咨询问题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语义召回候选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日期/地区过滤、原文引用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证据片段与来源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家庭事实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不由大模型裁决</w:t>
            </w:r>
          </w:p>
        </w:tc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 + 三值逻辑</w:t>
            </w:r>
          </w:p>
        </w:tc>
        <w:tc>
          <w:tcPr>
            <w:tcW w:type="dxa" w:w="204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可解释导办状态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04  AI 核心创新</w:t>
      </w:r>
    </w:p>
    <w:p>
      <w:pPr>
        <w:pStyle w:val="Heading2"/>
        <w:spacing w:before="160" w:after="100"/>
      </w:pPr>
      <w:r>
        <w:t>4.1 Policy2Rule：政策原文到候选规则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系统从官方条款中抽取适用对象、条件字段、比较符、阈值、例外、有效期和逐字证据，生成候选规则。候选必须通过 JSON Schema、字段白名单、运算符白名单、证据子串校验和版本完整性检查，之后才能进入影响分析和人工双审。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362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74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避免的风险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逐字锚定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candidate.evidence_quote 必须是源文档连续子串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模型“总结正确但出处虚构”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类型化条件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字段、运算符和值独立建模</w:t>
            </w:r>
          </w:p>
        </w:tc>
        <w:tc>
          <w:tcPr>
            <w:tcW w:type="dxa" w:w="374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自然语言规则不可计算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版本化发布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effective_from/to + region + source hash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新旧政策混用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影响分析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候选规则对冻结案例集批量回放</w:t>
            </w:r>
          </w:p>
        </w:tc>
        <w:tc>
          <w:tcPr>
            <w:tcW w:type="dxa" w:w="374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修改一个阈值导致隐蔽回归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人工发布门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模型无 publish 权限，异常候选自动阻断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自动化越权发布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4.2 主动信息增益提问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系统不固定询问全部字段，而是计算每个缺失事实对候选事项状态的区分能力，优先询问能最大幅度减少不确定性的字段。用户可选择“不知道/跳过”，系统不会把未知值改写为否定值。</w:t>
      </w:r>
    </w:p>
    <w:p>
      <w:pPr>
        <w:pStyle w:val="Heading2"/>
        <w:spacing w:before="160" w:after="100"/>
      </w:pPr>
      <w:r>
        <w:t>4.3 时态证据检索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检索前先按地区和查询日期筛选适用版本，再在适用政策片段上执行关键词或向量召回；过期、未生效和跨地区片段进入排除列表，可在界面解释“为何未采用”。这使检索不仅回答“相关不相关”，还回答“在这个日期是否有效”。</w:t>
      </w:r>
    </w:p>
    <w:p>
      <w:pPr>
        <w:pStyle w:val="Heading2"/>
        <w:spacing w:before="160" w:after="100"/>
      </w:pPr>
      <w:r>
        <w:t>4.4 独立安全验证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最终输出由与生成模块分离的验证器检查：是否越权声称审批、是否包含无来源结论、是否遗漏紧急求助提示、是否将 UNKNOWN 强制二值化、是否响应提示注入、是否尝试自动发布。失败时返回受控拒答或人工复核。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AI 的真正贡献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创新不是给网页加聊天框，而是让模型进入政策编译和证据检索的高价值环节，同时用符号约束、时间边界和独立校验把生成式风险关进工程护栏。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05  可信安全机制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266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可验证证据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关键字段缺失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返回 UNKNOWN/信息不足并继续补问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ablation_report.json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时态选择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同政策多版本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仅选择查询日期有效版本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retrieval benchmark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证据门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结论无逐字引文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阻断或转人工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evidence_quote_audit.json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注入防护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要求忽略规则/伪造身份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不提取关键事实，保留警示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 例安全集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发布门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候选规则请求直接生效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禁止自动发布，要求双审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publish gate tests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越权防护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询问是否“已批准”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声明仅供导办，不替代审批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out-of-scope tests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安全降级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本地模型不可用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切回确定性管线并显示真实状态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readiness endpoint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5.1 高风险测试集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项目构建 100 条项目内高风险测试，覆盖 UNKNOWN 保留 25 条、时间边界 20 条、越权问题 20 条、提示注入 20 条和发布门 15 条。当前版本通过 100/100。该结果用于开发回归，不等同于独立红队或真实群众试点。</w:t>
      </w:r>
    </w:p>
    <w:p>
      <w:pPr>
        <w:pStyle w:val="Heading2"/>
        <w:spacing w:before="160" w:after="100"/>
      </w:pPr>
      <w:r>
        <w:t>5.2 消融证明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八组消融实验分别关闭三值逻辑、时态选择、证据门、Schema、冲突检测、主动提问、人工发布门和越权防护，观察不安全输出或额外负担。关闭二值保护会迫使 204/240 个信息不足案例产生武断结果；关闭证据门会使 4320 个条件失去可追溯证据；固定提问平均额外增加 2.75 个问题。</w:t>
      </w:r>
    </w:p>
    <w:p>
      <w:pPr>
        <w:pStyle w:val="Heading1"/>
        <w:spacing w:before="240" w:after="100"/>
      </w:pPr>
      <w:r>
        <w:t>06  数据与知识治理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数据资产按来源、用途、是否独立、是否含个人信息、哈希和生成方式登记。官方政策文档保留本地快照、来源链接、发布日期、适用地区和 SHA-256；评测数据区分官方条款、专家构造金标准和项目内合成数据。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资产类型</w:t>
            </w:r>
          </w:p>
        </w:tc>
        <w:tc>
          <w:tcPr>
            <w:tcW w:type="dxa" w:w="243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55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声明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政策证据包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政府公开文件/网页本地快照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规则和证据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逐字引用并记录哈希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专家金标准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专家 A/B 标注与 C 裁决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确定性推理评测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构造案例，不外推真实人群效果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官方条款集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 条政策原文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Policy2Rule 基准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金标准由项目组构造，非独立专家评测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合成家庭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240 例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主动提问/消融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不含真实个人信息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高风险集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100 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安全回归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不称独立红队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合成图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16 张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流程验证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不称真实材料准确率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6.1 隐私最小化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演示数据默认合成；真实姓名、身份证、银行卡等不是资格预判必填项。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本地部署优先；上传材料先提示脱敏，日志记录事件不记录原文敏感字段。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原始专家表和未来真人试点表不进入公开发布包；对外只提供聚合结果。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数据库、日志、临时文件和模型权重不打入源码发布包。</w:t>
      </w:r>
    </w:p>
    <w:p>
      <w:pPr>
        <w:pStyle w:val="Heading1"/>
        <w:spacing w:before="240" w:after="100"/>
      </w:pPr>
      <w:r>
        <w:t>07  功能系统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3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8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45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对应痛点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居民智能导办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诉求解析、主动补问、资格预判、材料清单、办理指引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群众不知道问什么、准备什么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政策证据检索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地区/日期过滤、逐字引文、来源定位、版本排除说明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无法确认信息来自哪一版政策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材料智能预检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候选字段、图像质量提醒、人工确认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材料不齐导致往返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经办工作台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五事项摘要、缺失信息、风险标记、证据核验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基层重复询问与口径不一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治理工作台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候选规则、冲突检测、版本差异、影响分析、双审发布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政策更新难维护、改动不可控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场景验证中心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六条固定可复现演示路径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现场演示不可控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可信度中心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数据、评测、依赖、安全、模型状态统一呈现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漂亮页面缺少底层证据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7.1 关键交互原则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任何结果先给状态与下一步，再展示技术细节。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把“不知道”作为合法答案；不使用红色制造不必要焦虑。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紧急风险信息固定置顶并提供线下求助路径。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移动端侧栏、键盘焦点、错误提示和空状态均可操作。</w:t>
      </w:r>
    </w:p>
    <w:p>
      <w:pPr>
        <w:pStyle w:val="Heading1"/>
        <w:spacing w:before="240" w:after="100"/>
      </w:pPr>
      <w:r>
        <w:t>08  实验设计与结果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口径说明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除官方条款来自真实政策外，本节多项数据为项目内冻结基准、合成测试或专家构造案例。它们用于证明技术机制和可复现性，不代表真实群众满意度、办事成功率或社会效益。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8.1 推理一致性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专家构造金标准包含 120 条原始案例，去重后 107 条、535 个事项判断。当前确定性规则在该冻结集上严格一致率 100%，自动覆盖率 81.5%，其余 18.5% 主动保留不确定并转人工。该数字只说明与该构造金标准一致。</w:t>
      </w:r>
    </w:p>
    <w:p>
      <w:pPr>
        <w:pStyle w:val="Heading2"/>
        <w:spacing w:before="160" w:after="100"/>
      </w:pPr>
      <w:r>
        <w:t>8.2 检索与问答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基准性质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Recall@1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0.9167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 条项目内检索问题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Recall@3 / @5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1.0000 / 1.0000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项目内冻结基准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MRR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0.9583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项目内冻结基准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意图分类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朴素贝叶斯 0.95；关键词 0.75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 条内部合成问题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证据逐字审计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18/18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来源快照逐字子串核验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Qwen3画像字段F1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1.000；P95 4.850秒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40条内部合成语句；RTX 4060 GPU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混合检索实际路由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12/12；P95 898毫秒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 Embedding；项目内问题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8.3 主动提问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主动策略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对照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案例数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240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同一冻结集</w:t>
            </w:r>
          </w:p>
        </w:tc>
      </w:tr>
      <w:tr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平均问题数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8.25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固定完整表单 17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减少比例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51.47%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相对完整表单</w:t>
            </w:r>
          </w:p>
        </w:tc>
      </w:tr>
      <w:tr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状态一致性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100%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与完整事实推理一致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紧急风险漏检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项目内合成场景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8.4 政策编译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官方条款数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真实政策原文，金标准为项目组构造</w:t>
            </w:r>
          </w:p>
        </w:tc>
      </w:tr>
      <w:tr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金额/日期抽取准确率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条款级严格匹配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条件字段 F1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0.727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复杂条件仍是后续重点</w:t>
            </w:r>
          </w:p>
        </w:tc>
      </w:tr>
      <w:tr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参数 F1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0.500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阈值、单位和例外结构仍需模型增强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逐字证据锚定率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候选引文均为原文子串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8.5 性能与供应链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并发</w:t>
            </w:r>
          </w:p>
        </w:tc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请求数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P95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吞吐</w:t>
            </w:r>
          </w:p>
        </w:tc>
        <w:tc>
          <w:tcPr>
            <w:tcW w:type="dxa" w:w="14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错误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25.8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</w:t>
            </w:r>
          </w:p>
        </w:tc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77.8 ms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264.2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671.2 ms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883.5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测试通过本机回环网络请求真实 Uvicorn 服务，非生产压测。依赖锁定 46 项，当前漏洞报告记录已知漏洞 0 项；软件物料清单和哈希清单随包提供。</w:t>
      </w:r>
    </w:p>
    <w:p>
      <w:pPr>
        <w:pStyle w:val="Heading1"/>
        <w:spacing w:before="240" w:after="100"/>
      </w:pPr>
      <w:r>
        <w:t>09  工程实现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工程项</w:t>
            </w:r>
          </w:p>
        </w:tc>
        <w:tc>
          <w:tcPr>
            <w:tcW w:type="dxa" w:w="69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后端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3.12 + FastAPI + Pydantic；分层服务；OpenAPI 接口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前端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原生模块化 Web UI；响应式导航；离线 Service Worker；无框架锁定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存储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SQLite 本地库；版本化政策、规则、审计事件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运行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 4B + Qwen3 Embedding 0.6B 已在 RTX 4060 实测；确定性底座可见降级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测试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Pytest 66 项；前端路由契约；高风险 100 例；复现脚本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持续集成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GitHub Actions：依赖安装、测试、项目校验、评测、pip check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供应链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requirements.lock、SBOM、依赖漏洞审计、数据/源码哈希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启动停止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PowerShell 脚本检测端口和 PID，避免重复实例与僵尸进程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9.1 可复现入口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521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.\start.ps1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创建/使用虚拟环境并启动本地系统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.\stop.ps1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仅停止项目记录的服务进程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.\reproduce_phase12.ps1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重跑主动提问、消融、安全、清单、SBOM 与并发评测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-m pytest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执行全部自动化测试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scripts/check_project.py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检查证据、依赖、版本和安全报告完整性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9.2 版本与变更管理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项目已建立 Git 基线，应用、缓存、静态资源和包元数据统一为 V1.0.0。运行数据库、日志、真人数据、专家原表、临时文件和模型权重均由忽略规则隔离，避免误提交。</w:t>
      </w:r>
    </w:p>
    <w:p>
      <w:pPr>
        <w:pStyle w:val="Heading1"/>
        <w:spacing w:before="240" w:after="100"/>
      </w:pPr>
      <w:r>
        <w:t>10  差异化与推广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57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通用聊天机器人</w:t>
            </w:r>
          </w:p>
        </w:tc>
        <w:tc>
          <w:tcPr>
            <w:tcW w:type="dxa" w:w="391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惠民智导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答案生成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依赖大模型自由生成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规则裁决 + 原文证据 + 独立校验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政策时间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易混用新旧版本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地区与日期双过滤，展示排除版本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信息缺失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倾向补全或猜测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三值逻辑保留 UNKNOWN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政策更新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修改提示词或知识库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候选编译、差异、影响分析、人工发布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可复现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模型更新后结果漂移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冻结规则和评测集可回放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离线与隐私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常依赖云端 API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单机本地优先，模型不可用可降级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10.1 平台化路线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通用内核由 PolicySource、PolicyVersion、RuleCandidate、Rule、Evidence、CaseFact、Decision 与 AuditEvent 八类对象构成。新增场景主要替换字段字典、政策源、规则包和办理事项，无需重写可信链路。优先拓展助学金、医保待遇和就业补贴等同样具有时间边界、资格条件和材料清单的政策服务。</w:t>
      </w:r>
    </w:p>
    <w:p>
      <w:pPr>
        <w:pStyle w:val="Heading1"/>
        <w:spacing w:before="240" w:after="100"/>
      </w:pPr>
      <w:r>
        <w:t>11  风险、伦理与合规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缓解措施</w:t>
            </w:r>
          </w:p>
        </w:tc>
        <w:tc>
          <w:tcPr>
            <w:tcW w:type="dxa" w:w="351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剩余风险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错误资格判断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三值逻辑、人工复核、非审批声明、回归集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政策解释仍需主管部门确认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政策过期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有效期、查询日期、哈希与版本隔离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来源网页变更需定期更新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模型幻觉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原文子串门、Schema、独立验证器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复杂条款抽取 F1 仍需提升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提示注入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忽略指令型内容、字段白名单、高风险回归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新型攻击需持续补充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隐私泄露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最少字段、本地优先、敏感目录隔离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真实部署需完善访问控制与留存策略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数字鸿沟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简洁语言、线下办理指引、经办端协助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无障碍测试仍需真人参与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指标误用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每项指标标注数据性质与边界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真实效果必须由真人试点产生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伦理底线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系统帮助用户理解政策和准备材料，不替代行政机关作出资格认定；不鼓励规避核验；不生成虚假证明；无法确认时明确说不知道。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12  团队与实施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4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可交叉备份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队长</w:t>
            </w:r>
          </w:p>
        </w:tc>
        <w:tc>
          <w:tcPr>
            <w:tcW w:type="dxa" w:w="470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总体架构、后端与可信推理、本地模型集成、部署验收</w:t>
            </w:r>
          </w:p>
        </w:tc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实验复现、现场演示</w:t>
            </w:r>
          </w:p>
        </w:tc>
      </w:tr>
      <w:tr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队员</w:t>
            </w:r>
          </w:p>
        </w:tc>
        <w:tc>
          <w:tcPr>
            <w:tcW w:type="dxa" w:w="470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前端交互、数据与政策材料整理、文档与测试</w:t>
            </w:r>
          </w:p>
        </w:tc>
        <w:tc>
          <w:tcPr>
            <w:tcW w:type="dxa" w:w="24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材料预检、现场演示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团队名称为策马奔腾。团队采用交叉复核机制，核心规则、实验结果与演示流程均由不同角色复核。</w:t>
      </w:r>
    </w:p>
    <w:p>
      <w:pPr>
        <w:pStyle w:val="Heading2"/>
        <w:spacing w:before="160" w:after="100"/>
      </w:pPr>
      <w:r>
        <w:t>12.1 交付里程碑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9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M1 技术冻结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模型实测报告、全部测试、项目校验、漏洞扫描通过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M2 外部验证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真人可用性试点、专家复核、问题闭环；若无则如实标注未完成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M3 材料冻结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方案 PDF &lt;10MB、PPT 转 PDF、证据 PDF、3–5 分钟视频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M4 提交演练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全新 Windows 环境按 README 启动；六条演示路径完整；断网降级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13  使用与交付</w:t>
      </w:r>
    </w:p>
    <w:p>
      <w:pPr>
        <w:pStyle w:val="Heading2"/>
        <w:spacing w:before="160" w:after="100"/>
      </w:pPr>
      <w:r>
        <w:t>13.1 本地启动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在 Windows PowerShell 中进入软件目录，首次运行 .\setup.ps1 安装依赖，之后运行 .\start.ps1 启动。浏览器访问 http://127.0.0.1:8000。结束时运行 .\stop.ps1。若本机已安装 Qwen3 模型，启动脚本会自动选择混合检索；模型不可用时安全降级到确定性管线。</w:t>
      </w:r>
    </w:p>
    <w:p>
      <w:pPr>
        <w:pStyle w:val="Heading2"/>
        <w:spacing w:before="160" w:after="100"/>
      </w:pPr>
      <w:r>
        <w:t>13.2 建议演示顺序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15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展示重点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0:00–0:30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项目总览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社会痛点、可信边界、14份官方来源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0:30–1:35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智能预筛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合成家庭、主动补问、三值结论、下一步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1:35–2:15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逐字原文、版本日期、来源定位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2:15–2:55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材料预检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清晰与模糊材料、OCR候选、人工复核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2:55–3:35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场景验证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信息不足、紧急风险、新旧政策切换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3:35–4:00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可信治理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规则候选、影响分析、安全降级与审计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13.3 交付文件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803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状态/要求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作品名称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惠民智导可信政策智能平台（20 字以内）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作品简介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300 字以内，问题—方案—创新—边界—应用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作品方案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 DOCX 及导出 PDF；提交前确认小于 10MB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答辩材料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15 页 PPTX，并转换为 PDF 提交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演示视频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已形成 3–5 分钟 MP4；提交前由团队复核画面、声音、字幕与匿名信息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佐证材料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评测报告、专家复核、真人试点（若完成）、软件著作或合作证明（若有）合并 PDF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源码与模型说明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发布 ZIP + SHA-256；模型权重不入包，提供官方下载和哈希/版本说明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上传文件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由团队按指定平台的文件命名和大小要求提交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13.4 当前仍需人工完成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填写团队编号、正式赛题名称和联系方式等平台专用信息。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组织真实参与者完成可用性试点并保留知情同意；不能以 AI 生成记录代替。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复核现有演示视频的声音、字幕、画面清晰度和隐私遮挡，并按平台要求上传。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在另一台干净 Windows 电脑完成第三方安装验收并签字。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完成最终盖章、签字、文件上传和指定平台提交。</w:t>
      </w:r>
    </w:p>
    <w:p>
      <w:pPr>
        <w:pStyle w:val="Heading2"/>
        <w:spacing w:before="160" w:after="100"/>
      </w:pPr>
      <w:r>
        <w:t>13.5 真实性声明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本文引用的实验结果均可由仓库脚本复现，并在文字中标明数据性质。项目未把项目组生成的合成数据描述为真人数据，未把项目组构造的金标准描述为独立第三方评估，未把导办结果描述为行政审批结论。若后续完成真人试点，应以原始记录、统计脚本和问题闭环表更新本节，而不是覆盖现有实验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结论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惠民智导已经形成可运行、可解释、可拒答、可审计、可复现的软件内核，本地生成与向量模型均已完成 GPU 冻结评测。项目的核心价值来自高风险政策智能的可信工程方法，而非单一模型规模；真实参与者试点、外部应用证明和干净电脑验收仍需由团队真实完成。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0E8A7A"/>
        <w:sz w:val="17"/>
      </w:rPr>
      <w:t>惠民智导  ·  可信政策智能软件平台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微软雅黑"/>
      <w:color w:val="52606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E8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惠民智导可信政策智能平台作品方案</dc:title>
  <dc:subject>AI加软件创新作品方案</dc:subject>
  <dc:creator>策马奔腾</dc:creator>
  <cp:keywords>可信AI, 政策智能, 神经符号, 社会救助, 时态规则, 三值逻辑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