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C6E931" w14:textId="77777777" w:rsidR="003F7037" w:rsidRDefault="003F7037" w:rsidP="00A55DF4">
      <w:pPr>
        <w:spacing w:line="500" w:lineRule="exact"/>
        <w:jc w:val="center"/>
        <w:rPr>
          <w:rFonts w:ascii="黑体" w:eastAsia="黑体" w:hAnsi="宋体"/>
          <w:bCs/>
          <w:sz w:val="36"/>
        </w:rPr>
      </w:pPr>
      <w:r>
        <w:rPr>
          <w:rFonts w:ascii="华文仿宋" w:eastAsia="华文仿宋" w:hAnsi="华文仿宋" w:cs="华文仿宋" w:hint="eastAsia"/>
          <w:b/>
          <w:sz w:val="44"/>
          <w:szCs w:val="44"/>
        </w:rPr>
        <w:t>矩阵论课程教学大纲</w:t>
      </w:r>
    </w:p>
    <w:p w14:paraId="33ECEE05" w14:textId="77777777" w:rsidR="003F7037" w:rsidRDefault="003F7037">
      <w:pPr>
        <w:spacing w:line="500" w:lineRule="exact"/>
        <w:rPr>
          <w:rFonts w:ascii="黑体" w:eastAsia="黑体" w:hAnsi="宋体"/>
          <w:bCs/>
          <w:sz w:val="24"/>
        </w:rPr>
      </w:pPr>
    </w:p>
    <w:p w14:paraId="2373FAE7" w14:textId="77777777" w:rsidR="003F7037" w:rsidRDefault="003F7037">
      <w:pPr>
        <w:spacing w:line="500" w:lineRule="exact"/>
        <w:rPr>
          <w:rFonts w:ascii="黑体" w:eastAsia="黑体" w:hAnsi="宋体"/>
          <w:bCs/>
          <w:sz w:val="24"/>
        </w:rPr>
      </w:pPr>
      <w:r>
        <w:rPr>
          <w:rFonts w:ascii="黑体" w:eastAsia="黑体" w:hAnsi="宋体" w:hint="eastAsia"/>
          <w:bCs/>
          <w:sz w:val="24"/>
        </w:rPr>
        <w:t>一、课程基本信息</w:t>
      </w:r>
    </w:p>
    <w:p w14:paraId="336D3587" w14:textId="77777777" w:rsidR="003F7037" w:rsidRDefault="003F7037">
      <w:pPr>
        <w:spacing w:line="500" w:lineRule="exact"/>
        <w:ind w:firstLine="420"/>
        <w:rPr>
          <w:rFonts w:ascii="宋体"/>
          <w:bCs/>
          <w:szCs w:val="21"/>
        </w:rPr>
      </w:pPr>
      <w:r>
        <w:rPr>
          <w:rFonts w:ascii="黑体" w:eastAsia="黑体" w:hAnsi="宋体" w:hint="eastAsia"/>
          <w:bCs/>
          <w:szCs w:val="21"/>
        </w:rPr>
        <w:t>课程编号</w:t>
      </w:r>
      <w:r>
        <w:rPr>
          <w:rFonts w:ascii="宋体" w:hAnsi="宋体" w:hint="eastAsia"/>
          <w:bCs/>
          <w:szCs w:val="21"/>
        </w:rPr>
        <w:t>：</w:t>
      </w:r>
      <w:r w:rsidR="00A55DF4" w:rsidRPr="00DD44EA">
        <w:rPr>
          <w:rFonts w:ascii="宋体" w:hAnsi="宋体"/>
          <w:bCs/>
          <w:sz w:val="20"/>
          <w:szCs w:val="20"/>
        </w:rPr>
        <w:t>202032020004</w:t>
      </w:r>
    </w:p>
    <w:p w14:paraId="7FAB4C10" w14:textId="77777777" w:rsidR="003F7037" w:rsidRDefault="003F7037">
      <w:pPr>
        <w:spacing w:line="500" w:lineRule="exact"/>
        <w:ind w:firstLine="420"/>
        <w:rPr>
          <w:rFonts w:ascii="宋体"/>
          <w:bCs/>
          <w:szCs w:val="21"/>
        </w:rPr>
      </w:pPr>
      <w:r>
        <w:rPr>
          <w:rFonts w:ascii="黑体" w:eastAsia="黑体" w:hint="eastAsia"/>
          <w:bCs/>
          <w:szCs w:val="21"/>
        </w:rPr>
        <w:t>课程中文名称</w:t>
      </w:r>
      <w:r>
        <w:rPr>
          <w:rFonts w:ascii="宋体" w:hAnsi="宋体" w:hint="eastAsia"/>
          <w:bCs/>
          <w:szCs w:val="21"/>
        </w:rPr>
        <w:t>：</w:t>
      </w:r>
      <w:r w:rsidRPr="00DD44EA">
        <w:rPr>
          <w:rFonts w:ascii="宋体" w:hAnsi="宋体" w:hint="eastAsia"/>
          <w:bCs/>
          <w:sz w:val="20"/>
          <w:szCs w:val="20"/>
        </w:rPr>
        <w:t>矩阵论</w:t>
      </w:r>
    </w:p>
    <w:p w14:paraId="699201B6" w14:textId="77777777" w:rsidR="003F7037" w:rsidRDefault="003F7037">
      <w:pPr>
        <w:spacing w:line="500" w:lineRule="exact"/>
        <w:ind w:firstLine="420"/>
        <w:rPr>
          <w:rFonts w:ascii="黑体" w:eastAsia="黑体" w:hAnsi="宋体"/>
          <w:bCs/>
          <w:szCs w:val="21"/>
        </w:rPr>
      </w:pPr>
      <w:r>
        <w:rPr>
          <w:rFonts w:ascii="黑体" w:eastAsia="黑体" w:hAnsi="宋体" w:hint="eastAsia"/>
          <w:bCs/>
          <w:szCs w:val="21"/>
        </w:rPr>
        <w:t>课程英文名称：</w:t>
      </w:r>
      <w:r w:rsidRPr="00DD44EA">
        <w:rPr>
          <w:rFonts w:ascii="宋体" w:hAnsi="宋体"/>
          <w:bCs/>
          <w:sz w:val="20"/>
          <w:szCs w:val="20"/>
        </w:rPr>
        <w:t>Matrix Theory</w:t>
      </w:r>
    </w:p>
    <w:p w14:paraId="2158A5B8" w14:textId="77777777" w:rsidR="003F7037" w:rsidRPr="00DD44EA" w:rsidRDefault="003F7037">
      <w:pPr>
        <w:spacing w:line="500" w:lineRule="exact"/>
        <w:ind w:firstLine="420"/>
        <w:rPr>
          <w:rFonts w:ascii="宋体" w:hAnsi="宋体"/>
          <w:bCs/>
          <w:sz w:val="20"/>
          <w:szCs w:val="20"/>
        </w:rPr>
      </w:pPr>
      <w:r>
        <w:rPr>
          <w:rFonts w:ascii="黑体" w:eastAsia="黑体" w:hint="eastAsia"/>
          <w:bCs/>
          <w:szCs w:val="21"/>
        </w:rPr>
        <w:t>课内学时及分配情况：</w:t>
      </w:r>
      <w:r>
        <w:rPr>
          <w:rFonts w:ascii="宋体" w:hAnsi="宋体" w:hint="eastAsia"/>
          <w:bCs/>
          <w:sz w:val="20"/>
          <w:szCs w:val="20"/>
        </w:rPr>
        <w:t>总学时：</w:t>
      </w:r>
      <w:r>
        <w:rPr>
          <w:rFonts w:ascii="宋体" w:hAnsi="宋体"/>
          <w:bCs/>
          <w:sz w:val="20"/>
          <w:szCs w:val="20"/>
        </w:rPr>
        <w:t>32</w:t>
      </w:r>
      <w:r>
        <w:rPr>
          <w:rFonts w:ascii="宋体" w:hAnsi="宋体" w:hint="eastAsia"/>
          <w:bCs/>
          <w:sz w:val="20"/>
          <w:szCs w:val="20"/>
        </w:rPr>
        <w:t>，课堂授课</w:t>
      </w:r>
      <w:r>
        <w:rPr>
          <w:rFonts w:ascii="宋体" w:hAnsi="宋体"/>
          <w:bCs/>
          <w:sz w:val="20"/>
          <w:szCs w:val="20"/>
        </w:rPr>
        <w:t>30</w:t>
      </w:r>
      <w:r>
        <w:rPr>
          <w:rFonts w:ascii="宋体" w:hAnsi="宋体" w:hint="eastAsia"/>
          <w:bCs/>
          <w:sz w:val="20"/>
          <w:szCs w:val="20"/>
        </w:rPr>
        <w:t>学时，课堂讨论</w:t>
      </w:r>
      <w:r>
        <w:rPr>
          <w:rFonts w:ascii="宋体" w:hAnsi="宋体"/>
          <w:bCs/>
          <w:sz w:val="20"/>
          <w:szCs w:val="20"/>
        </w:rPr>
        <w:t>2</w:t>
      </w:r>
      <w:r w:rsidR="00DD44EA">
        <w:rPr>
          <w:rFonts w:ascii="宋体" w:hAnsi="宋体" w:hint="eastAsia"/>
          <w:bCs/>
          <w:sz w:val="20"/>
          <w:szCs w:val="20"/>
        </w:rPr>
        <w:t>学时</w:t>
      </w:r>
    </w:p>
    <w:p w14:paraId="60DA4E52" w14:textId="77777777" w:rsidR="003F7037" w:rsidRDefault="003F7037">
      <w:pPr>
        <w:spacing w:line="500" w:lineRule="exact"/>
        <w:ind w:firstLine="420"/>
        <w:rPr>
          <w:rFonts w:ascii="黑体" w:eastAsia="黑体"/>
          <w:bCs/>
          <w:szCs w:val="21"/>
        </w:rPr>
      </w:pPr>
      <w:r>
        <w:rPr>
          <w:rFonts w:ascii="黑体" w:eastAsia="黑体" w:hint="eastAsia"/>
          <w:bCs/>
          <w:szCs w:val="21"/>
        </w:rPr>
        <w:t>学分：</w:t>
      </w:r>
      <w:r w:rsidR="00DD44EA" w:rsidRPr="00DD44EA">
        <w:rPr>
          <w:rFonts w:ascii="宋体" w:hAnsi="宋体" w:hint="eastAsia"/>
          <w:bCs/>
          <w:sz w:val="20"/>
          <w:szCs w:val="20"/>
        </w:rPr>
        <w:t>2</w:t>
      </w:r>
    </w:p>
    <w:p w14:paraId="31FB8EC2" w14:textId="77777777" w:rsidR="003F7037" w:rsidRDefault="003F7037">
      <w:pPr>
        <w:spacing w:line="500" w:lineRule="exact"/>
        <w:ind w:firstLine="420"/>
        <w:rPr>
          <w:rFonts w:ascii="黑体" w:eastAsia="黑体"/>
          <w:bCs/>
          <w:szCs w:val="21"/>
        </w:rPr>
      </w:pPr>
      <w:r>
        <w:rPr>
          <w:rFonts w:ascii="黑体" w:eastAsia="黑体" w:hint="eastAsia"/>
          <w:bCs/>
          <w:szCs w:val="21"/>
        </w:rPr>
        <w:t>开课学期：</w:t>
      </w:r>
      <w:r w:rsidR="00013B2F">
        <w:rPr>
          <w:rFonts w:ascii="宋体" w:hAnsi="宋体" w:hint="eastAsia"/>
          <w:bCs/>
          <w:sz w:val="20"/>
          <w:szCs w:val="20"/>
        </w:rPr>
        <w:t>1</w:t>
      </w:r>
    </w:p>
    <w:p w14:paraId="1AA082B1" w14:textId="77777777" w:rsidR="003F7037" w:rsidRPr="00DD44EA" w:rsidRDefault="003F7037">
      <w:pPr>
        <w:spacing w:line="500" w:lineRule="exact"/>
        <w:ind w:firstLine="420"/>
        <w:rPr>
          <w:rFonts w:ascii="宋体" w:hAnsi="宋体"/>
          <w:bCs/>
          <w:sz w:val="20"/>
          <w:szCs w:val="20"/>
        </w:rPr>
      </w:pPr>
      <w:r>
        <w:rPr>
          <w:rFonts w:ascii="黑体" w:eastAsia="黑体" w:hint="eastAsia"/>
          <w:bCs/>
          <w:szCs w:val="21"/>
        </w:rPr>
        <w:t>适用学科（专业学位类别）：</w:t>
      </w:r>
      <w:r w:rsidRPr="00DD44EA">
        <w:rPr>
          <w:rFonts w:ascii="宋体" w:hAnsi="宋体" w:hint="eastAsia"/>
          <w:bCs/>
          <w:sz w:val="20"/>
          <w:szCs w:val="20"/>
        </w:rPr>
        <w:t>理工学科</w:t>
      </w:r>
    </w:p>
    <w:p w14:paraId="1AC28E74" w14:textId="77777777" w:rsidR="003F7037" w:rsidRDefault="003F7037">
      <w:pPr>
        <w:spacing w:line="500" w:lineRule="exact"/>
        <w:ind w:firstLine="420"/>
        <w:rPr>
          <w:rFonts w:ascii="黑体" w:eastAsia="黑体"/>
          <w:bCs/>
          <w:szCs w:val="21"/>
        </w:rPr>
      </w:pPr>
      <w:r>
        <w:rPr>
          <w:rFonts w:ascii="黑体" w:eastAsia="黑体" w:hint="eastAsia"/>
          <w:bCs/>
          <w:szCs w:val="21"/>
        </w:rPr>
        <w:t>课程面向对象：</w:t>
      </w:r>
      <w:r w:rsidR="00013B2F" w:rsidRPr="00013B2F">
        <w:rPr>
          <w:rFonts w:ascii="宋体" w:hAnsi="宋体" w:hint="eastAsia"/>
          <w:bCs/>
          <w:sz w:val="20"/>
          <w:szCs w:val="20"/>
        </w:rPr>
        <w:t>学术</w:t>
      </w:r>
      <w:r w:rsidRPr="00DD44EA">
        <w:rPr>
          <w:rFonts w:ascii="宋体" w:hAnsi="宋体" w:hint="eastAsia"/>
          <w:bCs/>
          <w:sz w:val="20"/>
          <w:szCs w:val="20"/>
        </w:rPr>
        <w:t>硕士</w:t>
      </w:r>
      <w:r w:rsidR="00013B2F">
        <w:rPr>
          <w:rFonts w:ascii="宋体" w:hAnsi="宋体" w:hint="eastAsia"/>
          <w:bCs/>
          <w:sz w:val="20"/>
          <w:szCs w:val="20"/>
        </w:rPr>
        <w:t>、专业学位硕士</w:t>
      </w:r>
    </w:p>
    <w:p w14:paraId="34DFBCED" w14:textId="77777777" w:rsidR="003F7037" w:rsidRPr="00DD44EA" w:rsidRDefault="003F7037">
      <w:pPr>
        <w:spacing w:line="500" w:lineRule="exact"/>
        <w:ind w:firstLine="420"/>
        <w:rPr>
          <w:rFonts w:ascii="宋体" w:hAnsi="宋体"/>
          <w:bCs/>
          <w:sz w:val="20"/>
          <w:szCs w:val="20"/>
        </w:rPr>
      </w:pPr>
      <w:r w:rsidRPr="00F07945">
        <w:rPr>
          <w:rFonts w:ascii="黑体" w:eastAsia="黑体" w:hint="eastAsia"/>
          <w:bCs/>
          <w:szCs w:val="21"/>
        </w:rPr>
        <w:t>考核方式：</w:t>
      </w:r>
      <w:r w:rsidRPr="00DD44EA">
        <w:rPr>
          <w:rFonts w:ascii="宋体" w:hAnsi="宋体" w:hint="eastAsia"/>
          <w:bCs/>
          <w:sz w:val="20"/>
          <w:szCs w:val="20"/>
        </w:rPr>
        <w:t>闭卷考试</w:t>
      </w:r>
    </w:p>
    <w:p w14:paraId="065FA033" w14:textId="77777777" w:rsidR="003F7037" w:rsidRDefault="003F7037">
      <w:pPr>
        <w:spacing w:line="500" w:lineRule="exact"/>
        <w:ind w:firstLine="420"/>
        <w:rPr>
          <w:rFonts w:ascii="黑体" w:eastAsia="黑体"/>
          <w:bCs/>
          <w:szCs w:val="21"/>
        </w:rPr>
      </w:pPr>
      <w:r>
        <w:rPr>
          <w:rFonts w:ascii="黑体" w:eastAsia="黑体" w:hint="eastAsia"/>
          <w:bCs/>
          <w:szCs w:val="21"/>
        </w:rPr>
        <w:t>教学方法：</w:t>
      </w:r>
      <w:r w:rsidRPr="00DD44EA">
        <w:rPr>
          <w:rFonts w:ascii="宋体" w:hAnsi="宋体" w:hint="eastAsia"/>
          <w:bCs/>
          <w:sz w:val="20"/>
          <w:szCs w:val="20"/>
        </w:rPr>
        <w:t>课堂教学</w:t>
      </w:r>
    </w:p>
    <w:p w14:paraId="1D917EAD" w14:textId="77777777" w:rsidR="003F7037" w:rsidRDefault="003F7037">
      <w:pPr>
        <w:spacing w:line="500" w:lineRule="exact"/>
        <w:ind w:firstLineChars="200" w:firstLine="420"/>
        <w:rPr>
          <w:rFonts w:ascii="宋体"/>
          <w:bCs/>
          <w:szCs w:val="21"/>
        </w:rPr>
      </w:pPr>
      <w:r>
        <w:rPr>
          <w:rFonts w:ascii="黑体" w:eastAsia="黑体" w:hint="eastAsia"/>
          <w:bCs/>
          <w:szCs w:val="21"/>
        </w:rPr>
        <w:t>开课单位：</w:t>
      </w:r>
      <w:r w:rsidRPr="00DD44EA">
        <w:rPr>
          <w:rFonts w:ascii="宋体" w:hAnsi="宋体" w:hint="eastAsia"/>
          <w:bCs/>
          <w:sz w:val="20"/>
          <w:szCs w:val="20"/>
        </w:rPr>
        <w:t>数学科学学院</w:t>
      </w:r>
    </w:p>
    <w:p w14:paraId="71B56486" w14:textId="77777777" w:rsidR="003F7037" w:rsidRDefault="003F7037">
      <w:pPr>
        <w:spacing w:line="500" w:lineRule="exact"/>
        <w:rPr>
          <w:rFonts w:ascii="宋体"/>
          <w:bCs/>
          <w:szCs w:val="21"/>
        </w:rPr>
      </w:pPr>
      <w:r>
        <w:rPr>
          <w:rFonts w:ascii="黑体" w:eastAsia="黑体" w:hAnsi="宋体" w:hint="eastAsia"/>
          <w:bCs/>
          <w:sz w:val="24"/>
        </w:rPr>
        <w:t>二、先修课程</w:t>
      </w:r>
    </w:p>
    <w:p w14:paraId="56DE52ED" w14:textId="77777777" w:rsidR="003F7037" w:rsidRDefault="003F7037">
      <w:pPr>
        <w:spacing w:line="500" w:lineRule="exact"/>
        <w:rPr>
          <w:rFonts w:ascii="黑体" w:eastAsia="黑体" w:hAnsi="宋体"/>
          <w:bCs/>
          <w:sz w:val="24"/>
        </w:rPr>
      </w:pPr>
      <w:r>
        <w:rPr>
          <w:rFonts w:ascii="宋体" w:hAnsi="宋体"/>
          <w:bCs/>
          <w:szCs w:val="21"/>
        </w:rPr>
        <w:t xml:space="preserve">       </w:t>
      </w:r>
      <w:r w:rsidR="00D25390">
        <w:rPr>
          <w:rFonts w:ascii="宋体" w:hAnsi="宋体" w:hint="eastAsia"/>
          <w:bCs/>
          <w:szCs w:val="21"/>
        </w:rPr>
        <w:t>线性代数、</w:t>
      </w:r>
      <w:r w:rsidR="00DD44EA">
        <w:rPr>
          <w:rFonts w:ascii="宋体" w:hAnsi="宋体" w:hint="eastAsia"/>
          <w:bCs/>
          <w:szCs w:val="21"/>
        </w:rPr>
        <w:t>高等数学</w:t>
      </w:r>
    </w:p>
    <w:p w14:paraId="2A203DD1" w14:textId="77777777" w:rsidR="003F7037" w:rsidRDefault="003F7037">
      <w:pPr>
        <w:spacing w:line="500" w:lineRule="exact"/>
        <w:rPr>
          <w:rFonts w:ascii="宋体"/>
          <w:bCs/>
          <w:sz w:val="24"/>
        </w:rPr>
      </w:pPr>
      <w:r>
        <w:rPr>
          <w:rFonts w:ascii="黑体" w:eastAsia="黑体" w:hAnsi="宋体" w:hint="eastAsia"/>
          <w:bCs/>
          <w:sz w:val="24"/>
        </w:rPr>
        <w:t>三、课程目标和基本要求</w:t>
      </w:r>
    </w:p>
    <w:p w14:paraId="31F04E19" w14:textId="059D6100"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矩阵论是线性代数的后继课程。在线性代数的基础上，进一步介绍线性空间与线性变换、欧氏空间与酉空间以及在此空间上的线性变换，深刻地揭示有限维空间上的线性变换的本质与思想。为了拓展高等数学的分析领域，通过引入向量范数和矩阵范数在有限维空间上构建了矩阵分析理论。同时，该课程还将思政案例引入课堂，</w:t>
      </w:r>
      <w:r w:rsidR="00362FBD">
        <w:rPr>
          <w:rFonts w:ascii="宋体" w:hAnsi="宋体"/>
          <w:bCs/>
          <w:szCs w:val="21"/>
        </w:rPr>
        <w:t>使</w:t>
      </w:r>
      <w:r w:rsidRPr="00DD44EA">
        <w:rPr>
          <w:rFonts w:ascii="宋体" w:hAnsi="宋体" w:hint="eastAsia"/>
          <w:bCs/>
          <w:szCs w:val="21"/>
        </w:rPr>
        <w:t>学生在掌握理解数学理论相关知识的同时，了解此课程在军事国防建设中的应用。</w:t>
      </w:r>
    </w:p>
    <w:p w14:paraId="6AF0E062" w14:textId="019EE790"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从应用的角度，矩阵代数是数值分析的重要基础，矩阵分析是研究线性动力系统的重要工具。为了矩阵理论的实用性，对于矩阵代数与分析的计算问题，利用</w:t>
      </w:r>
      <w:r w:rsidRPr="00DD44EA">
        <w:rPr>
          <w:rFonts w:ascii="宋体" w:hAnsi="宋体"/>
          <w:bCs/>
          <w:szCs w:val="21"/>
        </w:rPr>
        <w:t>Matlab</w:t>
      </w:r>
      <w:r w:rsidRPr="00DD44EA">
        <w:rPr>
          <w:rFonts w:ascii="宋体" w:hAnsi="宋体" w:hint="eastAsia"/>
          <w:bCs/>
          <w:szCs w:val="21"/>
        </w:rPr>
        <w:t>计算软件实现快捷的计算分析。</w:t>
      </w:r>
    </w:p>
    <w:p w14:paraId="35DCFE7F" w14:textId="77777777" w:rsidR="003F7037" w:rsidRDefault="003F7037">
      <w:pPr>
        <w:spacing w:line="500" w:lineRule="exact"/>
        <w:rPr>
          <w:rFonts w:ascii="宋体"/>
          <w:bCs/>
          <w:szCs w:val="21"/>
        </w:rPr>
      </w:pPr>
      <w:r>
        <w:rPr>
          <w:rFonts w:ascii="黑体" w:eastAsia="黑体" w:hAnsi="宋体" w:hint="eastAsia"/>
          <w:bCs/>
          <w:sz w:val="24"/>
        </w:rPr>
        <w:t>四、教学内容</w:t>
      </w:r>
    </w:p>
    <w:p w14:paraId="7A1C2161" w14:textId="0F0B67C1"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该课程将原有课程中和本科生及研究生交叉部分的和相对落后内容简化，并增加现代科学所必需的数学基础理论，改变以往重理论而轻实践的教学思想，通过</w:t>
      </w:r>
      <w:r w:rsidRPr="00DD44EA">
        <w:rPr>
          <w:rFonts w:ascii="宋体" w:hAnsi="宋体"/>
          <w:bCs/>
          <w:szCs w:val="21"/>
        </w:rPr>
        <w:t>“</w:t>
      </w:r>
      <w:r w:rsidRPr="00DD44EA">
        <w:rPr>
          <w:rFonts w:ascii="宋体" w:hAnsi="宋体" w:hint="eastAsia"/>
          <w:bCs/>
          <w:szCs w:val="21"/>
        </w:rPr>
        <w:t>提高起点、加强基础</w:t>
      </w:r>
      <w:r w:rsidRPr="00DD44EA">
        <w:rPr>
          <w:rFonts w:ascii="宋体" w:hAnsi="宋体"/>
          <w:bCs/>
          <w:szCs w:val="21"/>
        </w:rPr>
        <w:t>.</w:t>
      </w:r>
      <w:r w:rsidRPr="00DD44EA">
        <w:rPr>
          <w:rFonts w:ascii="宋体" w:hAnsi="宋体" w:hint="eastAsia"/>
          <w:bCs/>
          <w:szCs w:val="21"/>
        </w:rPr>
        <w:t>划分层次、</w:t>
      </w:r>
      <w:r w:rsidRPr="00DD44EA">
        <w:rPr>
          <w:rFonts w:ascii="宋体" w:hAnsi="宋体" w:hint="eastAsia"/>
          <w:bCs/>
          <w:szCs w:val="21"/>
        </w:rPr>
        <w:lastRenderedPageBreak/>
        <w:t>理顺关系</w:t>
      </w:r>
      <w:r w:rsidRPr="00DD44EA">
        <w:rPr>
          <w:rFonts w:ascii="宋体" w:hAnsi="宋体"/>
          <w:bCs/>
          <w:szCs w:val="21"/>
        </w:rPr>
        <w:t>”</w:t>
      </w:r>
      <w:r w:rsidRPr="00DD44EA">
        <w:rPr>
          <w:rFonts w:ascii="宋体" w:hAnsi="宋体" w:hint="eastAsia"/>
          <w:bCs/>
          <w:szCs w:val="21"/>
        </w:rPr>
        <w:t>，既考虑知识结构的顺序，又考虑知识模块的相互联系，突出矩阵论课程的教学内容，将思政案例结合到矩阵论的课程教学中，一方面能增强学生对所学知识的理解，而另一方面也能引导学生对所学知识应用，尤其是一些军事方面作战中的具体技术问题的例题，不仅能体现矩阵理论的应用，还可对学生进行国防意识方面的爱国主义教育，利用典型的用矩阵论知识解决军事问题。通过例题的教学，激发学生强烈的爱国主义热情</w:t>
      </w:r>
      <w:r w:rsidR="00362FBD">
        <w:rPr>
          <w:rFonts w:ascii="宋体" w:hAnsi="宋体"/>
          <w:bCs/>
          <w:szCs w:val="21"/>
        </w:rPr>
        <w:t>。</w:t>
      </w:r>
      <w:r w:rsidRPr="00DD44EA">
        <w:rPr>
          <w:rFonts w:ascii="宋体" w:hAnsi="宋体" w:hint="eastAsia"/>
          <w:bCs/>
          <w:szCs w:val="21"/>
        </w:rPr>
        <w:t>目前美国及其盟国，经常在我国南海及太平洋频繁进行有针对性的军事演习，使我国的领海主权受到严重的威胁，只有科学地解决了</w:t>
      </w:r>
      <w:r w:rsidR="00362FBD">
        <w:rPr>
          <w:rFonts w:ascii="宋体" w:hAnsi="宋体"/>
          <w:bCs/>
          <w:szCs w:val="21"/>
        </w:rPr>
        <w:t>众多</w:t>
      </w:r>
      <w:r w:rsidRPr="00DD44EA">
        <w:rPr>
          <w:rFonts w:ascii="宋体" w:hAnsi="宋体" w:hint="eastAsia"/>
          <w:bCs/>
          <w:szCs w:val="21"/>
        </w:rPr>
        <w:t>的类似问题，才会使他们懂得热爱祖国的深刻含义。</w:t>
      </w:r>
    </w:p>
    <w:p w14:paraId="24397EE0" w14:textId="43981D2C" w:rsidR="003F7037" w:rsidRPr="00DD44EA" w:rsidRDefault="003F7037" w:rsidP="00DD44EA">
      <w:pPr>
        <w:spacing w:line="500" w:lineRule="exact"/>
        <w:ind w:firstLineChars="200" w:firstLine="420"/>
        <w:rPr>
          <w:rFonts w:ascii="宋体" w:hAnsi="宋体"/>
          <w:bCs/>
          <w:szCs w:val="21"/>
        </w:rPr>
      </w:pPr>
      <w:r w:rsidRPr="00DD44EA">
        <w:rPr>
          <w:rFonts w:ascii="宋体" w:hAnsi="宋体"/>
          <w:bCs/>
          <w:szCs w:val="21"/>
        </w:rPr>
        <w:t xml:space="preserve">  </w:t>
      </w:r>
      <w:r w:rsidRPr="00DD44EA">
        <w:rPr>
          <w:rFonts w:ascii="宋体" w:hAnsi="宋体" w:hint="eastAsia"/>
          <w:bCs/>
          <w:szCs w:val="21"/>
        </w:rPr>
        <w:t>一</w:t>
      </w:r>
      <w:r w:rsidR="00362FBD">
        <w:rPr>
          <w:rFonts w:ascii="宋体" w:hAnsi="宋体"/>
          <w:bCs/>
          <w:szCs w:val="21"/>
        </w:rPr>
        <w:t>、</w:t>
      </w:r>
      <w:r w:rsidRPr="00DD44EA">
        <w:rPr>
          <w:rFonts w:ascii="宋体" w:hAnsi="宋体" w:hint="eastAsia"/>
          <w:bCs/>
          <w:szCs w:val="21"/>
        </w:rPr>
        <w:t>线性空间与线性变换</w:t>
      </w:r>
      <w:r w:rsidRPr="00DD44EA">
        <w:rPr>
          <w:rFonts w:ascii="宋体" w:hAnsi="宋体"/>
          <w:bCs/>
          <w:szCs w:val="21"/>
        </w:rPr>
        <w:t xml:space="preserve">           </w:t>
      </w:r>
    </w:p>
    <w:p w14:paraId="4CC51BEF"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理解线性空间的概念，掌握基变换与坐标变换的公式；掌握子空间与维数定理，了解线性空间同构的含义；理解线性变换的概念，掌握线性变换的矩阵表示，会应用所学知识解决实际生活中的问题</w:t>
      </w:r>
    </w:p>
    <w:p w14:paraId="40CD8162"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二、内积空间</w:t>
      </w:r>
      <w:r w:rsidRPr="00DD44EA">
        <w:rPr>
          <w:rFonts w:ascii="宋体" w:hAnsi="宋体"/>
          <w:bCs/>
          <w:szCs w:val="21"/>
        </w:rPr>
        <w:t xml:space="preserve">                       </w:t>
      </w:r>
    </w:p>
    <w:p w14:paraId="26E9531C"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理解内积空间的概念，掌握正交基及子空间的正交关系；了解内积空间的同构的含义，掌握判断正交变换的判定方法；理解酋空间的概念，会判定一个空间是否为酋空间的方法，掌握酋空间与实内积空间的异同；掌握正规矩阵的概念及判定定理和性质，同时给出思政案例的应用。</w:t>
      </w:r>
      <w:r w:rsidRPr="00DD44EA">
        <w:rPr>
          <w:rFonts w:ascii="宋体" w:hAnsi="宋体"/>
          <w:bCs/>
          <w:szCs w:val="21"/>
        </w:rPr>
        <w:t xml:space="preserve"> </w:t>
      </w:r>
    </w:p>
    <w:p w14:paraId="60263016"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三、矩阵的对角化与若当标准形</w:t>
      </w:r>
      <w:r w:rsidRPr="00DD44EA">
        <w:rPr>
          <w:rFonts w:ascii="宋体" w:hAnsi="宋体"/>
          <w:bCs/>
          <w:szCs w:val="21"/>
        </w:rPr>
        <w:t xml:space="preserve">      </w:t>
      </w:r>
    </w:p>
    <w:p w14:paraId="340FB0CE"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掌握矩阵相似对角化的判别方法；理解厄米特二次型的含义。会求矩阵的约当标准形；会求史密斯准形；会求若当标准型，会用若当标准型解决实际生活中的应用。</w:t>
      </w:r>
    </w:p>
    <w:p w14:paraId="58FEAF7E"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四、矩阵分解</w:t>
      </w:r>
      <w:r w:rsidRPr="00DD44EA">
        <w:rPr>
          <w:rFonts w:ascii="宋体" w:hAnsi="宋体"/>
          <w:bCs/>
          <w:szCs w:val="21"/>
        </w:rPr>
        <w:t xml:space="preserve">                     </w:t>
      </w:r>
    </w:p>
    <w:p w14:paraId="3D9F5AC0"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会求矩阵的三角分解和</w:t>
      </w:r>
      <w:r w:rsidRPr="00DD44EA">
        <w:rPr>
          <w:rFonts w:ascii="宋体" w:hAnsi="宋体"/>
          <w:bCs/>
          <w:szCs w:val="21"/>
        </w:rPr>
        <w:t>UR</w:t>
      </w:r>
      <w:r w:rsidRPr="00DD44EA">
        <w:rPr>
          <w:rFonts w:ascii="宋体" w:hAnsi="宋体" w:hint="eastAsia"/>
          <w:bCs/>
          <w:szCs w:val="21"/>
        </w:rPr>
        <w:t>分解；满秩分解和单纯矩阵的谱分解；</w:t>
      </w:r>
      <w:r w:rsidRPr="00DD44EA">
        <w:rPr>
          <w:rFonts w:ascii="宋体" w:hAnsi="宋体"/>
          <w:bCs/>
          <w:szCs w:val="21"/>
        </w:rPr>
        <w:t xml:space="preserve"> </w:t>
      </w:r>
      <w:r w:rsidRPr="00DD44EA">
        <w:rPr>
          <w:rFonts w:ascii="宋体" w:hAnsi="宋体" w:hint="eastAsia"/>
          <w:bCs/>
          <w:szCs w:val="21"/>
        </w:rPr>
        <w:t>了解矩阵的奇异值和极分解。</w:t>
      </w:r>
    </w:p>
    <w:p w14:paraId="256959C2"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五、向量与矩阵的重要数字特征</w:t>
      </w:r>
      <w:r w:rsidRPr="00DD44EA">
        <w:rPr>
          <w:rFonts w:ascii="宋体" w:hAnsi="宋体"/>
          <w:bCs/>
          <w:szCs w:val="21"/>
        </w:rPr>
        <w:t xml:space="preserve">     </w:t>
      </w:r>
    </w:p>
    <w:p w14:paraId="55A5316E"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bCs/>
          <w:szCs w:val="21"/>
        </w:rPr>
        <w:t xml:space="preserve"> </w:t>
      </w:r>
      <w:r w:rsidRPr="00DD44EA">
        <w:rPr>
          <w:rFonts w:ascii="宋体" w:hAnsi="宋体" w:hint="eastAsia"/>
          <w:bCs/>
          <w:szCs w:val="21"/>
        </w:rPr>
        <w:t>理解向量范数、矩阵范数；有限维线性空间上向量范数的等价性；向量范数与矩阵范数的相容性。会用数学思想和思维解决有关范数的证明问题。</w:t>
      </w:r>
    </w:p>
    <w:p w14:paraId="3D662D84" w14:textId="77777777" w:rsidR="003F7037" w:rsidRPr="00DD44EA" w:rsidRDefault="003F7037" w:rsidP="00DD44EA">
      <w:pPr>
        <w:spacing w:line="500" w:lineRule="exact"/>
        <w:ind w:firstLineChars="200" w:firstLine="420"/>
        <w:rPr>
          <w:rFonts w:ascii="宋体" w:hAnsi="宋体"/>
          <w:bCs/>
          <w:szCs w:val="21"/>
        </w:rPr>
      </w:pPr>
      <w:r w:rsidRPr="00DD44EA">
        <w:rPr>
          <w:rFonts w:ascii="宋体" w:hAnsi="宋体" w:hint="eastAsia"/>
          <w:bCs/>
          <w:szCs w:val="21"/>
        </w:rPr>
        <w:t>六、矩阵分析</w:t>
      </w:r>
      <w:r w:rsidRPr="00DD44EA">
        <w:rPr>
          <w:rFonts w:ascii="宋体" w:hAnsi="宋体"/>
          <w:bCs/>
          <w:szCs w:val="21"/>
        </w:rPr>
        <w:t xml:space="preserve">                                                       </w:t>
      </w:r>
    </w:p>
    <w:p w14:paraId="13ECF1A7" w14:textId="77777777" w:rsidR="00362FBD" w:rsidRDefault="003F7037" w:rsidP="00C727D7">
      <w:pPr>
        <w:spacing w:line="500" w:lineRule="exact"/>
        <w:ind w:firstLineChars="200" w:firstLine="420"/>
        <w:rPr>
          <w:rFonts w:ascii="宋体" w:hAnsi="宋体"/>
          <w:bCs/>
          <w:szCs w:val="21"/>
        </w:rPr>
      </w:pPr>
      <w:r w:rsidRPr="00DD44EA">
        <w:rPr>
          <w:rFonts w:ascii="宋体" w:hAnsi="宋体" w:hint="eastAsia"/>
          <w:bCs/>
          <w:szCs w:val="21"/>
        </w:rPr>
        <w:t>理解向量和矩阵的极限的概念；掌握矩阵幂级数收</w:t>
      </w:r>
      <w:bookmarkStart w:id="0" w:name="_GoBack"/>
      <w:bookmarkEnd w:id="0"/>
      <w:r w:rsidRPr="00DD44EA">
        <w:rPr>
          <w:rFonts w:ascii="宋体" w:hAnsi="宋体" w:hint="eastAsia"/>
          <w:bCs/>
          <w:szCs w:val="21"/>
        </w:rPr>
        <w:t>敛的判定方法；理解矩阵的克罗内克积；会求矩阵的微分与积分；</w:t>
      </w:r>
    </w:p>
    <w:p w14:paraId="7E965166" w14:textId="77777777" w:rsidR="00DD0587" w:rsidRDefault="00DD0587" w:rsidP="006E37D4">
      <w:pPr>
        <w:spacing w:line="500" w:lineRule="exact"/>
        <w:ind w:firstLineChars="200" w:firstLine="420"/>
        <w:rPr>
          <w:rFonts w:ascii="宋体" w:hAnsi="宋体" w:hint="eastAsia"/>
          <w:bCs/>
          <w:szCs w:val="21"/>
        </w:rPr>
      </w:pPr>
      <w:r w:rsidRPr="00DD0587">
        <w:rPr>
          <w:rFonts w:ascii="宋体" w:hAnsi="宋体" w:hint="eastAsia"/>
          <w:bCs/>
          <w:szCs w:val="21"/>
        </w:rPr>
        <w:t>思政案例</w:t>
      </w:r>
    </w:p>
    <w:p w14:paraId="522930E0" w14:textId="5807E782" w:rsidR="006E37D4" w:rsidRDefault="006E37D4" w:rsidP="006E37D4">
      <w:pPr>
        <w:numPr>
          <w:ilvl w:val="0"/>
          <w:numId w:val="5"/>
        </w:numPr>
        <w:spacing w:line="500" w:lineRule="exact"/>
        <w:ind w:left="0" w:firstLineChars="200" w:firstLine="420"/>
        <w:rPr>
          <w:rFonts w:ascii="宋体" w:hAnsi="宋体" w:hint="eastAsia"/>
          <w:bCs/>
          <w:szCs w:val="21"/>
        </w:rPr>
      </w:pPr>
      <w:r w:rsidRPr="00DD0587">
        <w:rPr>
          <w:rFonts w:ascii="宋体" w:hAnsi="宋体"/>
          <w:bCs/>
          <w:szCs w:val="21"/>
        </w:rPr>
        <w:t>装备的损伤模拟问题</w:t>
      </w:r>
    </w:p>
    <w:p w14:paraId="2C0F6B2C" w14:textId="170245DE" w:rsidR="006E37D4" w:rsidRDefault="006E37D4" w:rsidP="006E37D4">
      <w:pPr>
        <w:spacing w:line="500" w:lineRule="exact"/>
        <w:ind w:firstLineChars="200" w:firstLine="420"/>
        <w:rPr>
          <w:rFonts w:ascii="宋体" w:hAnsi="宋体" w:hint="eastAsia"/>
          <w:bCs/>
          <w:szCs w:val="21"/>
        </w:rPr>
      </w:pPr>
      <w:r w:rsidRPr="00DD0587">
        <w:rPr>
          <w:rFonts w:ascii="宋体" w:hAnsi="宋体"/>
          <w:bCs/>
          <w:szCs w:val="21"/>
        </w:rPr>
        <w:lastRenderedPageBreak/>
        <w:t>在战场上，特别是现代化战争，装备面临着各种损伤，比如导弹爆炸后形成的破碎片数目众多，在作战模拟和作战试验中，如何利用利用内积空间中的欧氏距离和几何射线法来判断装备损伤？利用矩阵和几何模型及其命中判断依据再利用蒙特卡罗法仿真破片式作战的核心模型等，可为损伤评估提供重要依据。此问题通过提出数学问题，坐标系建立和装备几何描述，破片中装备判断依据和杀伤射线产生等给出模拟问题。可对学生进行一次国防意识方面的爱国主义教育。也会激发学生的强烈的爱国主义热情，使他们懂得热爱祖国的深刻含义。</w:t>
      </w:r>
    </w:p>
    <w:p w14:paraId="4D3F12A4" w14:textId="10DD9C46" w:rsidR="006E37D4" w:rsidRDefault="006E37D4" w:rsidP="006E37D4">
      <w:pPr>
        <w:numPr>
          <w:ilvl w:val="0"/>
          <w:numId w:val="5"/>
        </w:numPr>
        <w:spacing w:line="500" w:lineRule="exact"/>
        <w:ind w:left="0" w:firstLineChars="200" w:firstLine="420"/>
        <w:rPr>
          <w:rFonts w:ascii="宋体" w:hAnsi="宋体" w:hint="eastAsia"/>
          <w:bCs/>
          <w:szCs w:val="21"/>
        </w:rPr>
      </w:pPr>
      <w:r w:rsidRPr="00DD0587">
        <w:rPr>
          <w:rFonts w:ascii="宋体" w:hAnsi="宋体"/>
          <w:bCs/>
          <w:szCs w:val="21"/>
        </w:rPr>
        <w:t>应用矩阵编制Hill密码</w:t>
      </w:r>
    </w:p>
    <w:p w14:paraId="79BB39AD" w14:textId="4CA327A7" w:rsidR="006E37D4" w:rsidRPr="00DD0587" w:rsidRDefault="006E37D4" w:rsidP="006E37D4">
      <w:pPr>
        <w:spacing w:line="500" w:lineRule="exact"/>
        <w:ind w:firstLineChars="200" w:firstLine="420"/>
        <w:rPr>
          <w:rFonts w:ascii="宋体" w:hAnsi="宋体"/>
          <w:bCs/>
          <w:szCs w:val="21"/>
        </w:rPr>
      </w:pPr>
      <w:r w:rsidRPr="00DD0587">
        <w:rPr>
          <w:rFonts w:ascii="宋体" w:hAnsi="宋体"/>
          <w:bCs/>
          <w:szCs w:val="21"/>
        </w:rPr>
        <w:t>密码学在经济和军事方面都起着极其重要的作用。在密码编码和密码分析中，可以选择不同的可逆矩阵，不同的映射关系，也可以把字母对应的数字进行不同的排列得到不同的矩阵，这样就有多种加密和解密的方式，从而保证了传递信息的秘密性。通过矩阵乘法与逆矩阵的应用，在计算中融入矩阵分解和解方程组等数学知识编制和破译密码，进而运用到军事等方面。体现了矩阵理论的强大应用。</w:t>
      </w:r>
    </w:p>
    <w:p w14:paraId="453E357A" w14:textId="77777777" w:rsidR="00DD0587" w:rsidRPr="00DD44EA" w:rsidRDefault="00DD0587" w:rsidP="00C727D7">
      <w:pPr>
        <w:spacing w:line="500" w:lineRule="exact"/>
        <w:ind w:firstLineChars="200" w:firstLine="420"/>
        <w:rPr>
          <w:rFonts w:ascii="宋体" w:hAnsi="宋体"/>
          <w:bCs/>
          <w:szCs w:val="21"/>
        </w:rPr>
      </w:pPr>
    </w:p>
    <w:p w14:paraId="03FF5F33" w14:textId="77777777" w:rsidR="003F7037" w:rsidRDefault="003F7037" w:rsidP="00C727D7">
      <w:pPr>
        <w:spacing w:line="400" w:lineRule="exact"/>
        <w:rPr>
          <w:rFonts w:ascii="黑体" w:eastAsia="黑体" w:hAnsi="宋体"/>
          <w:bCs/>
          <w:sz w:val="24"/>
        </w:rPr>
      </w:pPr>
      <w:r>
        <w:rPr>
          <w:rFonts w:ascii="黑体" w:eastAsia="黑体" w:hAnsi="宋体" w:hint="eastAsia"/>
          <w:bCs/>
          <w:sz w:val="24"/>
        </w:rPr>
        <w:t>五、课程主要参考教材、参考文献及学习资源</w:t>
      </w:r>
    </w:p>
    <w:p w14:paraId="76F3DE99" w14:textId="77777777" w:rsidR="003F7037" w:rsidRDefault="003F7037">
      <w:pPr>
        <w:spacing w:line="500" w:lineRule="exact"/>
        <w:ind w:firstLineChars="200" w:firstLine="420"/>
        <w:rPr>
          <w:rFonts w:ascii="宋体"/>
          <w:bCs/>
          <w:szCs w:val="21"/>
        </w:rPr>
      </w:pPr>
      <w:r>
        <w:rPr>
          <w:rFonts w:ascii="宋体" w:hAnsi="宋体" w:hint="eastAsia"/>
          <w:bCs/>
          <w:szCs w:val="21"/>
        </w:rPr>
        <w:t>（一）教材、专著及参考文献</w:t>
      </w:r>
    </w:p>
    <w:p w14:paraId="04AF80D5" w14:textId="77777777" w:rsidR="003F7037" w:rsidRPr="00D25390" w:rsidRDefault="003F7037">
      <w:pPr>
        <w:spacing w:line="500" w:lineRule="exact"/>
        <w:ind w:firstLineChars="200" w:firstLine="420"/>
        <w:rPr>
          <w:rFonts w:ascii="宋体" w:hAnsi="宋体"/>
          <w:bCs/>
          <w:szCs w:val="21"/>
        </w:rPr>
      </w:pPr>
      <w:r>
        <w:rPr>
          <w:rFonts w:ascii="宋体" w:hAnsi="宋体"/>
          <w:bCs/>
          <w:szCs w:val="21"/>
        </w:rPr>
        <w:t>1.</w:t>
      </w:r>
      <w:r w:rsidR="001A1528">
        <w:rPr>
          <w:rFonts w:ascii="宋体" w:hAnsi="宋体" w:hint="eastAsia"/>
          <w:bCs/>
          <w:szCs w:val="21"/>
        </w:rPr>
        <w:t>林锰，吴红梅.</w:t>
      </w:r>
      <w:r w:rsidR="001A1528" w:rsidRPr="00D25390">
        <w:rPr>
          <w:rFonts w:ascii="宋体" w:hAnsi="宋体" w:hint="eastAsia"/>
          <w:bCs/>
          <w:szCs w:val="21"/>
        </w:rPr>
        <w:t>线性空间与矩阵理论.</w:t>
      </w:r>
      <w:r w:rsidRPr="00D25390">
        <w:rPr>
          <w:rFonts w:ascii="宋体" w:hAnsi="宋体" w:hint="eastAsia"/>
          <w:bCs/>
          <w:szCs w:val="21"/>
        </w:rPr>
        <w:t>哈尔滨工程大学</w:t>
      </w:r>
      <w:r>
        <w:rPr>
          <w:rFonts w:ascii="宋体" w:hAnsi="宋体" w:hint="eastAsia"/>
          <w:bCs/>
          <w:szCs w:val="21"/>
        </w:rPr>
        <w:t>出版社，</w:t>
      </w:r>
      <w:r>
        <w:rPr>
          <w:rFonts w:ascii="宋体" w:hAnsi="宋体"/>
          <w:bCs/>
          <w:szCs w:val="21"/>
        </w:rPr>
        <w:t>2016</w:t>
      </w:r>
      <w:r>
        <w:rPr>
          <w:rFonts w:ascii="宋体" w:hAnsi="宋体" w:hint="eastAsia"/>
          <w:bCs/>
          <w:szCs w:val="21"/>
        </w:rPr>
        <w:t>年。</w:t>
      </w:r>
    </w:p>
    <w:p w14:paraId="5BEE188F" w14:textId="77777777" w:rsidR="003F7037" w:rsidRPr="00D25390" w:rsidRDefault="003F7037">
      <w:pPr>
        <w:spacing w:line="500" w:lineRule="exact"/>
        <w:ind w:firstLineChars="200" w:firstLine="420"/>
        <w:rPr>
          <w:rFonts w:ascii="宋体" w:hAnsi="宋体"/>
          <w:bCs/>
          <w:szCs w:val="21"/>
        </w:rPr>
      </w:pPr>
      <w:r>
        <w:rPr>
          <w:rFonts w:ascii="宋体" w:hAnsi="宋体"/>
          <w:bCs/>
          <w:szCs w:val="21"/>
        </w:rPr>
        <w:t>2.</w:t>
      </w:r>
      <w:r w:rsidR="001A1528">
        <w:rPr>
          <w:rFonts w:ascii="宋体" w:hAnsi="宋体" w:hint="eastAsia"/>
          <w:bCs/>
          <w:szCs w:val="21"/>
        </w:rPr>
        <w:t>林锰.</w:t>
      </w:r>
      <w:r w:rsidR="001A1528" w:rsidRPr="00D25390">
        <w:rPr>
          <w:rFonts w:ascii="宋体" w:hAnsi="宋体" w:hint="eastAsia"/>
          <w:bCs/>
          <w:szCs w:val="21"/>
        </w:rPr>
        <w:t>矩阵论教程.</w:t>
      </w:r>
      <w:r w:rsidRPr="00D25390">
        <w:rPr>
          <w:rFonts w:ascii="宋体" w:hAnsi="宋体" w:hint="eastAsia"/>
          <w:bCs/>
          <w:szCs w:val="21"/>
        </w:rPr>
        <w:t>国防工业</w:t>
      </w:r>
      <w:r>
        <w:rPr>
          <w:rFonts w:ascii="宋体" w:hAnsi="宋体" w:hint="eastAsia"/>
          <w:bCs/>
          <w:szCs w:val="21"/>
        </w:rPr>
        <w:t>出版社，</w:t>
      </w:r>
      <w:r>
        <w:rPr>
          <w:rFonts w:ascii="宋体" w:hAnsi="宋体"/>
          <w:bCs/>
          <w:szCs w:val="21"/>
        </w:rPr>
        <w:t>2013</w:t>
      </w:r>
      <w:r>
        <w:rPr>
          <w:rFonts w:ascii="宋体" w:hAnsi="宋体" w:hint="eastAsia"/>
          <w:bCs/>
          <w:szCs w:val="21"/>
        </w:rPr>
        <w:t>年。</w:t>
      </w:r>
    </w:p>
    <w:p w14:paraId="6DDCB701" w14:textId="77777777" w:rsidR="003F7037" w:rsidRDefault="003F7037">
      <w:pPr>
        <w:spacing w:line="400" w:lineRule="exact"/>
        <w:rPr>
          <w:rFonts w:ascii="宋体"/>
          <w:bCs/>
          <w:szCs w:val="21"/>
        </w:rPr>
      </w:pPr>
    </w:p>
    <w:p w14:paraId="47659CD8" w14:textId="2AEB78E5" w:rsidR="003F7037" w:rsidRDefault="003F7037">
      <w:pPr>
        <w:spacing w:line="400" w:lineRule="exact"/>
        <w:rPr>
          <w:rFonts w:ascii="宋体"/>
          <w:bCs/>
          <w:szCs w:val="21"/>
        </w:rPr>
      </w:pPr>
      <w:r>
        <w:rPr>
          <w:rFonts w:ascii="宋体" w:hAnsi="宋体"/>
          <w:bCs/>
          <w:szCs w:val="21"/>
        </w:rPr>
        <w:t xml:space="preserve">   </w:t>
      </w:r>
      <w:r>
        <w:rPr>
          <w:rFonts w:ascii="宋体" w:hAnsi="宋体" w:hint="eastAsia"/>
          <w:b/>
          <w:szCs w:val="21"/>
        </w:rPr>
        <w:t>大纲撰写人（签字）：</w:t>
      </w:r>
      <w:r w:rsidR="00DD0587">
        <w:rPr>
          <w:rFonts w:ascii="宋体" w:hAnsi="宋体" w:hint="eastAsia"/>
          <w:b/>
          <w:szCs w:val="21"/>
        </w:rPr>
        <w:t>林锰</w:t>
      </w:r>
    </w:p>
    <w:p w14:paraId="203EF17F" w14:textId="77777777" w:rsidR="003F7037" w:rsidRDefault="003F7037">
      <w:pPr>
        <w:spacing w:line="400" w:lineRule="exact"/>
        <w:rPr>
          <w:rFonts w:ascii="宋体"/>
          <w:bCs/>
          <w:szCs w:val="21"/>
        </w:rPr>
      </w:pPr>
      <w:r>
        <w:rPr>
          <w:rFonts w:ascii="宋体" w:hAnsi="宋体"/>
          <w:bCs/>
          <w:szCs w:val="21"/>
        </w:rPr>
        <w:t xml:space="preserve">                                      </w:t>
      </w:r>
    </w:p>
    <w:p w14:paraId="29C3659D" w14:textId="22978C3B" w:rsidR="003F7037" w:rsidRDefault="003F7037">
      <w:pPr>
        <w:spacing w:line="400" w:lineRule="exact"/>
        <w:ind w:firstLineChars="1800" w:firstLine="3795"/>
        <w:rPr>
          <w:rFonts w:ascii="宋体"/>
          <w:b/>
          <w:szCs w:val="21"/>
        </w:rPr>
      </w:pPr>
      <w:r>
        <w:rPr>
          <w:rFonts w:ascii="宋体" w:hAnsi="宋体"/>
          <w:b/>
          <w:szCs w:val="21"/>
        </w:rPr>
        <w:t xml:space="preserve"> </w:t>
      </w:r>
      <w:r>
        <w:rPr>
          <w:rFonts w:ascii="宋体" w:hAnsi="宋体" w:hint="eastAsia"/>
          <w:b/>
          <w:szCs w:val="21"/>
        </w:rPr>
        <w:t>院系主管教学领导签字：</w:t>
      </w:r>
      <w:r w:rsidR="006E37D4">
        <w:rPr>
          <w:rFonts w:ascii="Times New Roman" w:hAnsi="Times New Roman"/>
          <w:bCs/>
          <w:szCs w:val="21"/>
        </w:rPr>
        <w:pict w14:anchorId="7F98C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18.5pt">
            <v:imagedata r:id="rId8" o:title="张晓威签名"/>
          </v:shape>
        </w:pict>
      </w:r>
    </w:p>
    <w:p w14:paraId="481DEEA8" w14:textId="77777777" w:rsidR="003F7037" w:rsidRDefault="003F7037">
      <w:pPr>
        <w:spacing w:line="400" w:lineRule="exact"/>
        <w:rPr>
          <w:rFonts w:ascii="宋体"/>
          <w:bCs/>
          <w:szCs w:val="21"/>
        </w:rPr>
      </w:pPr>
      <w:r>
        <w:rPr>
          <w:rFonts w:ascii="宋体" w:hAnsi="宋体"/>
          <w:bCs/>
          <w:szCs w:val="21"/>
        </w:rPr>
        <w:t xml:space="preserve">                                                      </w:t>
      </w:r>
    </w:p>
    <w:p w14:paraId="3F598CD5" w14:textId="77777777" w:rsidR="003F7037" w:rsidRDefault="003F7037">
      <w:pPr>
        <w:widowControl/>
        <w:jc w:val="left"/>
        <w:rPr>
          <w:rFonts w:ascii="宋体"/>
          <w:bCs/>
          <w:szCs w:val="21"/>
        </w:rPr>
      </w:pPr>
    </w:p>
    <w:sectPr w:rsidR="003F7037" w:rsidSect="00DF5995">
      <w:footerReference w:type="default" r:id="rId9"/>
      <w:pgSz w:w="11906" w:h="16838"/>
      <w:pgMar w:top="1417" w:right="1417" w:bottom="1417" w:left="1417" w:header="851" w:footer="992" w:gutter="0"/>
      <w:pgNumType w:start="1"/>
      <w:cols w:space="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61225" w14:textId="77777777" w:rsidR="00E852F0" w:rsidRDefault="00E852F0">
      <w:r>
        <w:separator/>
      </w:r>
    </w:p>
  </w:endnote>
  <w:endnote w:type="continuationSeparator" w:id="0">
    <w:p w14:paraId="248D2FCB" w14:textId="77777777" w:rsidR="00E852F0" w:rsidRDefault="00E85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37AA9C" w14:textId="77777777" w:rsidR="003F7037" w:rsidRDefault="00E852F0">
    <w:pPr>
      <w:pStyle w:val="a4"/>
    </w:pPr>
    <w:r>
      <w:rPr>
        <w:noProof/>
      </w:rPr>
      <w:pict w14:anchorId="6470971E">
        <v:shapetype id="_x0000_t202" coordsize="21600,21600" o:spt="202" path="m,l,21600r21600,l21600,xe">
          <v:stroke joinstyle="miter"/>
          <v:path gradientshapeok="t" o:connecttype="rect"/>
        </v:shapetype>
        <v:shape id="文本框 2" o:spid="_x0000_s2049" type="#_x0000_t202" style="position:absolute;margin-left:0;margin-top:0;width:2in;height:2in;z-index:1;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4E624FD6" w14:textId="77777777" w:rsidR="003F7037" w:rsidRDefault="0061756E">
                <w:pPr>
                  <w:pStyle w:val="a4"/>
                </w:pPr>
                <w:r>
                  <w:fldChar w:fldCharType="begin"/>
                </w:r>
                <w:r>
                  <w:instrText xml:space="preserve"> PAGE  \* MERGEFORMAT </w:instrText>
                </w:r>
                <w:r>
                  <w:fldChar w:fldCharType="separate"/>
                </w:r>
                <w:r w:rsidR="006E37D4">
                  <w:rPr>
                    <w:noProof/>
                  </w:rPr>
                  <w:t>3</w:t>
                </w:r>
                <w:r>
                  <w:rPr>
                    <w:noProof/>
                  </w:rPr>
                  <w:fldChar w:fldCharType="end"/>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4753BA" w14:textId="77777777" w:rsidR="00E852F0" w:rsidRDefault="00E852F0">
      <w:r>
        <w:separator/>
      </w:r>
    </w:p>
  </w:footnote>
  <w:footnote w:type="continuationSeparator" w:id="0">
    <w:p w14:paraId="16CACEAB" w14:textId="77777777" w:rsidR="00E852F0" w:rsidRDefault="00E852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37ED23"/>
    <w:multiLevelType w:val="singleLevel"/>
    <w:tmpl w:val="8F37ED23"/>
    <w:lvl w:ilvl="0">
      <w:start w:val="1"/>
      <w:numFmt w:val="decimal"/>
      <w:lvlText w:val="%1."/>
      <w:lvlJc w:val="left"/>
      <w:pPr>
        <w:tabs>
          <w:tab w:val="left" w:pos="312"/>
        </w:tabs>
      </w:pPr>
      <w:rPr>
        <w:rFonts w:cs="Times New Roman"/>
      </w:rPr>
    </w:lvl>
  </w:abstractNum>
  <w:abstractNum w:abstractNumId="1">
    <w:nsid w:val="B2727449"/>
    <w:multiLevelType w:val="singleLevel"/>
    <w:tmpl w:val="B2727449"/>
    <w:lvl w:ilvl="0">
      <w:start w:val="8"/>
      <w:numFmt w:val="chineseCounting"/>
      <w:suff w:val="nothing"/>
      <w:lvlText w:val="%1、"/>
      <w:lvlJc w:val="left"/>
      <w:rPr>
        <w:rFonts w:cs="Times New Roman" w:hint="eastAsia"/>
      </w:rPr>
    </w:lvl>
  </w:abstractNum>
  <w:abstractNum w:abstractNumId="2">
    <w:nsid w:val="15B279F6"/>
    <w:multiLevelType w:val="multilevel"/>
    <w:tmpl w:val="15B279F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nsid w:val="2E8FEED0"/>
    <w:multiLevelType w:val="singleLevel"/>
    <w:tmpl w:val="2E8FEED0"/>
    <w:lvl w:ilvl="0">
      <w:start w:val="1"/>
      <w:numFmt w:val="decimal"/>
      <w:lvlText w:val="%1."/>
      <w:lvlJc w:val="left"/>
      <w:pPr>
        <w:tabs>
          <w:tab w:val="left" w:pos="312"/>
        </w:tabs>
      </w:pPr>
      <w:rPr>
        <w:rFonts w:cs="Times New Roman"/>
      </w:rPr>
    </w:lvl>
  </w:abstractNum>
  <w:abstractNum w:abstractNumId="4">
    <w:nsid w:val="6E550EE2"/>
    <w:multiLevelType w:val="hybridMultilevel"/>
    <w:tmpl w:val="587AD6E2"/>
    <w:lvl w:ilvl="0" w:tplc="66B22A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zjz">
    <w15:presenceInfo w15:providerId="None" w15:userId="zjz"/>
  </w15:person>
  <w15:person w15:author="lin meng">
    <w15:presenceInfo w15:providerId="Windows Live" w15:userId="6291d51f69ded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trackRevisions/>
  <w:doNotTrackMoves/>
  <w:defaultTabStop w:val="420"/>
  <w:drawingGridVerticalSpacing w:val="156"/>
  <w:noPunctuationKerning/>
  <w:characterSpacingControl w:val="compressPunctuation"/>
  <w:noLineBreaksAfter w:lang="zh-CN" w:val="$([{£¥·‘“〈《「『【〔〖〝﹙﹛﹝＄（．［｛￡￥"/>
  <w:noLineBreaksBefore w:lang="zh-CN" w:val="!%),.:;&gt;?]}¢¨°·ˇˉ―‖’”…‰′″›℃∶、。〃〉》」』】〕〗〞︶︺︾﹀﹄﹚﹜﹞！＂％＇），．：；？］｀｜｝～￠"/>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5602B"/>
    <w:rsid w:val="00013B2F"/>
    <w:rsid w:val="000215FA"/>
    <w:rsid w:val="00056839"/>
    <w:rsid w:val="000578F5"/>
    <w:rsid w:val="00065185"/>
    <w:rsid w:val="000F6922"/>
    <w:rsid w:val="00112CD2"/>
    <w:rsid w:val="001A1528"/>
    <w:rsid w:val="001C38D4"/>
    <w:rsid w:val="001D17B2"/>
    <w:rsid w:val="001D5F62"/>
    <w:rsid w:val="001E7701"/>
    <w:rsid w:val="002541C2"/>
    <w:rsid w:val="00266D66"/>
    <w:rsid w:val="002C6A76"/>
    <w:rsid w:val="002D3EB0"/>
    <w:rsid w:val="002F0136"/>
    <w:rsid w:val="003123E8"/>
    <w:rsid w:val="00324FDD"/>
    <w:rsid w:val="00333003"/>
    <w:rsid w:val="00356177"/>
    <w:rsid w:val="0035796C"/>
    <w:rsid w:val="00362FBD"/>
    <w:rsid w:val="003757E6"/>
    <w:rsid w:val="00380769"/>
    <w:rsid w:val="003A5563"/>
    <w:rsid w:val="003E5BF7"/>
    <w:rsid w:val="003F14BC"/>
    <w:rsid w:val="003F7037"/>
    <w:rsid w:val="00416A6B"/>
    <w:rsid w:val="00443BC5"/>
    <w:rsid w:val="00472F10"/>
    <w:rsid w:val="00476A5A"/>
    <w:rsid w:val="004C76A1"/>
    <w:rsid w:val="004D29BD"/>
    <w:rsid w:val="004E2E65"/>
    <w:rsid w:val="004E4169"/>
    <w:rsid w:val="004E7202"/>
    <w:rsid w:val="004F3BD1"/>
    <w:rsid w:val="005062CF"/>
    <w:rsid w:val="00516DDC"/>
    <w:rsid w:val="00547188"/>
    <w:rsid w:val="00581A8A"/>
    <w:rsid w:val="005A585E"/>
    <w:rsid w:val="005D006F"/>
    <w:rsid w:val="005F6F87"/>
    <w:rsid w:val="00601A68"/>
    <w:rsid w:val="0061756E"/>
    <w:rsid w:val="00685986"/>
    <w:rsid w:val="006B094B"/>
    <w:rsid w:val="006C7DC3"/>
    <w:rsid w:val="006E37D4"/>
    <w:rsid w:val="006F57D5"/>
    <w:rsid w:val="0072197B"/>
    <w:rsid w:val="00736F02"/>
    <w:rsid w:val="00737E8A"/>
    <w:rsid w:val="007856A2"/>
    <w:rsid w:val="007A28EA"/>
    <w:rsid w:val="007B1DB9"/>
    <w:rsid w:val="007B7298"/>
    <w:rsid w:val="007F14B2"/>
    <w:rsid w:val="00804367"/>
    <w:rsid w:val="00826C9D"/>
    <w:rsid w:val="0085602B"/>
    <w:rsid w:val="00856F53"/>
    <w:rsid w:val="0086185C"/>
    <w:rsid w:val="00863216"/>
    <w:rsid w:val="00877B23"/>
    <w:rsid w:val="008A771D"/>
    <w:rsid w:val="008E5FBA"/>
    <w:rsid w:val="008F683F"/>
    <w:rsid w:val="009250DA"/>
    <w:rsid w:val="00930654"/>
    <w:rsid w:val="00937E63"/>
    <w:rsid w:val="0094526E"/>
    <w:rsid w:val="00967CC6"/>
    <w:rsid w:val="00970F56"/>
    <w:rsid w:val="00994413"/>
    <w:rsid w:val="00995E57"/>
    <w:rsid w:val="009A309B"/>
    <w:rsid w:val="009A3924"/>
    <w:rsid w:val="009B0997"/>
    <w:rsid w:val="009E1D3B"/>
    <w:rsid w:val="009F7CF6"/>
    <w:rsid w:val="00A20299"/>
    <w:rsid w:val="00A263B3"/>
    <w:rsid w:val="00A26BE5"/>
    <w:rsid w:val="00A4426A"/>
    <w:rsid w:val="00A55DF4"/>
    <w:rsid w:val="00A67E5C"/>
    <w:rsid w:val="00A85991"/>
    <w:rsid w:val="00AB7DA5"/>
    <w:rsid w:val="00B10E9D"/>
    <w:rsid w:val="00B12788"/>
    <w:rsid w:val="00B276B6"/>
    <w:rsid w:val="00B3036E"/>
    <w:rsid w:val="00BB0948"/>
    <w:rsid w:val="00BC0677"/>
    <w:rsid w:val="00BD0BDA"/>
    <w:rsid w:val="00BF33B6"/>
    <w:rsid w:val="00C20DCA"/>
    <w:rsid w:val="00C35BBF"/>
    <w:rsid w:val="00C67BE1"/>
    <w:rsid w:val="00C727D7"/>
    <w:rsid w:val="00C84A81"/>
    <w:rsid w:val="00C8783D"/>
    <w:rsid w:val="00CB3F34"/>
    <w:rsid w:val="00D00683"/>
    <w:rsid w:val="00D00871"/>
    <w:rsid w:val="00D01881"/>
    <w:rsid w:val="00D25390"/>
    <w:rsid w:val="00D63CE4"/>
    <w:rsid w:val="00D8786E"/>
    <w:rsid w:val="00DA24D0"/>
    <w:rsid w:val="00DB29BD"/>
    <w:rsid w:val="00DD0587"/>
    <w:rsid w:val="00DD44EA"/>
    <w:rsid w:val="00DE2041"/>
    <w:rsid w:val="00DF52FF"/>
    <w:rsid w:val="00DF5995"/>
    <w:rsid w:val="00E75706"/>
    <w:rsid w:val="00E852F0"/>
    <w:rsid w:val="00EC3F11"/>
    <w:rsid w:val="00EC69F3"/>
    <w:rsid w:val="00F06206"/>
    <w:rsid w:val="00F064D8"/>
    <w:rsid w:val="00F07945"/>
    <w:rsid w:val="00F247A1"/>
    <w:rsid w:val="00F33A36"/>
    <w:rsid w:val="00F6210D"/>
    <w:rsid w:val="00FE7296"/>
    <w:rsid w:val="01412C44"/>
    <w:rsid w:val="022633F3"/>
    <w:rsid w:val="02E8747B"/>
    <w:rsid w:val="05B02C78"/>
    <w:rsid w:val="074E4C95"/>
    <w:rsid w:val="079A5A05"/>
    <w:rsid w:val="09A01E43"/>
    <w:rsid w:val="0B6432AB"/>
    <w:rsid w:val="0C2C2706"/>
    <w:rsid w:val="0D72672F"/>
    <w:rsid w:val="0DCF193B"/>
    <w:rsid w:val="0F0011E2"/>
    <w:rsid w:val="1030619A"/>
    <w:rsid w:val="11702519"/>
    <w:rsid w:val="119867A7"/>
    <w:rsid w:val="12141B3B"/>
    <w:rsid w:val="143A0256"/>
    <w:rsid w:val="16215821"/>
    <w:rsid w:val="16740C9A"/>
    <w:rsid w:val="1694610B"/>
    <w:rsid w:val="16B86FE3"/>
    <w:rsid w:val="194A5C78"/>
    <w:rsid w:val="1A7645F6"/>
    <w:rsid w:val="1C0154A7"/>
    <w:rsid w:val="1D0F4DE6"/>
    <w:rsid w:val="1DF31C20"/>
    <w:rsid w:val="22425760"/>
    <w:rsid w:val="224C1599"/>
    <w:rsid w:val="22BD7395"/>
    <w:rsid w:val="22D015CA"/>
    <w:rsid w:val="238E594A"/>
    <w:rsid w:val="243B4DB0"/>
    <w:rsid w:val="249E2EB9"/>
    <w:rsid w:val="25192B4D"/>
    <w:rsid w:val="2578135C"/>
    <w:rsid w:val="285A4547"/>
    <w:rsid w:val="2886167C"/>
    <w:rsid w:val="29091AB8"/>
    <w:rsid w:val="29223692"/>
    <w:rsid w:val="2A607DB4"/>
    <w:rsid w:val="2C053ED8"/>
    <w:rsid w:val="306D3506"/>
    <w:rsid w:val="309569BA"/>
    <w:rsid w:val="314C29D6"/>
    <w:rsid w:val="3216321E"/>
    <w:rsid w:val="32B63181"/>
    <w:rsid w:val="36C778C0"/>
    <w:rsid w:val="391510BF"/>
    <w:rsid w:val="39422045"/>
    <w:rsid w:val="394B5645"/>
    <w:rsid w:val="395D6342"/>
    <w:rsid w:val="3B264280"/>
    <w:rsid w:val="3C0147DE"/>
    <w:rsid w:val="3C3563E8"/>
    <w:rsid w:val="3E9750A6"/>
    <w:rsid w:val="3EA07200"/>
    <w:rsid w:val="3F833248"/>
    <w:rsid w:val="3FB304E1"/>
    <w:rsid w:val="41510F18"/>
    <w:rsid w:val="416D2CEE"/>
    <w:rsid w:val="41A509CA"/>
    <w:rsid w:val="430A6E90"/>
    <w:rsid w:val="446527B1"/>
    <w:rsid w:val="452F5E98"/>
    <w:rsid w:val="474218A8"/>
    <w:rsid w:val="47BF3ED4"/>
    <w:rsid w:val="47FF2E6F"/>
    <w:rsid w:val="487737E5"/>
    <w:rsid w:val="48F35432"/>
    <w:rsid w:val="492F2FA2"/>
    <w:rsid w:val="4AAA19EA"/>
    <w:rsid w:val="4ADB05EA"/>
    <w:rsid w:val="4E0E0709"/>
    <w:rsid w:val="4E694F2D"/>
    <w:rsid w:val="4F3D4D00"/>
    <w:rsid w:val="4F922532"/>
    <w:rsid w:val="4FCC7B03"/>
    <w:rsid w:val="508C24AF"/>
    <w:rsid w:val="53431D42"/>
    <w:rsid w:val="53903F79"/>
    <w:rsid w:val="53B04AF7"/>
    <w:rsid w:val="54140CE2"/>
    <w:rsid w:val="543F7344"/>
    <w:rsid w:val="54BF39D6"/>
    <w:rsid w:val="56F805E1"/>
    <w:rsid w:val="575F71AF"/>
    <w:rsid w:val="59600014"/>
    <w:rsid w:val="5AAF1736"/>
    <w:rsid w:val="5B197AC3"/>
    <w:rsid w:val="5D1C2737"/>
    <w:rsid w:val="5DCD4C54"/>
    <w:rsid w:val="5E585C69"/>
    <w:rsid w:val="5F990BCC"/>
    <w:rsid w:val="5FC47DB4"/>
    <w:rsid w:val="60B34635"/>
    <w:rsid w:val="62F21712"/>
    <w:rsid w:val="63B62D3A"/>
    <w:rsid w:val="645D1512"/>
    <w:rsid w:val="649B2FD3"/>
    <w:rsid w:val="651C6B21"/>
    <w:rsid w:val="665A1876"/>
    <w:rsid w:val="67163DD9"/>
    <w:rsid w:val="675C1112"/>
    <w:rsid w:val="679B67BC"/>
    <w:rsid w:val="681A6370"/>
    <w:rsid w:val="68C35136"/>
    <w:rsid w:val="69583786"/>
    <w:rsid w:val="6BC0538A"/>
    <w:rsid w:val="6DF16A11"/>
    <w:rsid w:val="6F3947BD"/>
    <w:rsid w:val="6FA200D2"/>
    <w:rsid w:val="6FD05A4C"/>
    <w:rsid w:val="702A4C70"/>
    <w:rsid w:val="703C1FED"/>
    <w:rsid w:val="71590918"/>
    <w:rsid w:val="71F133F3"/>
    <w:rsid w:val="72434379"/>
    <w:rsid w:val="728D569D"/>
    <w:rsid w:val="731617BB"/>
    <w:rsid w:val="73B471FB"/>
    <w:rsid w:val="749E5309"/>
    <w:rsid w:val="75063DC3"/>
    <w:rsid w:val="75346ED9"/>
    <w:rsid w:val="76B85DD9"/>
    <w:rsid w:val="76D205E8"/>
    <w:rsid w:val="7A8852BE"/>
    <w:rsid w:val="7D5D6867"/>
    <w:rsid w:val="7D761AAB"/>
    <w:rsid w:val="7DF31650"/>
    <w:rsid w:val="7E857B94"/>
    <w:rsid w:val="7EBE6517"/>
    <w:rsid w:val="7F251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50D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Normal Table" w:locked="1" w:uiPriority="0"/>
    <w:lsdException w:name="Balloon Text" w:locked="1" w:semiHidden="0" w:uiPriority="0" w:unhideWhenUsed="0"/>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59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DF5995"/>
    <w:rPr>
      <w:sz w:val="18"/>
      <w:szCs w:val="18"/>
    </w:rPr>
  </w:style>
  <w:style w:type="character" w:customStyle="1" w:styleId="Char">
    <w:name w:val="批注框文本 Char"/>
    <w:link w:val="a3"/>
    <w:uiPriority w:val="99"/>
    <w:semiHidden/>
    <w:locked/>
    <w:rsid w:val="00DF5995"/>
    <w:rPr>
      <w:rFonts w:ascii="Calibri" w:eastAsia="宋体" w:hAnsi="Calibri" w:cs="Times New Roman"/>
      <w:kern w:val="2"/>
      <w:sz w:val="18"/>
      <w:szCs w:val="18"/>
    </w:rPr>
  </w:style>
  <w:style w:type="paragraph" w:styleId="a4">
    <w:name w:val="footer"/>
    <w:basedOn w:val="a"/>
    <w:link w:val="Char0"/>
    <w:uiPriority w:val="99"/>
    <w:rsid w:val="00DF5995"/>
    <w:pPr>
      <w:tabs>
        <w:tab w:val="center" w:pos="4153"/>
        <w:tab w:val="right" w:pos="8306"/>
      </w:tabs>
      <w:snapToGrid w:val="0"/>
      <w:jc w:val="left"/>
    </w:pPr>
    <w:rPr>
      <w:sz w:val="18"/>
      <w:szCs w:val="18"/>
    </w:rPr>
  </w:style>
  <w:style w:type="character" w:customStyle="1" w:styleId="Char0">
    <w:name w:val="页脚 Char"/>
    <w:link w:val="a4"/>
    <w:uiPriority w:val="99"/>
    <w:locked/>
    <w:rsid w:val="00DF5995"/>
    <w:rPr>
      <w:rFonts w:cs="Times New Roman"/>
      <w:sz w:val="18"/>
      <w:szCs w:val="18"/>
    </w:rPr>
  </w:style>
  <w:style w:type="paragraph" w:styleId="a5">
    <w:name w:val="header"/>
    <w:basedOn w:val="a"/>
    <w:link w:val="Char1"/>
    <w:uiPriority w:val="99"/>
    <w:rsid w:val="00DF5995"/>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5"/>
    <w:uiPriority w:val="99"/>
    <w:locked/>
    <w:rsid w:val="00DF5995"/>
    <w:rPr>
      <w:rFonts w:cs="Times New Roman"/>
      <w:sz w:val="18"/>
      <w:szCs w:val="18"/>
    </w:rPr>
  </w:style>
  <w:style w:type="paragraph" w:styleId="a6">
    <w:name w:val="Normal (Web)"/>
    <w:basedOn w:val="a"/>
    <w:uiPriority w:val="99"/>
    <w:rsid w:val="00DF5995"/>
    <w:pPr>
      <w:widowControl/>
      <w:spacing w:before="100" w:beforeAutospacing="1" w:after="100" w:afterAutospacing="1"/>
      <w:jc w:val="left"/>
    </w:pPr>
    <w:rPr>
      <w:rFonts w:ascii="宋体" w:hAnsi="宋体" w:cs="宋体"/>
      <w:kern w:val="0"/>
      <w:sz w:val="24"/>
    </w:rPr>
  </w:style>
  <w:style w:type="table" w:styleId="a7">
    <w:name w:val="Table Grid"/>
    <w:basedOn w:val="a1"/>
    <w:uiPriority w:val="99"/>
    <w:rsid w:val="00DF59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uiPriority w:val="99"/>
    <w:rsid w:val="00DF5995"/>
    <w:rPr>
      <w:rFonts w:cs="Times New Roman"/>
      <w:color w:val="0000FF"/>
      <w:u w:val="single"/>
    </w:rPr>
  </w:style>
  <w:style w:type="paragraph" w:styleId="a9">
    <w:name w:val="List Paragraph"/>
    <w:basedOn w:val="a"/>
    <w:uiPriority w:val="99"/>
    <w:qFormat/>
    <w:rsid w:val="00DF5995"/>
    <w:pPr>
      <w:ind w:firstLineChars="200" w:firstLine="420"/>
    </w:pPr>
  </w:style>
  <w:style w:type="paragraph" w:styleId="aa">
    <w:name w:val="Plain Text"/>
    <w:basedOn w:val="a"/>
    <w:link w:val="Char2"/>
    <w:uiPriority w:val="99"/>
    <w:rsid w:val="00B12788"/>
    <w:rPr>
      <w:rFonts w:ascii="宋体" w:hAnsi="Courier New" w:cs="Courier New"/>
      <w:szCs w:val="21"/>
    </w:rPr>
  </w:style>
  <w:style w:type="character" w:customStyle="1" w:styleId="Char2">
    <w:name w:val="纯文本 Char"/>
    <w:link w:val="aa"/>
    <w:uiPriority w:val="99"/>
    <w:semiHidden/>
    <w:locked/>
    <w:rsid w:val="00B3036E"/>
    <w:rPr>
      <w:rFonts w:ascii="宋体" w:hAnsi="Courier New" w:cs="Courier New"/>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323</Words>
  <Characters>1842</Characters>
  <Application>Microsoft Office Word</Application>
  <DocSecurity>0</DocSecurity>
  <Lines>15</Lines>
  <Paragraphs>4</Paragraphs>
  <ScaleCrop>false</ScaleCrop>
  <Company>China</Company>
  <LinksUpToDate>false</LinksUpToDate>
  <CharactersWithSpaces>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附件11：</dc:title>
  <dc:subject/>
  <dc:creator>User</dc:creator>
  <cp:keywords/>
  <dc:description/>
  <cp:lastModifiedBy>xb21cn</cp:lastModifiedBy>
  <cp:revision>13</cp:revision>
  <cp:lastPrinted>2019-11-07T12:58:00Z</cp:lastPrinted>
  <dcterms:created xsi:type="dcterms:W3CDTF">2020-01-05T12:31:00Z</dcterms:created>
  <dcterms:modified xsi:type="dcterms:W3CDTF">2020-08-11T06:11:00Z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y fmtid="{D5CDD505-2E9C-101B-9397-08002B2CF9AE}" pid="3" name="KSORubyTemplateID" linkTarget="0">
    <vt:lpwstr>6</vt:lpwstr>
  </property>
</Properties>
</file>