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 w:before="24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0233F"/>
          <w:sz w:val="44"/>
          <w:szCs w:val="44"/>
        </w:rPr>
        <w:t xml:space="preserve">Faron (法元) · Legal Workbench — Feature Demonstration Report</w:t>
      </w:r>
    </w:p>
    <w:p>
      <w:pPr>
        <w:pBdr>
          <w:bottom w:val="single" w:color="4B3FE3" w:sz="10" w:space="6"/>
        </w:pBdr>
        <w:spacing w:after="200"/>
      </w:pPr>
    </w:p>
    <w:p>
      <w:pPr>
        <w:pBdr>
          <w:left w:val="single" w:color="4B3FE3" w:sz="18" w:space="8"/>
        </w:pBdr>
        <w:shd w:fill="F2F5FB" w:color="auto" w:val="clear"/>
        <w:spacing w:after="150" w:line="300"/>
        <w:ind w:left="4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Competition build under demo: Faron 0.6.0-赛事版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(branch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feature/赛事版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tag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v0.6.0-赛事版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embedded Floating-Ball Assistant 1.0.1). Installer: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发布包/法元_0.6.0_赛事版_x64-setup.exe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(packaged 2026-09-07, ≈135.1 MB). Mobile demo: Faron-branded APK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发布/法元-移动端-演示-v0.1.0-debug.apk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(in-app name “法元（移动演示）”). English mirror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docs/功能演示报告.md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· v1.0-EN · 2026-09-07.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Product naming guide: 法元 = Faron · 律政工作台 = Legal Workbench · 小元 = “Xiao Yuan” (the document agent) · 悬浮球助手 = Floating-Ball Assistant · 文书智能体 = Document Agent.</w:t>
      </w:r>
    </w:p>
    <w:p>
      <w:pPr>
        <w:pBdr>
          <w:bottom w:val="single" w:color="C9D2E4" w:sz="6" w:space="3"/>
        </w:pBdr>
        <w:spacing w:after="140"/>
      </w:pPr>
    </w:p>
    <w:p>
      <w:pPr>
        <w:pStyle w:val="Heading1"/>
        <w:spacing w:after="140" w:before="36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7365D"/>
          <w:sz w:val="32"/>
          <w:szCs w:val="32"/>
        </w:rPr>
        <w:t xml:space="preserve">1. Purpose and Scope</w:t>
      </w:r>
    </w:p>
    <w:p>
      <w:pPr>
        <w:spacing w:after="13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This report walks reviewers / judges through the core capabilities of the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Faron competition 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with operable, item-by-item demo paths. Emphasis goes to two areas: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Document Agent “Xiao Yuan” end-to-end loop with deterministic citation self-check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“understand the brief → plan → autonomously call real tools → draft → QA → deliver .docx”; and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the upgraded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Law Query: browse by country → legal domain → whole law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(bilingual names, article-number jumping, print/save-as-PDF, selectable body text, Chinese-input search, built-in official Chinese translation of the U.S. Constitution).</w:t>
      </w:r>
    </w:p>
    <w:p>
      <w:pPr>
        <w:spacing w:after="13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The flagship scenario is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cross-border / cross-jurisdiction legal work involving Japanese and U.S. law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citing the built-in local JP/US official statute library. The mobile app is presented as a lightweight companion demo describing its position and data-source design.</w:t>
      </w:r>
    </w:p>
    <w:p>
      <w:pPr>
        <w:pBdr>
          <w:left w:val="single" w:color="4B3FE3" w:sz="18" w:space="8"/>
        </w:pBdr>
        <w:shd w:fill="F2F5FB" w:color="auto" w:val="clear"/>
        <w:spacing w:after="150" w:line="300"/>
        <w:ind w:left="4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Competition-branch caliber: the left navigation is trimmed to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8 sections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(“AI Q&amp;A” and “Focus Timer” are removed). Instant advisory is served by the Floating Ball’s “Ask AI” panel, or materials can be handed straight to Xiao Yuan for a deliverable.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All “Operation / Expected result” steps below are written against the competition-branch code and installer. Real-device, item-by-item acceptance and measured data follow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docs/07-真机验收清单.md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docs/09-真机验收执行指引.md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and are to be backfilled; screenshot / recording slots are left open.</w:t>
      </w:r>
    </w:p>
    <w:p>
      <w:pPr>
        <w:pStyle w:val="Heading1"/>
        <w:spacing w:after="140" w:before="36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7365D"/>
          <w:sz w:val="32"/>
          <w:szCs w:val="32"/>
        </w:rPr>
        <w:t xml:space="preserve">2. Product in One Line</w:t>
      </w:r>
    </w:p>
    <w:p>
      <w:pPr>
        <w:spacing w:after="13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locally-run digital employee for cross-border legal work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browse statutes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1A1A1A"/>
          <w:sz w:val="21"/>
          <w:szCs w:val="21"/>
        </w:rPr>
        <w:t xml:space="preserve">by country → domain → whole law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and search by keyword (bilingual, article jumping, print/PDF) + a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Document Agent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that autonomously looks up real statutes, drafts and delivers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.docx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outputs + translation + a select-text floating ball — with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152,940 built-in JP/US articles working out of the box (no online import)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all data staying on the local machine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.</w:t>
      </w:r>
    </w:p>
    <w:p>
      <w:pPr>
        <w:pStyle w:val="Heading1"/>
        <w:spacing w:after="140" w:before="36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7365D"/>
          <w:sz w:val="32"/>
          <w:szCs w:val="32"/>
        </w:rPr>
        <w:t xml:space="preserve">3. Desktop Demo Walkthrough (Operation / Expected Result)</w:t>
      </w:r>
    </w:p>
    <w:p>
      <w:pPr>
        <w:pStyle w:val="Heading2"/>
        <w:spacing w:after="120" w:before="28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F4E79"/>
          <w:sz w:val="27"/>
          <w:szCs w:val="27"/>
        </w:rPr>
        <w:t xml:space="preserve">1. Install &amp; first launch (≈1 min)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Operation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发布包/法元_0.6.0_赛事版_x64-setup.exe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→ first launch.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Expected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the Floating-Ball Assistant auto-starts (system tray, version 1.0.1 shown on hover); “Law Query” shows “built-in statutes 152,940”; the left navigation contains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8 sections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(Home / Law Query / Template Library / Document Agent / Translation / Todo / Data Settings / Data Import); window and installer display the brand “法元 · Faron”.</w:t>
      </w:r>
    </w:p>
    <w:p>
      <w:pPr>
        <w:pStyle w:val="Heading2"/>
        <w:spacing w:after="120" w:before="28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F4E79"/>
          <w:sz w:val="27"/>
          <w:szCs w:val="27"/>
        </w:rPr>
        <w:t xml:space="preserve">2. Law browsing + keyword search (key section, ≈3 min)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A · Browse by law (competition-build feature)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Law Query → switch to “📚 Browse by law” → select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🇯🇵 Japan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the top shows the Japan country overview (polity / state form / legal system); below, laws are grouped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by legal domain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(original name + Chinese translated name). Click e.g. “日本地方税法 / 民法 / 日本国憲法” → the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whole-law page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metadata + full text of the law.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B · Whole-law page capabilities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type an article number to jump (Arabic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103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Chinese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第一条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百三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or Roman numerals e.g.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Article·Sec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Amendment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) → the target article is located/highlighted; body text is the official original by default and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selectable/copyable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; click “🖨 Print / Save as PDF” → the system save-as-PDF dialog opens; open the U.S. Constitution and flip the “View translation” toggle → the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official Chinese translation appears article by article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(Preamble + Articles I–VII; the 27 Amendments intentionally show no translation — the app does not fabricate translations).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C · Keyword search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select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🇯🇵 Japan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type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遺留分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契約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); switch to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🇺🇸 U.S.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type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trademark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; then type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Chinese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宪法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(hits the translated title of the Japanese Constitution / U.S. Constitution translation).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Expected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in-country hits within the library (the whole library contains “契約” in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4,565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rows); FTS5 is preferred, short keywords / no hits automatically fall back to LIKE; Chinese input hits translated names and body translations; on-demand search stays responsive (no full 150k load).</w:t>
      </w:r>
    </w:p>
    <w:p>
      <w:pPr>
        <w:pStyle w:val="Heading2"/>
        <w:spacing w:after="120" w:before="28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F4E79"/>
          <w:sz w:val="27"/>
          <w:szCs w:val="27"/>
        </w:rPr>
        <w:t xml:space="preserve">3. Document Agent “Xiao Yuan” — JP/US contract review (headline, ≈4 min)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Open “Document Agent (Xiao Yuan)” → task type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Contract Review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→ paste a Japan/U.S.-related contract (or click “fill sample contract”) →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① Make a plan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Xiao Yuan produces an editable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plan card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(with a real model this is LLM structured planning; without a configured model the app clearly enters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demo mode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and the tools still really execute).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Optionally edit the plan (step JSON / search keywords &amp; country) →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② Start execution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Expected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the progress view shows the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model autonomously calling real tools in sequence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laws_search → law_by_id → template_load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etc., ≥3 calls; use guaranteed in-library keywords — Japan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契約/民法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U.S.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trademark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); a “laws cited this run” list shows law title / article number / source (e-Gov / govinfo) —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checkable, never fabricated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; the plan card shows the relay chain “Planner → Searcher → Drafter → QA” with status badges.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On completion, check the QA step’s final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【Citation Self-Check · deterministic rules】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verdict and the deliverable’s section “Citation Self-Check (deterministic rule verification)” — it runs in both model and demo modes — then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Export .docx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→ click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“Open file”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(opens in Word/WPS) and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“Show in folder”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Return to Home: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Recent documents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shows this record with inline Open / Delete.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Optional: a step marked “needs human confirmation” pauses execution — click Continue to release; execution can be Paused anytime; after a refresh the task can be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loaded from Task History and resumed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.</w:t>
      </w:r>
    </w:p>
    <w:p>
      <w:pPr>
        <w:pStyle w:val="Heading2"/>
        <w:spacing w:after="120" w:before="28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F4E79"/>
          <w:sz w:val="27"/>
          <w:szCs w:val="27"/>
        </w:rPr>
        <w:t xml:space="preserve">4. Advisory entry points (competition build removed the standalone “AI Q&amp;A” section)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Instant Q&amp;A is now served by the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Floating Ball panel → “Ask AI”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(selected text or a question → answer);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deliverable work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goes to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Xiao Yuan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(materials → plan → execute → QA → .docx).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Demo talking point: need an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1A1A1A"/>
          <w:sz w:val="21"/>
          <w:szCs w:val="21"/>
        </w:rPr>
        <w:t xml:space="preserve">instant answer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? Ask the Floating Ball once. Need a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1A1A1A"/>
          <w:sz w:val="21"/>
          <w:szCs w:val="21"/>
        </w:rPr>
        <w:t xml:space="preserve">deliverable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? Hand the material to Xiao Yuan for the full pipeline.</w:t>
      </w:r>
    </w:p>
    <w:p>
      <w:pPr>
        <w:pStyle w:val="Heading2"/>
        <w:spacing w:after="120" w:before="28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F4E79"/>
          <w:sz w:val="27"/>
          <w:szCs w:val="27"/>
        </w:rPr>
        <w:t xml:space="preserve">5. Floating-Ball Assistant — select text and go (≈1 min)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Operation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select text in any application → the ball popup offers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Translate / Related-law lookup / Ask AI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; “Related-law lookup” routes into the main app’s local 152,940-article library and echoes the hits back; the main panel can switch between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“🔄 Auto grab / ✋ Manual drag”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; selecting text while on the Document Agent page auto-prefills task material.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Expected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tray tooltip shows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version 1.0.1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; dragging the ball/panel no longer “grows it larger” (fixed window sizes + 800 ms watchdog); the results area only shows action buttons while in use; if the top-bar “🎯 ball” launch fails, a popup explains the reason (no more silent failure); keys are obfuscated and requests go through the system proxy.</w:t>
      </w:r>
    </w:p>
    <w:p>
      <w:pPr>
        <w:pStyle w:val="Heading2"/>
        <w:spacing w:after="120" w:before="28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F4E79"/>
          <w:sz w:val="27"/>
          <w:szCs w:val="27"/>
        </w:rPr>
        <w:t xml:space="preserve">6. Templates / Translation / Todo (≈30 s each)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Template Library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built-in templates (complaint, power-of-attorney, etc.), category filtering, create custom templates, delete (built-ins protected).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Translation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free engine works out of the box; 15 languages; auto-detect source; one-click copy.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Todo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due time + advance reminders +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desktop system notification at due 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; overdue / upcoming / due labels.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Note: “Focus Timer” (Pomodoro) is not part of the competition build and is not demonstrated.</w:t>
      </w:r>
    </w:p>
    <w:p>
      <w:pPr>
        <w:pStyle w:val="Heading2"/>
        <w:spacing w:after="120" w:before="28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F4E79"/>
          <w:sz w:val="27"/>
          <w:szCs w:val="27"/>
        </w:rPr>
        <w:t xml:space="preserve">7. Data settings &amp; security (≈1 min)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AI / translation endpoint configuration (shared by the Document Agent and translation;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ai.api_key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translate.api_key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are stored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obfuscated with 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enc: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 prefix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no plaintext on disk — and legacy plaintext migrates automatically at startup).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Manual backup / restore;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Excel data import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(statutes / templates) showing “N added, M skipped”.</w:t>
      </w:r>
    </w:p>
    <w:p>
      <w:pPr>
        <w:pStyle w:val="Heading1"/>
        <w:spacing w:after="140" w:before="36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7365D"/>
          <w:sz w:val="32"/>
          <w:szCs w:val="32"/>
        </w:rPr>
        <w:t xml:space="preserve">4. Mobile (Faron lightweight companion — reporting caliber)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Status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Faron · Mobile Demo (Capacitor + React); current APK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发布/法元-移动端-演示-v0.1.0-debug.apk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(2026-09-06, in-app name “法元（移动演示）”; older 律衡-branded APKs kept alongside). Demonstrable: statutes (country + keyword + preview), AI multi-session chat, translation, templates, todos, focus timer, themes.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Data-source design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LawsSource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abstraction has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local / remote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implementations; once a server is ready, it plugs into the read-only protocol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GET {server}/api/laws/*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documented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src/laws/remote.ts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and the About page).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No server is deployed today → the online source is disabled and the demo always runs on local sample articles.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Boundaries (stated honestly)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this is a lightweight companion — it does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include the desktop’s full statute library, Excel import, Document-Agent tasks, or .docx delivery (all desktop Faron capabilities). The wording is “Faron’s mobile-ecosystem demonstration”, not “a mobile Faron”.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Screenshot / recording slots (open)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capture the laws page and an AI conversation with the same guaranteed keywords used on desktop (Japan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契約/民法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U.S.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trademark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); video frames can fold into the 90-second desktop script’s “multi-device” beat.</w:t>
      </w:r>
    </w:p>
    <w:p>
      <w:pPr>
        <w:pStyle w:val="Heading1"/>
        <w:spacing w:after="140" w:before="36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7365D"/>
          <w:sz w:val="32"/>
          <w:szCs w:val="32"/>
        </w:rPr>
        <w:t xml:space="preserve">5. Demo Environment and Preparation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Demo machine: Windows 10/11 with the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competition installer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发布包/法元_0.6.0_赛事版_x64-setup.exe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2026-09-07; embeds Floating Ball 1.0.1).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Launch once beforehand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so the statute library loads, the AI key is valid, and network (proxy) works.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Backup material: prefer the guaranteed in-library keywords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docs/07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§7 (Japan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遺留分 / 契約 / 民法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; U.S.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trademark / bankruptcy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); Chinese sample keywords within the 6 built-in sample articles: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第五百零二条 / 隐私权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(explain that the full Chinese corpus is a v0.7.0 roadmap item); agent sample material should be a Japan/U.S.-related clause text whose citations land on those guaranteed keywords.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Fallback when offline: demonstrate “statute lookup + Document Agent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demo mode (tools really execute)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+ templates + local features”; AI-type features are backed by pre-recorded screenshots/documentation.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Recording: follow the 90-second script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docs/08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§7 (cross-border flagship caliber), then backfill media into this report.</w:t>
      </w:r>
    </w:p>
    <w:p>
      <w:pPr>
        <w:pStyle w:val="Heading1"/>
        <w:spacing w:after="140" w:before="36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7365D"/>
          <w:sz w:val="32"/>
          <w:szCs w:val="32"/>
        </w:rPr>
        <w:t xml:space="preserve">6. Reusable Highlight Lines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“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152,940 real JP/US statutes installed and searchable offline — citations you can look up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” — no online import; answers and documents never invent provisions (flagship cross-border scenario: reviewing JP/US-related contracts cites local official statutes directly).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“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By country, by keyword — in seconds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” — FTS5-ranked search + country browse; no page freezes.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“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Hand the cross-border contract to Xiao Yuan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” — a digital employee that understands the brief → plan card → autonomously calls real tools in sequence → delivers an openable .docx whose citations pass a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deterministic rule self-check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(not a model self-report).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“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Human in the loop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” — editable plans, confirmable steps, fail-stop, pause/resume: the AI stays controllable.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“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Data never leaves the machine; keys never stored in plaintext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” — the local-first and security story.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“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The Chinese corpus is on the way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” — full Chinese provisions from authoritative public sources are a v0.7.0 roadmap item (docs/07 §八); today Chinese is shown through Chinese templates + built-in samples — honest framing, no overclaiming.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7.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“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From one article to a whole law: browse by country, open the full text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” — the competition build’s country → domain → whole-law browsing: bilingual names, article jumps (Chinese/Arabic/Roman numerals), copyable text, one-click print/save-as-PDF — and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Chinese input still hits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(e.g., “宪法” → the Japanese Constitution / the U.S. Constitution’s official Chinese translation).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Faron (Legal Workbench)</dc:title>
  <dc:creator>Faron Project Documentation</dc:creator>
  <cp:lastModifiedBy>Un-named</cp:lastModifiedBy>
  <cp:revision>1</cp:revision>
  <dcterms:created xsi:type="dcterms:W3CDTF">2026-09-08T02:57:29.013Z</dcterms:created>
  <dcterms:modified xsi:type="dcterms:W3CDTF">2026-09-08T02:57:29.014Z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