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0233F"/>
          <w:sz w:val="44"/>
          <w:szCs w:val="44"/>
        </w:rPr>
        <w:t xml:space="preserve">Faron (法元) · Legal Workbench — Project Plan</w:t>
      </w:r>
    </w:p>
    <w:p>
      <w:pPr>
        <w:pBdr>
          <w:bottom w:val="single" w:color="4B3FE3" w:sz="10" w:space="6"/>
        </w:pBdr>
        <w:spacing w:after="200"/>
      </w:pPr>
    </w:p>
    <w:p>
      <w:pPr>
        <w:pBdr>
          <w:left w:val="single" w:color="4B3FE3" w:sz="18" w:space="8"/>
        </w:pBdr>
        <w:shd w:fill="F2F5FB" w:color="auto" w:val="clear"/>
        <w:spacing w:after="150" w:line="300"/>
        <w:ind w:left="4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Baseline for this document: the competition build v0.6.0-赛事版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(branch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feature/赛事版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tag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v0.6.0-赛事版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packaged 2026-09-07, includes Floating-Ball Assistant 1.0.1). Differences from the main dev line (v0.6.0 “法元 · Faron”) are summarized in §2.1 and detailed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docs/11-赛事版改动说明.md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(Chinese).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Document version: v1.0-EN · 2026-09-07 · English mirror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docs/项目计划书.md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(Chinese, v2.4), written against the current source tree and docs.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Engineering name: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legal-workbench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main executable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legal-workbench.exe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bundle/data identifier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com.legalworkbench.app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(unchanged through every rebrand).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Brand history: 律政工作台 (Legal Workbench, ≤ 0.4.x) → 律衡 (Lüheng, 0.4.1–0.5.0) →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法元 · Faron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(0.6.0 onward; Chinese name 法元, English name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Faron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). Companion desktop utility: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悬浮球助手 Floating-Ball Assistant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(Electron). Mobile companion demo: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Faron Mobile Demo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(Capacitor,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legal-workbench-mobile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Product naming guide for readers: 法元 = Faron; 小元 = “Xiao Yuan” (agent persona); 律政工作台 = “Legal Workbench”; 悬浮球 = “floating ball”.</w:t>
      </w:r>
    </w:p>
    <w:p>
      <w:pPr>
        <w:pBdr>
          <w:bottom w:val="single" w:color="C9D2E4" w:sz="6" w:space="3"/>
        </w:pBdr>
        <w:spacing w:after="140"/>
      </w:pPr>
    </w:p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7365D"/>
          <w:sz w:val="32"/>
          <w:szCs w:val="32"/>
        </w:rPr>
        <w:t xml:space="preserve">1. Project Overview</w:t>
      </w: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1.1 Background and positioning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Legal professionals (lawyers, in-house counsel, mediators, etc.) routinely combine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1A1A1A"/>
          <w:sz w:val="21"/>
          <w:szCs w:val="21"/>
        </w:rPr>
        <w:t xml:space="preserve">statute lookup, document drafting, AI Q&amp;A and foreign-language translation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but today these tasks live in separate tools — browsers, translators, and generic AI chatbots — with fragmented data and context. Generic AI answers cannot guarantee that cited statutes are real and traceable, and cloud-only products expose sensitive client documents to outbound traffic.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Faron (法元)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is a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local-first, all-in-one legal workbench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a statute library + a document agent (“Xiao Yuan” / 小元) + translation + a desktop floating-ball text-grab assistant, packaged into one offline desktop application.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All data stays on the local machine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sensitive documents never leave the user’s environment. A built-in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Japan/US statute library of 152,940 real articles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(sources: Japan e-Gov, U.S. govinfo.gov, constitutioncenter.org) works out of the box, with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no online import required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.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primary scenario is cross-border/cross-jurisdiction legal work involving Japanese and U.S. law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reviewing contracts and documents governed by Japanese/U.S. law (Sino-Japanese joint ventures, investment in the U.S., export-compliance matters). The document agent autonomously searches real statutes, drafts documents, and delivers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.docx files with traceable citations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an end-to-end “digital employee” loop: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1A1A1A"/>
          <w:sz w:val="21"/>
          <w:szCs w:val="21"/>
        </w:rPr>
        <w:t xml:space="preserve">understand the brief → make a plan → call tools autonomously → deliver verifiable results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. A full Chinese statute corpus is on the roadmap for v0.7.0 (authoritative public sources only; fabricated provisions are prohibited); today Chinese capability is demonstrated with built-in sample articles and Chinese document templates.</w:t>
      </w: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1.2 Objectives (v0.6.0-赛事版 acceptance view)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Feature surface (competition build)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8 navigation sections — Home, Law Query, Template Library, Document Agent (Xiao Yuan), Translation, Todo &amp; Reminders, Data Settings, Data Import. Law Query is upgraded to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browse by country → legal domain → whole law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with bilingual law names, article-number jumping, print/save-as-PDF, selectable/copyable text, Chinese-input keyword search, and an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article-level built-in official Chinese translation of the U.S. Constitution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(Preamble + Articles I–VII).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Digital-employee capability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plan cards (editable), an autonomous function-calling tool loop over the real local library, human-in-the-loop confirmation gates, task history with resume, multi-role relay (planner → searcher → drafter → QA),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deterministic citation self-check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(code-level rule verification — not model self-report), and one-click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.docx delivery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recorded to “Recent documents”.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Brand (0.6.0)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product name/window title/sidebar/notifications/AI prompts/ball panel/deliverable sign-off unified under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法元 · Faron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agent persona renamed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Xiao Yuan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engineering identity and user-data directory intentionally unchanged so upgrades never lose data.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Deliverables (packaged)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发布包/法元_0.6.0_赛事版_x64-setup.exe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(≈135.1 MB, embeds the preloaded law DB + Floating-Ball Assistant 1.0.1 in versioned dir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win-unpacked-0.6.0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 and portable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发布包/悬浮球助手 1.0.1_赛事版.exe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mobile demo APK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律政工作台-移动端/发布/法元-移动端-演示-v0.1.0-debug.apk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Repository releases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desktop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lin612320/Legal-Workspace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dev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branch tagged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v0.6.0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(mainline)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feature/赛事版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branch tagged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v0.6.0-赛事版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mobile demo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lin612320/legal-workbench-mobile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Competition framing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presented at the “2026 AI 模型智能体创新大赛（AI 杭州 码动未来）” as the evolution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1A1A1A"/>
          <w:sz w:val="21"/>
          <w:szCs w:val="21"/>
        </w:rPr>
        <w:t xml:space="preserve">from a Q&amp;A assistant to a digital employee that delivers artifacts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with the flagship demo scenario of cross-border Japanese/U.S. legal work.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Roadmap (v0.7.0, task breakdown in §6.1)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full Chinese statute corpus ingestion as the main thread, plus data-safety (P0), architecture/experience (P1/P2) and engineering (P3) improvements.</w:t>
      </w:r>
    </w:p>
    <w:p>
      <w:pPr>
        <w:pBdr>
          <w:bottom w:val="single" w:color="C9D2E4" w:sz="6" w:space="3"/>
        </w:pBdr>
        <w:spacing w:after="140"/>
      </w:pPr>
    </w:p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7365D"/>
          <w:sz w:val="32"/>
          <w:szCs w:val="32"/>
        </w:rPr>
        <w:t xml:space="preserve">2. Scope and Product Form</w:t>
      </w:r>
    </w:p>
    <w:tbl>
      <w:tblPr>
        <w:tblW w:type="pct" w:w="100%"/>
        <w:tblBorders>
          <w:top w:val="single" w:color="9AA7C6" w:sz="4"/>
          <w:left w:val="single" w:color="9AA7C6" w:sz="4"/>
          <w:bottom w:val="single" w:color="9AA7C6" w:sz="4"/>
          <w:right w:val="single" w:color="9AA7C6" w:sz="4"/>
          <w:insideH w:val="single" w:color="C9D2E4" w:sz="4"/>
          <w:insideV w:val="single" w:color="C9D2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Form</w:t>
            </w:r>
          </w:p>
        </w:tc>
        <w:tc>
          <w:tcPr>
            <w:tcW w:type="pct" w:w="33%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pct" w:w="33%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Scope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Desktop (Windows, Tauri 2)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✅ Competition build packaged &amp; pushed (2026-09-07)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8 sections: Home / Law Query / Template Library / Document Agent (Xiao Yuan) / Translation / Todo &amp; Reminders / Data Settings / Data Import; built-in JP/US library of 152,940 articles; Floating-Ball Assistant bundled (including “related-law lookup” bridged into the main app’s local library)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Floating-Ball Assistant (Electron 33)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✅ v1.0.1 bundled with the competition installer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Select-text and use: translate / related-law lookup / ask AI; multi-skin theming; two-way file bridge with the main app; grabbed text can prefill the Document Agent task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Mobile (Capacitor demo)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🚧 Demo APK (released)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Law lookup (country + keyword + preview), AI multi-session chat, translation (reuses AI endpoint), templates, todos, focus timer, themes; data sources abstracted as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local / remote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(read-only server protocol ready, server not yet deployed)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Read-only backend service (planned)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🚧 Planned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Statute read-only API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/api/laws/*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, protocol in mobile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src/laws/remote.ts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) / update packages / usage stats; deliberately no accounts and no sync in phase one</w:t>
            </w:r>
          </w:p>
        </w:tc>
      </w:tr>
    </w:tbl>
    <w:p>
      <w:pPr>
        <w:spacing w:after="140"/>
      </w:pP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2.1 Competition-build changes vs. the mainline (summary)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Navigation reduced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10 → 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“AI Q&amp;A”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/assistant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 and “Focus Timer”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/focus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 sections were removed from the competition branch. Their chat tables and AI-interface configuration are retained (used by the Document Agent and Translation). Instant Q&amp;A is served by the Floating Ball’s “Ask AI” panel or by handing materials to Xiao Yuan for a full deliverable run.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Law Query rebuilt around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“country → legal domain → whole law” browsing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with bilingual metadata, plus keyword search that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accepts Chinese input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(hits translated titles/content), FTS5-first with LIKE fallback, and a one-click “open whole law” entry.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New DB columns/tables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laws.title_zh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content_zh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laws_meta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country_intro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 with automatic, backward-compatible migrations; new backend commands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laws_country_home(country)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law_page(title)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Official Chinese translation of the U.S. Constitution baked in at article level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(25 paragraphs, aligned 25/25 with the U.S. State Department official translation PDF — generated content is never passed off as translation).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Floating-Ball fixes →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1.0.1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fixed window sizes + an 800 ms size watchdog, drag clamping to the primary-monitor work area, stale drag-state cleanup, results auto-clear, restored grab-mode quick switch.</w:t>
      </w: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2.2 Explicit non-goals (0.6.0 boundary)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Cloud accounts / multi-device sync / team collaboration (local-first is the product position, not a defect).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Full Chinese statute corpus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(primary scenario is cross-border JP/US legal work; Chinese provisions are ingested from authoritative public sources on the v0.7.0 roadmap).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Full offline statute library on mobile (a ~490 MB library is unsuitable as a default mobile distribution).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Semantic/vector retrieval over the whole 150k-article library (keyword recall via FTS5 → top results fed to the model instead of full-library embedding).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Advanced .docx layouts (tabulated risk lists, comment/revision mode) — the current exporter is a minimal OOXML subset.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Scheduled automatic backup (persisted configuration + manual execution only).</w:t>
      </w:r>
    </w:p>
    <w:p>
      <w:pPr>
        <w:pBdr>
          <w:bottom w:val="single" w:color="C9D2E4" w:sz="6" w:space="3"/>
        </w:pBdr>
        <w:spacing w:after="140"/>
      </w:pPr>
    </w:p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7365D"/>
          <w:sz w:val="32"/>
          <w:szCs w:val="32"/>
        </w:rPr>
        <w:t xml:space="preserve">3. User Scenarios and Value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Review a Japan/U.S.-related contract (flagship end-to-end scenario).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Paste a contract (Sino-Japanese JV, U.S. investment, cross-border trade/export-compliance) → Xiao Yuan makes a plan → autonomously searches the built-in real JP/US statutes → drafts a 《Contract Review Opinion》 (Chinese output citing official article numbers + sources) → exports .docx, every citation checkable.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Draft cross-border documents.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One-click pipelines for complaints / evidence-opinions, backed by both templates and real statutes; search terms, legal sources, and document language can branch by “Japan-related / U.S.-related”.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Ask AI for grounded answers.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AI responses are injected with real statutes — “cite real provisions, never fabricate”; answers can be handed off to the Document Agent as a task in one click.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Look up foreign law.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For cross-border work — Japanese law (“遺留分”) or U.S. Code (“trademark”) — in-country hits within seconds, FTS5 ranked, source attribution included.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Select-text and go.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In any application, select text → the Floating Ball offers translate / related-law lookup (routed into the main app’s local library) / ask AI / prefill a Document Agent task.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Chinese-law extension (roadmap v0.7.0).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Once the full Chinese corpus is ingested, the same agent capability serves domestic contract review and labor-dispute scenarios; currently Chinese is demonstrated with built-in samples + Chinese templates.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7.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On the move.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Court/hearing or business travel: statute lookup and AI summarization from the mobile companion demo.</w:t>
      </w:r>
    </w:p>
    <w:p>
      <w:pPr>
        <w:pBdr>
          <w:bottom w:val="single" w:color="C9D2E4" w:sz="6" w:space="3"/>
        </w:pBdr>
        <w:spacing w:after="140"/>
      </w:pPr>
    </w:p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7365D"/>
          <w:sz w:val="32"/>
          <w:szCs w:val="32"/>
        </w:rPr>
        <w:t xml:space="preserve">4. Feature Scope</w:t>
      </w: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4.1 Desktop — competition build (8 sections)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Home Overview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greeting + date; stat cards (today / in progress / overdue); overdue banner linking to Todo; today’s due todos (checkable inline);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Recent documents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(agent deliverables, open/delete); quick-entry grid for all sections.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Law Query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(two modes)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📚 Browse by law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pick a country (🇯🇵 Japan / 🇺🇸 U.S. / 🇨🇳 China) → country overview page (polity / state form / legal-system overview + laws grouped by legal domain with bilingual names) → whole-law page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/law/:title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(bilingual metadata, full text defaulting to official original language, chapter headings, selectable/copyable body text, article jump accepting Arabic/Chinese/Roman numerals such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103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百三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第一条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Amendment 5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print / save-as-PDF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via the WebView printer with zero added dependencies; a “view translation” toggle reveals the built-in official Chinese translation of the U.S. Constitution article-by-article).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🔍 Keyword search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country-limited, FTS5-first (trigram + BM25), automatic LIKE fallback for short keywords or FTS failure, up to 500 hits grouped by law title,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Chinese input matches translated titles and body translations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each result offers “open the whole law”.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Template Library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built-in document templates across categories (authorization, litigation, labor arbitration, letters, contracts); category chips; create custom templates (the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____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convention marks fill-in blanks); built-in templates are protected from deletion.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Document Agent “Xiao Yuan”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contract review → review opinion / complaint drafting / cross-examination opinion pipelines. Model structured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plan card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(editable steps/keywords/country); autonomous tool-calling loop over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laws_search / law_by_id / laws_country_preview / template_load / translate_text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(≤6 rounds; only real tool returns may be cited); human confirmation gates, pause/resume, fail-stop; task history load &amp; continue;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deterministic citation self-check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appended to QA (code-level rules parse in-text article numbers and verify each against the articles the tools actually returned — uncovered citations are named for human review and not counted as valid); real-time deliverable preview →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export 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(recorded to Home → Recent documents; the browser build downloads .md).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Demo mode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(no model key configured) runs the preset pipeline with tools really executing — so a full run can be shown even offline or without an API key.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Translation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15 target languages + auto-detect; free engine out of the box (Google gtx endpoint, no key) and an optional paid OpenAI-compatible engine; language swap, shortcut send, one-click copy, character count, live engine indicator.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Todo &amp; Reminders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CRUD with due time, advance-reminder minutes, desktop-popup toggle; filters with counts; automatic overdue/upcoming/due labels;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desktop system notification on due 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(Rust background poller, 30 s); sidebar badge and Home stats fed from the same data.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Data Settings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AI/translation endpoint configuration (shared by the agent and translation;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API keys stored obfuscated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enc: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 XOR+hex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never plaintext, with automatic migration of legacy plaintext); day/night theme; manual backup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legal-YYYYMMDD-HHMMSS.db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), auto-backup configuration (config + manual run only), database restore; preferences.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Data Import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Excel batch import of statutes/templates (Chinese or English headers; statute import supports optional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title_zh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content_zh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translation columns), result summary “N added, M skipped”; imported statutes are instantly searchable (FTS5 trigger keeps the index in sync).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Supporting pieces.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Floating-Ball Assistant 1.0.1 (Electron): auto/manual grab modes, skins &amp; themes, hover bubble, two-way bridge with the main app, obfuscated shared key handling, system-proxy requests, independent portable mode. Built-in library: Japan 2,104 laws (95,897 articles) + U.S. Code 53 Titles &amp; U.S. Constitution (57,037 articles) + 6 Chinese sample articles =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152,940 articles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auto-loaded at first launch (old empty DB backed up first). Search: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laws_fts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external-content FTS5 index (trigram, BM25), keyword ≥3 chars → FTS5, otherwise/short/error → LIKE fallback.</w:t>
      </w: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4.2 Mobile (Faron lightweight companion — demo released)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Statute lookup: country filter + keyword + key-statute preview (data-source interface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local / remote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switchable; protocol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src/laws/remote.ts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AI: multi-session streaming chat; translation (reuses the AI endpoint); templates; todos; focus timer; themes.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Scope notes: data stored on-device (localStorage); the demo speaks to “Faron’s mobile-ecosystem demonstration” — it intentionally excludes the desktop’s full offline library, Excel import, Document-Agent tasks and .docx delivery (all desktop capabilities). The online retrieval source stays disabled until a server is deployed. Current APK: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法元-移动端-演示-v0.1.0-debug.apk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.</w:t>
      </w: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4.3 Data assets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Preload DB: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src-tauri/preload/legal_preload.db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(≈490 MB, git-ignored, distributed inside the installer; docs cite ~467–490 MB).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User DB: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%APPDATA%\com.legalworkbench.app\legal.db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(single-file SQLite, WAL).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Processing pipeline: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法库ETL工作区/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(clean → article splitting → xlsx → import/preload), rerunnable per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ETL说明.md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Legal text copyright: original statute text belongs to the official sources (e-Gov, govinfo.gov, constitutioncenter.org, national law databases, etc.); the app uses it for local lookup and citation only — distribution must respect the compliance boundary.</w:t>
      </w:r>
    </w:p>
    <w:p>
      <w:pPr>
        <w:pBdr>
          <w:bottom w:val="single" w:color="C9D2E4" w:sz="6" w:space="3"/>
        </w:pBdr>
        <w:spacing w:after="140"/>
      </w:pPr>
    </w:p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7365D"/>
          <w:sz w:val="32"/>
          <w:szCs w:val="32"/>
        </w:rPr>
        <w:t xml:space="preserve">5. Technical Approach</w:t>
      </w: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5.1 Desktop stack (as built)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Tauri 2 (Rust) + React 18 / TypeScript 5.5 (strict) + Vite 5 (dev port 1420) + SQLite (rusqlite 0.31 bundled, WAL,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laws_fts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FTS5) · React HashRouter (8 sections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/law/:title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 · zero-dependency OOXML .docx export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docx.rs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 · XOR+hex API-key obfuscation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keycrypt.rs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enc: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prefix, startup plaintext migration) · Electron 33 Floating Ball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floating-ball/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v1.0.1) with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%APPDATA%\floating-ball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JSON file bridge · NSIS packaging embedding the preload DB and the versioned ball folder · dual-environment fallback (desktop SQLite vs. browser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localStorage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sample data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isTauri()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).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Architecture notes (Rust side):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lib.rs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(commands, window show/hide, setup incl. SQLite init, preload loading, secret migration, ball auto-launch, and the 30 s todo-notification poller),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db.rs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(idempotent migrations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CREATE TABLE IF NOT EXISTS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ensure_column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seeding, FTS5 maintenance),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ball.rs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(ball location/launch/control-file bridge),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docx.rs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keycrypt.rs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. Per the architecture doc (docs/01), the mainline registers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49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#[tauri::command]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(43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lib.rs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+ 6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ball.rs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); the competition branch adds the two whole-law browsing commands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laws_country_home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law_page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. Windows: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(1200×760, min 980×680) and an always-on-top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float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window (380×500, min 320×400); both are statically pre-declared and only shown/hidden at runtime.</w:t>
      </w: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5.2 Document Agent — technical points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Access: OpenAI-compatible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/chat/completions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streaming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tools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(function calling) + structured JSON output (plan card).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Engine: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src/lib/agent.ts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planning (model-driven or demo-preset), execution (model-driven tool loop ≤6 rounds / deterministic demo), four-role prompts (planner / searcher / drafter / QA), stepwise logs, citation audit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auditCitations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Tools: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laws_search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law_by_id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laws_country_preview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template_load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translate_text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all backed by the real local library, results carry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refs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(article provenance).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State &amp; memory: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tasks / task_steps / task_artifacts / mem_vectors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tables; task history can be reloaded and resumed; cross-task keyword/vector recall (embeddings computed on the frontend, stored back).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Citation integrity: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deterministic rules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(not a model self-report) recognize Chinese/Japanese “第X条（之Y / のY）” and U.S. “§ NN” citation formats, and check each against the tool returns of the current run; the deliverable carries a fixed “Citation Self-Check (deterministic rule verification)” section.</w:t>
      </w: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5.3 Retrieval evolution (implemented)</w:t>
      </w:r>
    </w:p>
    <w:p>
      <w:pPr>
        <w:spacing w:after="130" w:before="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LIKE full-table scan → FTS5 (trigram) + BM25 relevance (v0.4.0)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with automatic LIKE fallback; semantic “second channel” is deferred (150k rows are not embedded wholesale — keyword recall + top results fed to the model is the recommended pattern).</w:t>
      </w:r>
    </w:p>
    <w:p>
      <w:pPr>
        <w:pBdr>
          <w:bottom w:val="single" w:color="C9D2E4" w:sz="6" w:space="3"/>
        </w:pBdr>
        <w:spacing w:after="140"/>
      </w:pPr>
    </w:p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7365D"/>
          <w:sz w:val="32"/>
          <w:szCs w:val="32"/>
        </w:rPr>
        <w:t xml:space="preserve">6. Milestones and Current Status</w:t>
      </w:r>
    </w:p>
    <w:tbl>
      <w:tblPr>
        <w:tblW w:type="pct" w:w="100%"/>
        <w:tblBorders>
          <w:top w:val="single" w:color="9AA7C6" w:sz="4"/>
          <w:left w:val="single" w:color="9AA7C6" w:sz="4"/>
          <w:bottom w:val="single" w:color="9AA7C6" w:sz="4"/>
          <w:right w:val="single" w:color="9AA7C6" w:sz="4"/>
          <w:insideH w:val="single" w:color="C9D2E4" w:sz="4"/>
          <w:insideV w:val="single" w:color="C9D2E4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pct" w:w="25%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pct" w:w="25%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Milestone</w:t>
            </w:r>
          </w:p>
        </w:tc>
        <w:tc>
          <w:tcPr>
            <w:tcW w:type="pct" w:w="25%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0.1.0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2026-08-28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Tauri 2 + React skeleton; 8 sections (browser/SQLite dual mode)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0.2.0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2026-08-30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AI chat persistence / multi-session / RAG / focus timer / Excel import / first NSIS installer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0.3.0–0.3.2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2026-09-03/04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Floating-Ball desktop assistant debut; versioned ball dirs; built-in JP/US law DB (152,940 articles); country filter &amp; on-demand search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0.4.0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2026-09-06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Document Agent P0–P3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(plan cards / function calling / .docx / task history / multi-role / gates / demo mode) + FTS5 + key encryption + deliverable open/reveal + ball-launch hardening; NSIS packaging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✅ code &amp; installer; device acceptance pending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0.4.1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2026-09-06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Brand “律衡”; agent persona “小衡”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0.4.2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2026-09-06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Deterministic citation self-check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(code-level rules vs. tool returns)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0.5.0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2026-09-06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Installer/product rename “律衡”; ball “related-law lookup” truly works through the main app’s local library; primary scenario set to cross-border JP/US legal work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✅ packaged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律衡_0.5.0_x64-setup.exe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0.6.0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2026-09-06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Brand switch 法元 · Faron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; persona renamed Xiao Yuan (小元); engineering identity unchanged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✅ packaged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法元_0.6.0_x64-setup.exe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, ≈135 MB) &amp; pushed to GitHub (dev, tag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v0.6.0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0.6.0-赛事版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(this submission)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2026-09-07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Competition branch: nav 10→8 (AI Q&amp;A &amp; Focus Timer removed); Law Query → country/domain/whole-law browse + bilingual metadata + article jump + print/PDF + copyable text + Chinese search +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U.S. Constitution official Chinese translation baked 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; ball fixes → 1.0.1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✅ packaged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法元_0.6.0_赛事版_x64-setup.exe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, ≈135.1 MB, embeds ball 1.0.1) &amp; pushed (tag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v0.6.0-赛事版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Floating Ball 1.0.0 / 1.0.1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2026-09-03 … 09-07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Desktop companion shipped from 0.3.0; 1.0.1 (competition build): fixed sizes + watchdog, drag clamping, grab-mode switch fix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✅ portable + bundled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Mobile demo v0.1.0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2026-09-06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Faron-branded Capacitor demo APK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✅ APK released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0.7.0 (planned; breakdown in §6.1)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Full Chinese statute corpus ingestion as the main thread; auto-backup scheduling &amp; restorable checks (P0); global state / DB concurrency / versioned migrations / long-text chunking (P1); Chinese corpus + docx layout &amp; UX (P2); tests / lint / CI / updater (P3)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🚧</w:t>
            </w:r>
          </w:p>
        </w:tc>
      </w:tr>
    </w:tbl>
    <w:p>
      <w:pPr>
        <w:spacing w:after="140"/>
      </w:pPr>
    </w:p>
    <w:p>
      <w:pPr>
        <w:pBdr>
          <w:left w:val="single" w:color="4B3FE3" w:sz="18" w:space="8"/>
        </w:pBdr>
        <w:shd w:fill="F2F5FB" w:color="auto" w:val="clear"/>
        <w:spacing w:after="150" w:line="300"/>
        <w:ind w:left="4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Real-device acceptance checklist: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docs/07-真机验收清单.md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step-by-step execution &amp; record template: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docs/09-真机验收执行指引.md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measured results are to be backfilled as competition evidence.</w:t>
      </w:r>
    </w:p>
    <w:p>
      <w:pPr>
        <w:pStyle w:val="Heading2"/>
        <w:spacing w:after="120" w:before="28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F4E79"/>
          <w:sz w:val="27"/>
          <w:szCs w:val="27"/>
        </w:rPr>
        <w:t xml:space="preserve">6.1 v0.7.0 plan breakdown (candidate task list)</w:t>
      </w:r>
    </w:p>
    <w:p>
      <w:pPr>
        <w:spacing w:after="13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Suggested sequencing: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M1 Chinese-corpus ingestion loop → M2 data safety &amp; architecture stability (P0+P1) → M3 experience &amp; engineering (selected P2+P3)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each phase is accepted against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docs/07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checklist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docs/09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backfill, and packages only after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npm run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(tsc)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cargo check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are green.</w:t>
      </w:r>
    </w:p>
    <w:tbl>
      <w:tblPr>
        <w:tblW w:type="pct" w:w="100%"/>
        <w:tblBorders>
          <w:top w:val="single" w:color="9AA7C6" w:sz="4"/>
          <w:left w:val="single" w:color="9AA7C6" w:sz="4"/>
          <w:bottom w:val="single" w:color="9AA7C6" w:sz="4"/>
          <w:right w:val="single" w:color="9AA7C6" w:sz="4"/>
          <w:insideH w:val="single" w:color="C9D2E4" w:sz="4"/>
          <w:insideV w:val="single" w:color="C9D2E4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pct" w:w="25%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pct" w:w="25%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Acceptance points</w:t>
            </w:r>
          </w:p>
        </w:tc>
        <w:tc>
          <w:tcPr>
            <w:tcW w:type="pct" w:w="25%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P0 · Data safety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Scheduled auto-backup (day-period thread mirroring the 30 s todo poller; run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backup_now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when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backup.interval_days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elapses); verifiable/restorable backups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wal_checkpoint(FULL)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VACUUM INTO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before copy, integrity check after, back up current state before restore)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Backup file appears on schedule; restore opens with matching row counts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docs/05 P0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P1 · Architecture &amp; debt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Global data state (Context/Zustand or change notifications — fixes cross-page desync across Sidebar/Home/Todo/Agent); split SQLite read/write connections or a pool (move slow queries out of the global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Mutex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); batch settings IPC; converge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todos_update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todos_save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and fix the TEXT-vs-INTEGER id binding; versioned DB migrations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PRAGMA user_version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/ migrations table); agent long-text chunking by chapter + key-point extraction before drafting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Cross-page data consistent; no whole-library blocking; migrations expressible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docs/05 P1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P2 · Chinese corpus + experience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Chinese full-corpus ingestion (v0.7.0 main thread)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per docs/07 §八 (authoritative sources e.g. the National Laws &amp; Regulations Database flk.npc.gov.cn → clean into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title/chapter/article_no/content/source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→ runtime import or preload; first batch = commonly used laws such as the Civil Code; sizes labeled honestly; citation self-check must resolve Chinese “第X条”); docx tabulated layouts; keyword-recall top-results rerank (no 150k embedding); hit highlighting / by-title tree browsing / pagination; AI sliding window; translation long-text segmentation; todo calendar/recurring reminders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Chinese statute search + traceable agent citations; deliverables meet layout criteria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docs/05 P2, docs/07 §八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P3 · Engineering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Vitest + Rust unit tests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db.rs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keycrypt.rs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docx.rs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/agent pure functions) + lint + CI;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tauri-plugin-updater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&amp;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tauri-plugin-log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; enable CSP as needed; parameterize launch scripts (no hardcoded author-machine paths)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Tests / lint / CI green; security items closed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docs/05 P3</w:t>
            </w:r>
          </w:p>
        </w:tc>
      </w:tr>
    </w:tbl>
    <w:p>
      <w:pPr>
        <w:spacing w:after="140"/>
      </w:pPr>
    </w:p>
    <w:p>
      <w:pPr>
        <w:pBdr>
          <w:bottom w:val="single" w:color="C9D2E4" w:sz="6" w:space="3"/>
        </w:pBdr>
        <w:spacing w:after="140"/>
      </w:pPr>
    </w:p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7365D"/>
          <w:sz w:val="32"/>
          <w:szCs w:val="32"/>
        </w:rPr>
        <w:t xml:space="preserve">7. Quality and Acceptance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Functional acceptance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every demo path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docs/功能演示报告.md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Feature-Demo-Report-EN.md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 runs successfully.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Performance acceptance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statute keyword search targets ≤100 ms (FTS5 should be far faster than the old LIKE); measured values recorded per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docs/09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Quality gates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tsc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npm run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cargo check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green before packaging; install smoke tests pass (first launch with the bundled library / upgrades keep data / ball auto-launch) before a release.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10233F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z w:val="21"/>
          <w:szCs w:val="21"/>
        </w:rPr>
        <w:t xml:space="preserve">Documentation sync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: README / CHANGELOG / docs stay in step with the version (aligned for 0.6.0 and the competition build).</w:t>
      </w:r>
    </w:p>
    <w:p>
      <w:pPr>
        <w:pBdr>
          <w:bottom w:val="single" w:color="C9D2E4" w:sz="6" w:space="3"/>
        </w:pBdr>
        <w:spacing w:after="140"/>
      </w:pPr>
    </w:p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7365D"/>
          <w:sz w:val="32"/>
          <w:szCs w:val="32"/>
        </w:rPr>
        <w:t xml:space="preserve">8. Risks and Mitigations</w:t>
      </w:r>
    </w:p>
    <w:tbl>
      <w:tblPr>
        <w:tblW w:type="pct" w:w="100%"/>
        <w:tblBorders>
          <w:top w:val="single" w:color="9AA7C6" w:sz="4"/>
          <w:left w:val="single" w:color="9AA7C6" w:sz="4"/>
          <w:bottom w:val="single" w:color="9AA7C6" w:sz="4"/>
          <w:right w:val="single" w:color="9AA7C6" w:sz="4"/>
          <w:insideH w:val="single" w:color="C9D2E4" w:sz="4"/>
          <w:insideV w:val="single" w:color="C9D2E4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pct" w:w="33%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Impact</w:t>
            </w:r>
          </w:p>
        </w:tc>
        <w:tc>
          <w:tcPr>
            <w:tcW w:type="pct" w:w="33%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Real-device acceptance not fully executed (FTS timing / .docx opening / real-model tool calls)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Weak empirical evidence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Execute item-by-item per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docs/07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trike w:val="false"/>
                <w:color w:val="1F3864"/>
                <w:sz w:val="19"/>
                <w:szCs w:val="19"/>
                <w:shd w:fill="EEF1F7" w:color="auto" w:val="clear"/>
              </w:rPr>
              <w:t xml:space="preserve">docs/09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and backfill measurements; the 0.6.0/赛事版 builds are packaged and statically verified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Full Chinese corpus not bundled (v0.7.0 roadmap); domestic-law scenarios cannot cite Chinese provisions directly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Narrative mismatch if the story stays “domestic contract review”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Position the primary scenario as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cross-border JP/US legal work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 citing the built-in official JP/US statutes; Chinese shown via built-in samples + Chinese templates; docs/07 §7 keyword mapping ensures live hits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AI depends on external endpoints (key / network / cost)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Demo failure or cost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Demo mode runs the full agent pipeline with real tools and no key; system-proxy support; core local features work offline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Model gateway compatibility (tools / json_object)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Unstable pipeline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Probe + fallback: unsupported tools → preset pipeline explicitly labeled “demo mode”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API-key obfuscation (XOR+hex) is not cryptographic encryption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Messaging risk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Word it as “no plaintext on disk / anti-misreading”; the Floating Ball uses the same approach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Occasional floating-ball launch failure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UX friction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Hardened in 0.4.0+ (job-breakaway retry + visible error reasons); 1.0.1 fixes window-size drift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Statute content compliance / currency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Citation risk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0" w:line="30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Read-only lookup with source attribution; disclaimer “for reference only, official text prevails”</w:t>
            </w:r>
          </w:p>
        </w:tc>
      </w:tr>
    </w:tbl>
    <w:p>
      <w:pPr>
        <w:spacing w:after="140"/>
      </w:pPr>
    </w:p>
    <w:p>
      <w:pPr>
        <w:pBdr>
          <w:bottom w:val="single" w:color="C9D2E4" w:sz="6" w:space="3"/>
        </w:pBdr>
        <w:spacing w:after="140"/>
      </w:pPr>
    </w:p>
    <w:p>
      <w:pPr>
        <w:pStyle w:val="Heading1"/>
        <w:spacing w:after="140" w:before="360" w:line="30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7365D"/>
          <w:sz w:val="32"/>
          <w:szCs w:val="32"/>
        </w:rPr>
        <w:t xml:space="preserve">9. Appendix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docs/Feature-Demo-Report-EN.md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(English)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docs/功能演示报告.md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demo paths, scripts and messaging.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CHANGELOG.md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0.1.0 → 0.6.0-赛事版 evolution (incl. 律衡 and 法元 · Faron rebrands).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法库ETL工作区/ETL说明.md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data sources, cleaning rules, import/preload method (rerunnable).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docs/06–09 — competition improvement proposal, device acceptance checklist, competition material pack, acceptance execution guide.</w:t>
      </w:r>
    </w:p>
    <w:p>
      <w:pPr>
        <w:spacing w:after="80" w:before="0" w:line="300"/>
        <w:ind w:left="360"/>
      </w:pPr>
      <w:r>
        <w:rPr>
          <w:rFonts w:ascii="Calibri" w:cs="Calibri" w:eastAsia="Calibri" w:hAnsi="Calibri"/>
          <w:b/>
          <w:bCs/>
          <w:color w:val="4B3FE3"/>
          <w:sz w:val="21"/>
          <w:szCs w:val="21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Source repositories: desktop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https://github.com/lin612320/Legal-Workspace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dev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@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v0.6.0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feature/赛事版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@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v0.6.0-赛事版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); mobile demo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https://github.com/lin612320/legal-workbench-mobile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trike w:val="false"/>
          <w:color w:val="1F3864"/>
          <w:sz w:val="19"/>
          <w:szCs w:val="19"/>
          <w:shd w:fill="EEF1F7" w:color="auto" w:val="clear"/>
        </w:rPr>
        <w:t xml:space="preserve">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Faron (Legal Workbench)</dc:title>
  <dc:creator>Faron Project Documentation</dc:creator>
  <cp:lastModifiedBy>Un-named</cp:lastModifiedBy>
  <cp:revision>1</cp:revision>
  <dcterms:created xsi:type="dcterms:W3CDTF">2026-09-08T02:58:18.654Z</dcterms:created>
  <dcterms:modified xsi:type="dcterms:W3CDTF">2026-09-08T02:58:18.655Z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