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用户分层运营策略</w:t>
      </w:r>
    </w:p>
    <w:p>
      <w:r>
        <w:t>本文档定义了基于用户消费行为的四层分层模型及对应的运营策略。</w:t>
      </w:r>
    </w:p>
    <w:p>
      <w:pPr>
        <w:pStyle w:val="Heading2"/>
      </w:pPr>
      <w:r>
        <w:t>一、分层定义</w:t>
      </w:r>
    </w:p>
    <w:p>
      <w:pPr>
        <w:pStyle w:val="Heading3"/>
      </w:pPr>
      <w:r>
        <w:t>高价值用户</w:t>
      </w:r>
    </w:p>
    <w:p>
      <w:r>
        <w:t>定义: 近30天消费 &gt; 5000 或在过去90天消费 &gt; 20000</w:t>
      </w:r>
    </w:p>
    <w:p>
      <w:r>
        <w:t>运营策略: VIP 专属客服、生日礼盒、新品优先体验</w:t>
      </w:r>
    </w:p>
    <w:p>
      <w:pPr>
        <w:pStyle w:val="Heading3"/>
      </w:pPr>
      <w:r>
        <w:t>活跃用户</w:t>
      </w:r>
    </w:p>
    <w:p>
      <w:r>
        <w:t>定义: 近30天有消费且消费 &lt;= 5000</w:t>
      </w:r>
    </w:p>
    <w:p>
      <w:r>
        <w:t>运营策略: 积分翻倍日、品类满减券、社区种草内容推送</w:t>
      </w:r>
    </w:p>
    <w:p>
      <w:pPr>
        <w:pStyle w:val="Heading3"/>
      </w:pPr>
      <w:r>
        <w:t>沉默用户</w:t>
      </w:r>
    </w:p>
    <w:p>
      <w:r>
        <w:t>定义: 最近消费距今 30-90 天</w:t>
      </w:r>
    </w:p>
    <w:p>
      <w:r>
        <w:t>运营策略: 大促短信召回、无门槛优惠券、爆品推荐</w:t>
      </w:r>
    </w:p>
    <w:p>
      <w:pPr>
        <w:pStyle w:val="Heading4"/>
      </w:pPr>
      <w:r>
        <w:t>流失用户</w:t>
      </w:r>
    </w:p>
    <w:p>
      <w:r>
        <w:t>定义: 最近消费距今 &gt; 90 天</w:t>
      </w:r>
    </w:p>
    <w:p>
      <w:r>
        <w:t>运营策略: 强利益召回 (50元无门槛券)、客服电话回访</w:t>
      </w:r>
    </w:p>
    <w:p>
      <w:pPr>
        <w:pStyle w:val="Heading2"/>
      </w:pPr>
      <w:r>
        <w:t>二、核心数据参考</w:t>
      </w:r>
    </w:p>
    <w:p>
      <w:r>
        <w:t>高价值用户占比约 8%, 贡献 52% 的 GMV。活跃用户占比 35%。</w:t>
      </w:r>
    </w:p>
    <w:p>
      <w:r>
        <w:t>沉默用户存量约 12 万, 大促期间召回率约 8%。</w:t>
      </w:r>
    </w:p>
    <w:p>
      <w:r>
        <w:t>流失用户不推荐每月超过 1 次触达, 避免骚扰投诉。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