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72613" w14:textId="77777777" w:rsidR="00733306" w:rsidRDefault="00733306" w:rsidP="00733306">
      <w:pPr>
        <w:ind w:left="2832" w:firstLine="708"/>
        <w:jc w:val="both"/>
        <w:rPr>
          <w:rFonts w:ascii="Arial" w:hAnsi="Arial" w:cs="Arial"/>
          <w:b/>
          <w:bCs/>
        </w:rPr>
      </w:pPr>
      <w:r w:rsidRPr="00733306">
        <w:rPr>
          <w:rFonts w:ascii="Arial" w:hAnsi="Arial" w:cs="Arial"/>
          <w:b/>
          <w:bCs/>
        </w:rPr>
        <w:t>Introducción</w:t>
      </w:r>
    </w:p>
    <w:p w14:paraId="1C3E9C23" w14:textId="77777777" w:rsidR="00733306" w:rsidRPr="00733306" w:rsidRDefault="00733306" w:rsidP="00733306">
      <w:pPr>
        <w:ind w:left="2832" w:firstLine="708"/>
        <w:jc w:val="both"/>
        <w:rPr>
          <w:rFonts w:ascii="Arial" w:hAnsi="Arial" w:cs="Arial"/>
          <w:b/>
          <w:bCs/>
        </w:rPr>
      </w:pPr>
    </w:p>
    <w:p w14:paraId="07FC7774" w14:textId="77777777" w:rsidR="00733306" w:rsidRPr="00733306" w:rsidRDefault="00733306" w:rsidP="00733306">
      <w:pPr>
        <w:jc w:val="both"/>
        <w:rPr>
          <w:rFonts w:ascii="Arial" w:hAnsi="Arial" w:cs="Arial"/>
        </w:rPr>
      </w:pPr>
      <w:r w:rsidRPr="00733306">
        <w:rPr>
          <w:rFonts w:ascii="Arial" w:hAnsi="Arial" w:cs="Arial"/>
        </w:rPr>
        <w:t>El desarrollo de software y la evolución de las herramientas de inteligencia artificial han facilitado la creación, modificación y reproducción de contenido digital. En la industria de los videojuegos, esto plantea interrogantes sobre la originalidad de las obras y la ética en directamente robar contenido privado, como, por ejemplo: la reutilización de recursos artísticos, como es la música, arte/diseño gráfico, modelado 3D. También la reproducción de mecánicas únicas, la copia indiscriminada de código, entre otras. Esto deja la interrogante sobre los límites entre la inspiración, la ingeniería inversa y la posible copia o plagio de proyectos existentes.</w:t>
      </w:r>
    </w:p>
    <w:p w14:paraId="7B7F5ABA" w14:textId="77777777" w:rsidR="00733306" w:rsidRPr="00733306" w:rsidRDefault="00733306" w:rsidP="00733306">
      <w:pPr>
        <w:jc w:val="both"/>
        <w:rPr>
          <w:rFonts w:ascii="Arial" w:hAnsi="Arial" w:cs="Arial"/>
        </w:rPr>
      </w:pPr>
      <w:r w:rsidRPr="00733306">
        <w:rPr>
          <w:rFonts w:ascii="Arial" w:hAnsi="Arial" w:cs="Arial"/>
        </w:rPr>
        <w:t>Es importante aclarar que la ingeniería inversa constituye un área especialmente relevante, ya que permite estudiar el funcionamiento y la estructura de un sistema a partir de sus componentes o de su comportamiento observable, como también mejorarlos a través de proyectos de código abierto o prevenir fallas/bugs y también posibles vulnerabilidades de seguridad. Sin embargo, su aplicación puede generar controversias cuando se utiliza para analizar, reproducir o reconstruir elementos de otros productos, con fines económicos maliciosos.</w:t>
      </w:r>
    </w:p>
    <w:p w14:paraId="5FC89D9C" w14:textId="77777777" w:rsidR="00733306" w:rsidRPr="00733306" w:rsidRDefault="00733306" w:rsidP="00733306">
      <w:pPr>
        <w:jc w:val="both"/>
        <w:rPr>
          <w:rFonts w:ascii="Arial" w:hAnsi="Arial" w:cs="Arial"/>
        </w:rPr>
      </w:pPr>
      <w:r w:rsidRPr="00733306">
        <w:rPr>
          <w:rFonts w:ascii="Arial" w:hAnsi="Arial" w:cs="Arial"/>
        </w:rPr>
        <w:t>A partir de esta preocupación, se propone investigar la viabilidad de un sistema asistido por inteligencia artificial que permita identificar y documentar similitudes entre videojuegos, utilizando información pública, análisis estadístico, visión artificial y técnicas de comparación de código fuente.</w:t>
      </w:r>
    </w:p>
    <w:p w14:paraId="2E53563F" w14:textId="77777777" w:rsidR="00733306" w:rsidRPr="00733306" w:rsidRDefault="00733306" w:rsidP="00733306">
      <w:pPr>
        <w:jc w:val="both"/>
        <w:rPr>
          <w:rFonts w:ascii="Arial" w:hAnsi="Arial" w:cs="Arial"/>
        </w:rPr>
      </w:pPr>
    </w:p>
    <w:p w14:paraId="4E2069EE" w14:textId="77777777" w:rsidR="00733306" w:rsidRPr="00733306" w:rsidRDefault="00733306" w:rsidP="00733306">
      <w:pPr>
        <w:jc w:val="both"/>
        <w:rPr>
          <w:rFonts w:ascii="Arial" w:hAnsi="Arial" w:cs="Arial"/>
        </w:rPr>
      </w:pPr>
    </w:p>
    <w:p w14:paraId="4C8CAE65" w14:textId="77777777" w:rsidR="00733306" w:rsidRPr="00733306" w:rsidRDefault="00733306" w:rsidP="00733306">
      <w:pPr>
        <w:jc w:val="both"/>
        <w:rPr>
          <w:rFonts w:ascii="Arial" w:hAnsi="Arial" w:cs="Arial"/>
        </w:rPr>
      </w:pPr>
    </w:p>
    <w:p w14:paraId="4C0B37DA" w14:textId="77777777" w:rsidR="00733306" w:rsidRPr="00733306" w:rsidRDefault="00733306" w:rsidP="00733306">
      <w:pPr>
        <w:jc w:val="both"/>
        <w:rPr>
          <w:rFonts w:ascii="Arial" w:hAnsi="Arial" w:cs="Arial"/>
        </w:rPr>
      </w:pPr>
    </w:p>
    <w:p w14:paraId="656A73E5" w14:textId="77777777" w:rsidR="00733306" w:rsidRPr="00733306" w:rsidRDefault="00733306" w:rsidP="00733306">
      <w:pPr>
        <w:jc w:val="both"/>
        <w:rPr>
          <w:rFonts w:ascii="Arial" w:hAnsi="Arial" w:cs="Arial"/>
        </w:rPr>
      </w:pPr>
    </w:p>
    <w:p w14:paraId="3FECFFE4" w14:textId="77777777" w:rsidR="00733306" w:rsidRPr="00733306" w:rsidRDefault="00733306" w:rsidP="00733306">
      <w:pPr>
        <w:jc w:val="both"/>
        <w:rPr>
          <w:rFonts w:ascii="Arial" w:hAnsi="Arial" w:cs="Arial"/>
        </w:rPr>
      </w:pPr>
    </w:p>
    <w:p w14:paraId="0221B6A8" w14:textId="77777777" w:rsidR="00733306" w:rsidRPr="00733306" w:rsidRDefault="00733306" w:rsidP="00733306">
      <w:pPr>
        <w:jc w:val="both"/>
        <w:rPr>
          <w:rFonts w:ascii="Arial" w:hAnsi="Arial" w:cs="Arial"/>
        </w:rPr>
      </w:pPr>
    </w:p>
    <w:p w14:paraId="626902ED" w14:textId="77777777" w:rsidR="00733306" w:rsidRPr="00733306" w:rsidRDefault="00733306" w:rsidP="00733306">
      <w:pPr>
        <w:jc w:val="both"/>
        <w:rPr>
          <w:rFonts w:ascii="Arial" w:hAnsi="Arial" w:cs="Arial"/>
        </w:rPr>
      </w:pPr>
    </w:p>
    <w:p w14:paraId="71A22B45" w14:textId="77777777" w:rsidR="00733306" w:rsidRPr="00733306" w:rsidRDefault="00733306" w:rsidP="00733306">
      <w:pPr>
        <w:jc w:val="both"/>
        <w:rPr>
          <w:rFonts w:ascii="Arial" w:hAnsi="Arial" w:cs="Arial"/>
        </w:rPr>
      </w:pPr>
    </w:p>
    <w:p w14:paraId="7562D97E" w14:textId="77777777" w:rsidR="00733306" w:rsidRDefault="00733306" w:rsidP="00733306">
      <w:pPr>
        <w:jc w:val="both"/>
        <w:rPr>
          <w:rFonts w:ascii="Arial" w:hAnsi="Arial" w:cs="Arial"/>
        </w:rPr>
      </w:pPr>
    </w:p>
    <w:p w14:paraId="6C3EB879" w14:textId="77777777" w:rsidR="00733306" w:rsidRPr="00733306" w:rsidRDefault="00733306" w:rsidP="00733306">
      <w:pPr>
        <w:jc w:val="both"/>
        <w:rPr>
          <w:rFonts w:ascii="Arial" w:hAnsi="Arial" w:cs="Arial"/>
        </w:rPr>
      </w:pPr>
    </w:p>
    <w:p w14:paraId="3D37E3FB" w14:textId="77777777" w:rsidR="00733306" w:rsidRDefault="00733306" w:rsidP="00733306">
      <w:pPr>
        <w:ind w:left="1416" w:firstLine="708"/>
        <w:jc w:val="both"/>
        <w:rPr>
          <w:rFonts w:ascii="Arial" w:hAnsi="Arial" w:cs="Arial"/>
          <w:b/>
          <w:bCs/>
        </w:rPr>
      </w:pPr>
      <w:r w:rsidRPr="00733306">
        <w:rPr>
          <w:rFonts w:ascii="Arial" w:hAnsi="Arial" w:cs="Arial"/>
          <w:b/>
          <w:bCs/>
        </w:rPr>
        <w:lastRenderedPageBreak/>
        <w:t>Planteamiento del problema</w:t>
      </w:r>
    </w:p>
    <w:p w14:paraId="0348DC0D" w14:textId="77777777" w:rsidR="00733306" w:rsidRPr="00733306" w:rsidRDefault="00733306" w:rsidP="00733306">
      <w:pPr>
        <w:ind w:left="1416" w:firstLine="708"/>
        <w:jc w:val="both"/>
        <w:rPr>
          <w:rFonts w:ascii="Arial" w:hAnsi="Arial" w:cs="Arial"/>
          <w:b/>
          <w:bCs/>
        </w:rPr>
      </w:pPr>
    </w:p>
    <w:p w14:paraId="2431EEEC" w14:textId="77777777" w:rsidR="00733306" w:rsidRPr="00733306" w:rsidRDefault="00733306" w:rsidP="00733306">
      <w:pPr>
        <w:jc w:val="both"/>
        <w:rPr>
          <w:rFonts w:ascii="Arial" w:hAnsi="Arial" w:cs="Arial"/>
        </w:rPr>
      </w:pPr>
      <w:r w:rsidRPr="00733306">
        <w:rPr>
          <w:rFonts w:ascii="Arial" w:hAnsi="Arial" w:cs="Arial"/>
        </w:rPr>
        <w:t>El desarrollo de videojuegos requiere tiempo, conocimientos técnicos y recursos para diseñar mecánicas, programar sistemas, crear elementos visuales y construir una experiencia original. Sin embargo, el avance de las herramientas de inteligencia artificial podría reducir las barreras técnicas y económicas necesarias para desarrollar videojuegos inspirados en productos existentes. Aunque la aparición de imitaciones no es un fenómeno nuevo, cabe plantear como hipótesis que la IA puede acelerar este proceso, permitiendo que determinados juegos sean replicados o adaptados en plazos cada vez menores. Para comprender el alcance potencial de este problema, resulta pertinente examinar casos recientes de la industria.</w:t>
      </w:r>
    </w:p>
    <w:p w14:paraId="2A6E7649" w14:textId="6ABC9613" w:rsidR="00733306" w:rsidRPr="00733306" w:rsidRDefault="00733306" w:rsidP="00733306">
      <w:pPr>
        <w:jc w:val="both"/>
        <w:rPr>
          <w:rFonts w:ascii="Arial" w:hAnsi="Arial" w:cs="Arial"/>
        </w:rPr>
      </w:pPr>
      <w:r w:rsidRPr="00733306">
        <w:rPr>
          <w:rFonts w:ascii="Arial" w:hAnsi="Arial" w:cs="Arial"/>
        </w:rPr>
        <w:t xml:space="preserve">Un primer antecedente es Escape the walls, videojuego independiente desarrollado por Pandorio Games. Después de que el estudio publicara imágenes de su jugabilidad el 14 de octubre de 2026, comenzaron a aparecer experiencias con mecánicas prácticamente idénticas en Roblox. Según la cobertura periodística, en los días siguientes se identificaron al menos siete versiones similares, algunas de las cuales habrían sido desarrolladas con asistencia de herramientas de IA, incluso antes del lanzamiento oficial del título original </w:t>
      </w:r>
      <w:r w:rsidRPr="00733306">
        <w:rPr>
          <w:rFonts w:ascii="Arial" w:hAnsi="Arial" w:cs="Arial"/>
          <w:i/>
          <w:iCs/>
        </w:rPr>
        <w:t>(Parolari, 2026; The Herald Business, 2026).</w:t>
      </w:r>
      <w:r w:rsidRPr="00733306">
        <w:rPr>
          <w:rFonts w:ascii="Arial" w:hAnsi="Arial" w:cs="Arial"/>
        </w:rPr>
        <w:t xml:space="preserve"> Este caso permite plantear qué posibilidades tiene un desarrollador independiente de proteger una propuesta que se hace pública cuando terceros pueden producir rápidamente experiencias similares</w:t>
      </w:r>
      <w:r>
        <w:rPr>
          <w:rFonts w:ascii="Arial" w:hAnsi="Arial" w:cs="Arial"/>
        </w:rPr>
        <w:t>. Cabe destacar de que l</w:t>
      </w:r>
      <w:r w:rsidRPr="00733306">
        <w:rPr>
          <w:rFonts w:ascii="Arial" w:hAnsi="Arial" w:cs="Arial"/>
        </w:rPr>
        <w:t xml:space="preserve">a aparición de estas versiones no demuestra por sí sola una infracción legal, pero sí constituye un antecedente para estudiar la velocidad con que una mecánica puede reproducirse </w:t>
      </w:r>
      <w:r>
        <w:rPr>
          <w:rFonts w:ascii="Arial" w:hAnsi="Arial" w:cs="Arial"/>
        </w:rPr>
        <w:t>en el desarrollo de software, en específico, videojuegos.</w:t>
      </w:r>
    </w:p>
    <w:p w14:paraId="7D89D445" w14:textId="77777777" w:rsidR="00733306" w:rsidRPr="00733306" w:rsidRDefault="00733306" w:rsidP="00733306">
      <w:pPr>
        <w:jc w:val="both"/>
        <w:rPr>
          <w:rFonts w:ascii="Arial" w:hAnsi="Arial" w:cs="Arial"/>
        </w:rPr>
      </w:pPr>
      <w:r w:rsidRPr="00733306">
        <w:rPr>
          <w:rFonts w:ascii="Arial" w:hAnsi="Arial" w:cs="Arial"/>
        </w:rPr>
        <w:t>Una situación relacionada se observa en Meccha Chameleon, un juego cuya mecánica consiste en camuflar al personaje pintándolo para que se confunda con el escenario y evitar que otros jugadores lo descubran. En julio de 2026, PC Gamer informó sobre la aparición de juegos similares en Steam, Roblox y Fortnite, entre ellos Scribble Hunt. La cobertura destacó semejanzas en la mecánica principal, la presentación visual y la interfaz, mientras que una publicación posterior en los foros de Steam acusó directamente a Scribble Hunt de copiar elementos de Meccha Chameleon (Gould, 2026; peskazar1k, 2026). Sin embargo, la discusión también incluyó opiniones contrarias, según las cuales compartir una mecánica no implica necesariamente copiar un videojuego. Por lo tanto, este antecedente muestra la dificultad de establecer criterios objetivos para distinguir entre inspiración, uso de convenciones comunes y una posible replicación sustancial de elementos de un título.</w:t>
      </w:r>
    </w:p>
    <w:p w14:paraId="2BA15427" w14:textId="77777777" w:rsidR="00733306" w:rsidRPr="00733306" w:rsidRDefault="00733306" w:rsidP="00733306">
      <w:pPr>
        <w:jc w:val="both"/>
        <w:rPr>
          <w:rFonts w:ascii="Arial" w:hAnsi="Arial" w:cs="Arial"/>
        </w:rPr>
      </w:pPr>
      <w:r w:rsidRPr="00733306">
        <w:rPr>
          <w:rFonts w:ascii="Arial" w:hAnsi="Arial" w:cs="Arial"/>
        </w:rPr>
        <w:lastRenderedPageBreak/>
        <w:t>El caso de Needle In A Haystack permite examinar un nivel diferente de similitud: el código fuente. En octubre de 2026, el desarrollador de Needle In A Haystack, conocido como NoGlyph, acusó públicamente a los responsables de A Game About Needle In A Haystack de reutilizar partes del código de su proyecto. Según su publicación en Steam, al examinar los archivos del otro juego habría encontrado trece clases con nombres idénticos, numerosas funciones coincidentes y mensajes de error que reproducían literalmente los de su proyecto, incluidos algunos relacionados con un recurso que no existiría en el juego cuestionado. El desarrollador señaló que las coincidencias correspondían a una demostración gratuita publicada semanas antes y que había presentado una notificación de derechos de autor ante Valve (NoGlyph, 2026).</w:t>
      </w:r>
    </w:p>
    <w:p w14:paraId="67262406" w14:textId="0816EA9A" w:rsidR="00733306" w:rsidRPr="00733306" w:rsidRDefault="00733306" w:rsidP="00733306">
      <w:pPr>
        <w:jc w:val="both"/>
        <w:rPr>
          <w:rFonts w:ascii="Arial" w:hAnsi="Arial" w:cs="Arial"/>
        </w:rPr>
      </w:pPr>
      <w:r w:rsidRPr="00733306">
        <w:rPr>
          <w:rFonts w:ascii="Arial" w:hAnsi="Arial" w:cs="Arial"/>
        </w:rPr>
        <w:t xml:space="preserve">Esta acusación debe entenderse como una declaración del desarrollador involucrado y no como una infracción demostrada mediante una resolución independiente o judicial. Además, el contexto es relevante: el propio concepto de buscar una aguja en un pajar había generado múltiples juegos similares después de que Needle In A Haystack Simulator, de Studio Bitdot, se hiciera viral. La aparición de imitaciones de esa idea y la posterior acusación de reutilización de código muestran que pueden existir distintos niveles de similitud dentro de una misma tendencia. </w:t>
      </w:r>
      <w:r>
        <w:rPr>
          <w:rFonts w:ascii="Arial" w:hAnsi="Arial" w:cs="Arial"/>
        </w:rPr>
        <w:t>Por tanto, es</w:t>
      </w:r>
      <w:r w:rsidRPr="00733306">
        <w:rPr>
          <w:rFonts w:ascii="Arial" w:hAnsi="Arial" w:cs="Arial"/>
        </w:rPr>
        <w:t xml:space="preserve"> necesario diferenciar la coincidencia de conceptos o mecánicas de la posible reproducción de implementaciones concretas de software.</w:t>
      </w:r>
    </w:p>
    <w:p w14:paraId="3D40DB70" w14:textId="77777777" w:rsidR="00733306" w:rsidRPr="00733306" w:rsidRDefault="00733306" w:rsidP="00733306">
      <w:pPr>
        <w:jc w:val="both"/>
        <w:rPr>
          <w:rFonts w:ascii="Arial" w:hAnsi="Arial" w:cs="Arial"/>
        </w:rPr>
      </w:pPr>
      <w:r w:rsidRPr="00733306">
        <w:rPr>
          <w:rFonts w:ascii="Arial" w:hAnsi="Arial" w:cs="Arial"/>
        </w:rPr>
        <w:t>Estos antecedentes permiten considerar también el papel económico de las plataformas. Roblox facilita la publicación de experiencias creadas por usuarios y dispone de mecanismos de monetización, como las compras dentro de los juegos. En julio de 2026, Kotaku informó que algunas imitaciones de Meccha Chameleon ofrecían compras de monedas y herramientas, y que ciertas experiencias similares reunían cantidades importantes de jugadores (Carpenter, 2026). Esto permite plantear la hipótesis de que reproducir rápidamente una mecánica popular puede convertirse en una oportunidad comercial para terceros. No obstante, no se puede asumir que todas las imitaciones generen ganancias ni que sus desarrolladores actúen necesariamente con intención de infringir derechos.</w:t>
      </w:r>
    </w:p>
    <w:p w14:paraId="7C2F28AE" w14:textId="77777777" w:rsidR="00733306" w:rsidRPr="00733306" w:rsidRDefault="00733306" w:rsidP="00733306">
      <w:pPr>
        <w:jc w:val="both"/>
        <w:rPr>
          <w:rFonts w:ascii="Arial" w:hAnsi="Arial" w:cs="Arial"/>
        </w:rPr>
      </w:pPr>
      <w:r w:rsidRPr="00733306">
        <w:rPr>
          <w:rFonts w:ascii="Arial" w:hAnsi="Arial" w:cs="Arial"/>
        </w:rPr>
        <w:t xml:space="preserve">La combinación de estos casos plantea un posible desafío para los desarrolladores y las plataformas digitales. Si las herramientas de IA continúan facilitando la programación, el análisis de archivos y la construcción de prototipos, podría aumentar la velocidad con la que se generan versiones similares de videojuegos populares. Como consecuencia, los estudios independientes podrían enfrentar mayores dificultades para diferenciar sus productos, conservar la atención del público o decidir qué partes de un proyecto pueden mostrar mediante </w:t>
      </w:r>
      <w:r w:rsidRPr="00733306">
        <w:rPr>
          <w:rFonts w:ascii="Arial" w:hAnsi="Arial" w:cs="Arial"/>
        </w:rPr>
        <w:lastRenderedPageBreak/>
        <w:t>demostraciones públicas. Este escenario constituye una inferencia que debe investigarse, no una conclusión definitiva sobre el futuro de la industria.</w:t>
      </w:r>
    </w:p>
    <w:p w14:paraId="3838A8FA" w14:textId="720E5B01" w:rsidR="00733306" w:rsidRPr="00733306" w:rsidRDefault="00733306" w:rsidP="00733306">
      <w:pPr>
        <w:jc w:val="both"/>
        <w:rPr>
          <w:rFonts w:ascii="Arial" w:hAnsi="Arial" w:cs="Arial"/>
        </w:rPr>
      </w:pPr>
      <w:r w:rsidRPr="00733306">
        <w:rPr>
          <w:rFonts w:ascii="Arial" w:hAnsi="Arial" w:cs="Arial"/>
        </w:rPr>
        <w:t>Sin embargo, es fundamental establecer que no toda similitud entre videojuegos constituye plagio ni toda ingeniería inversa es ilegítima. Compartir reglas, mecánicas generales, géneros o convenciones visuales puede formar parte de la evolución normal de la industria. Asimismo, el análisis técnico y la modificación de software pueden responder a fines legítimos de investigación</w:t>
      </w:r>
      <w:r>
        <w:rPr>
          <w:rFonts w:ascii="Arial" w:hAnsi="Arial" w:cs="Arial"/>
        </w:rPr>
        <w:t xml:space="preserve">, </w:t>
      </w:r>
      <w:r w:rsidRPr="00733306">
        <w:rPr>
          <w:rFonts w:ascii="Arial" w:hAnsi="Arial" w:cs="Arial"/>
        </w:rPr>
        <w:t>preservación o creación de modificaciones. El problema que se propone estudiar no consiste en clasificar automáticamente cualquier parecido como una infracción, sino en identificar coincidencias que, por su cantidad, especificidad o combinación, puedan justificar una revisión especializada.</w:t>
      </w:r>
    </w:p>
    <w:p w14:paraId="70B74BC5" w14:textId="77777777" w:rsidR="00733306" w:rsidRPr="00733306" w:rsidRDefault="00733306" w:rsidP="00733306">
      <w:pPr>
        <w:jc w:val="both"/>
        <w:rPr>
          <w:rFonts w:ascii="Arial" w:hAnsi="Arial" w:cs="Arial"/>
        </w:rPr>
      </w:pPr>
      <w:r w:rsidRPr="00733306">
        <w:rPr>
          <w:rFonts w:ascii="Arial" w:hAnsi="Arial" w:cs="Arial"/>
        </w:rPr>
        <w:t>Frente a esta problemática, se propone investigar un sistema experimental que combine inteligencia artificial, análisis estadístico y comparación de información técnica para identificar similitudes entre videojuegos. El análisis podría considerar metadatos y fechas de publicación, descripciones, mecánicas documentadas, recursos gráficos y, cuando exista acceso legítimo al código fuente, estructuras, clases, funciones y secuencias de instrucciones. En este último ámbito, también sería necesario distinguir las coincidencias derivadas del uso de un mismo motor de desarrollo, como Godot, de aquellas que pudieran ser más específicas de una implementación particular.</w:t>
      </w:r>
    </w:p>
    <w:p w14:paraId="42E2B350" w14:textId="67375C94" w:rsidR="00733306" w:rsidRPr="00733306" w:rsidRDefault="00733306" w:rsidP="00733306">
      <w:pPr>
        <w:jc w:val="both"/>
        <w:rPr>
          <w:rFonts w:ascii="Arial" w:hAnsi="Arial" w:cs="Arial"/>
        </w:rPr>
      </w:pPr>
      <w:r w:rsidRPr="00733306">
        <w:rPr>
          <w:rFonts w:ascii="Arial" w:hAnsi="Arial" w:cs="Arial"/>
        </w:rPr>
        <w:t>El sistema tendría como objetivo generar informes que documenten las similitudes detectadas, indiquen las fuentes examinadas y expongan las limitaciones del análisis. Estos resultados servirían como evidencia técnica preliminar para orientar una evaluación humana, sin reemplazar el criterio de especialistas ni emitir automáticamente un juicio legal. De esta manera</w:t>
      </w:r>
      <w:r>
        <w:rPr>
          <w:rFonts w:ascii="Arial" w:hAnsi="Arial" w:cs="Arial"/>
        </w:rPr>
        <w:t xml:space="preserve"> buscamos </w:t>
      </w:r>
      <w:r w:rsidRPr="00733306">
        <w:rPr>
          <w:rFonts w:ascii="Arial" w:hAnsi="Arial" w:cs="Arial"/>
        </w:rPr>
        <w:t>aportar un método reproducible para estudiar posibles patrones de replicación y evaluar la utilidad de la IA como herramienta de análisis.</w:t>
      </w:r>
    </w:p>
    <w:p w14:paraId="0E05C986" w14:textId="2F27343C" w:rsidR="00733306" w:rsidRPr="00733306" w:rsidRDefault="00733306" w:rsidP="00733306">
      <w:pPr>
        <w:jc w:val="both"/>
        <w:rPr>
          <w:rFonts w:ascii="Arial" w:hAnsi="Arial" w:cs="Arial"/>
        </w:rPr>
      </w:pPr>
      <w:r w:rsidRPr="00733306">
        <w:rPr>
          <w:rFonts w:ascii="Arial" w:hAnsi="Arial" w:cs="Arial"/>
        </w:rPr>
        <w:t xml:space="preserve">A modo resumen nuestro proyecto está orientado en </w:t>
      </w:r>
      <w:r w:rsidRPr="00733306">
        <w:rPr>
          <w:rFonts w:ascii="Arial" w:hAnsi="Arial" w:cs="Arial"/>
        </w:rPr>
        <w:t>qué medida la combinación de técnicas de inteligencia artificial y análisis estadístico permite identificar y documentar similitudes relevantes entre videojuegos, aportando evidencia técnica útil para investigar posibles patrones de replicación de software</w:t>
      </w:r>
      <w:r>
        <w:rPr>
          <w:rFonts w:ascii="Arial" w:hAnsi="Arial" w:cs="Arial"/>
        </w:rPr>
        <w:t>.</w:t>
      </w:r>
    </w:p>
    <w:p w14:paraId="387E90B0" w14:textId="77777777" w:rsidR="00733306" w:rsidRPr="00733306" w:rsidRDefault="00733306" w:rsidP="00733306">
      <w:pPr>
        <w:jc w:val="both"/>
        <w:rPr>
          <w:rFonts w:ascii="Arial" w:hAnsi="Arial" w:cs="Arial"/>
          <w:b/>
          <w:bCs/>
        </w:rPr>
      </w:pPr>
    </w:p>
    <w:p w14:paraId="03F49DFA" w14:textId="77777777" w:rsidR="00733306" w:rsidRDefault="00733306" w:rsidP="00733306">
      <w:pPr>
        <w:jc w:val="both"/>
        <w:rPr>
          <w:rFonts w:ascii="Arial" w:hAnsi="Arial" w:cs="Arial"/>
          <w:b/>
          <w:bCs/>
        </w:rPr>
      </w:pPr>
    </w:p>
    <w:p w14:paraId="0C21E5C3" w14:textId="77777777" w:rsidR="00551617" w:rsidRDefault="00551617" w:rsidP="00733306">
      <w:pPr>
        <w:jc w:val="both"/>
        <w:rPr>
          <w:rFonts w:ascii="Arial" w:hAnsi="Arial" w:cs="Arial"/>
          <w:b/>
          <w:bCs/>
        </w:rPr>
      </w:pPr>
    </w:p>
    <w:p w14:paraId="18321ED0" w14:textId="77777777" w:rsidR="00551617" w:rsidRDefault="00551617" w:rsidP="00733306">
      <w:pPr>
        <w:jc w:val="both"/>
        <w:rPr>
          <w:rFonts w:ascii="Arial" w:hAnsi="Arial" w:cs="Arial"/>
          <w:b/>
          <w:bCs/>
        </w:rPr>
      </w:pPr>
    </w:p>
    <w:p w14:paraId="5E853325" w14:textId="77777777" w:rsidR="00551617" w:rsidRDefault="00551617" w:rsidP="00733306">
      <w:pPr>
        <w:jc w:val="both"/>
        <w:rPr>
          <w:rFonts w:ascii="Arial" w:hAnsi="Arial" w:cs="Arial"/>
          <w:b/>
          <w:bCs/>
        </w:rPr>
      </w:pPr>
    </w:p>
    <w:p w14:paraId="3FEAF07C" w14:textId="1E64A29C" w:rsidR="00551617" w:rsidRPr="00551617" w:rsidRDefault="00551617" w:rsidP="00551617">
      <w:pPr>
        <w:ind w:left="708"/>
        <w:jc w:val="both"/>
        <w:rPr>
          <w:rFonts w:ascii="Arial" w:hAnsi="Arial" w:cs="Arial"/>
          <w:b/>
          <w:bCs/>
        </w:rPr>
      </w:pPr>
      <w:r>
        <w:rPr>
          <w:rFonts w:ascii="Arial" w:hAnsi="Arial" w:cs="Arial"/>
          <w:b/>
          <w:bCs/>
        </w:rPr>
        <w:lastRenderedPageBreak/>
        <w:t xml:space="preserve">      </w:t>
      </w:r>
      <w:r w:rsidRPr="00551617">
        <w:rPr>
          <w:rFonts w:ascii="Arial" w:hAnsi="Arial" w:cs="Arial"/>
          <w:b/>
          <w:bCs/>
        </w:rPr>
        <w:t>Modelos matemáticos y estadísticos propuestos</w:t>
      </w:r>
    </w:p>
    <w:p w14:paraId="33189D9D" w14:textId="38542FF5" w:rsidR="00551617" w:rsidRDefault="00551617" w:rsidP="00551617">
      <w:pPr>
        <w:jc w:val="both"/>
        <w:rPr>
          <w:rFonts w:ascii="Arial" w:hAnsi="Arial" w:cs="Arial"/>
        </w:rPr>
      </w:pPr>
      <w:r w:rsidRPr="00551617">
        <w:rPr>
          <w:rFonts w:ascii="Arial" w:hAnsi="Arial" w:cs="Arial"/>
        </w:rPr>
        <w:t>Para el desarrollo del sistema se consideran técnicas de procesamiento de texto, análisis de imágenes y comparación de código fuente, según la disponibilidad de datos para cada dimensión. Se priorizarán métodos conocidos y modelos pre</w:t>
      </w:r>
      <w:r w:rsidR="001E2EA9">
        <w:rPr>
          <w:rFonts w:ascii="Arial" w:hAnsi="Arial" w:cs="Arial"/>
        </w:rPr>
        <w:t>-</w:t>
      </w:r>
      <w:r w:rsidRPr="00551617">
        <w:rPr>
          <w:rFonts w:ascii="Arial" w:hAnsi="Arial" w:cs="Arial"/>
        </w:rPr>
        <w:t>entrenados, siguiendo el enfoque de aprendizaje por transferencia</w:t>
      </w:r>
      <w:r w:rsidR="001E2EA9">
        <w:rPr>
          <w:rFonts w:ascii="Arial" w:hAnsi="Arial" w:cs="Arial"/>
        </w:rPr>
        <w:t xml:space="preserve">/transfer learning </w:t>
      </w:r>
      <w:r w:rsidRPr="00551617">
        <w:rPr>
          <w:rFonts w:ascii="Arial" w:hAnsi="Arial" w:cs="Arial"/>
        </w:rPr>
        <w:t>señalado en la guía del proyecto SIC 2026. La selección definitiva dependerá de la disponibilidad de datos, la viabilidad de implementación y el alcance del proyecto.</w:t>
      </w:r>
      <w:r>
        <w:rPr>
          <w:rFonts w:ascii="Arial" w:hAnsi="Arial" w:cs="Arial"/>
        </w:rPr>
        <w:t xml:space="preserve"> Los métodos o técnicas son las siguientes:</w:t>
      </w:r>
    </w:p>
    <w:p w14:paraId="2D5508DF" w14:textId="18DF0669" w:rsidR="00551617" w:rsidRDefault="00551617" w:rsidP="00551617">
      <w:pPr>
        <w:pStyle w:val="Prrafodelista"/>
        <w:numPr>
          <w:ilvl w:val="0"/>
          <w:numId w:val="1"/>
        </w:numPr>
        <w:jc w:val="both"/>
        <w:rPr>
          <w:rFonts w:ascii="Arial" w:hAnsi="Arial" w:cs="Arial"/>
        </w:rPr>
      </w:pPr>
      <w:r w:rsidRPr="00551617">
        <w:rPr>
          <w:rFonts w:ascii="Arial" w:hAnsi="Arial" w:cs="Arial"/>
        </w:rPr>
        <w:t>TF-IDF y similitud coseno</w:t>
      </w:r>
      <w:r>
        <w:rPr>
          <w:rFonts w:ascii="Arial" w:hAnsi="Arial" w:cs="Arial"/>
        </w:rPr>
        <w:t>: Para realizar c</w:t>
      </w:r>
      <w:r w:rsidRPr="00551617">
        <w:rPr>
          <w:rFonts w:ascii="Arial" w:hAnsi="Arial" w:cs="Arial"/>
        </w:rPr>
        <w:t>omparación de descripciones, documentos y textos relacionados con los videojuegos, mediante la representación numérica de los términos y la medición de similitud entre sus vectores.</w:t>
      </w:r>
    </w:p>
    <w:p w14:paraId="77956CDB" w14:textId="1DD604DF" w:rsidR="00551617" w:rsidRDefault="00551617" w:rsidP="00551617">
      <w:pPr>
        <w:pStyle w:val="Prrafodelista"/>
        <w:numPr>
          <w:ilvl w:val="0"/>
          <w:numId w:val="1"/>
        </w:numPr>
        <w:jc w:val="both"/>
        <w:rPr>
          <w:rFonts w:ascii="Arial" w:hAnsi="Arial" w:cs="Arial"/>
        </w:rPr>
      </w:pPr>
      <w:r w:rsidRPr="00551617">
        <w:rPr>
          <w:rFonts w:ascii="Arial" w:hAnsi="Arial" w:cs="Arial"/>
        </w:rPr>
        <w:t>CNN con aprendizaje por transferencia</w:t>
      </w:r>
      <w:r>
        <w:rPr>
          <w:rFonts w:ascii="Arial" w:hAnsi="Arial" w:cs="Arial"/>
        </w:rPr>
        <w:t>: Con el fin de analizar y comparar capturas de pantalla de interfaces y otros elemen tos visuales. Se pueden usar modelos pre-entrenados como Resnet o Mobilenet para extraer características de las imágenes.</w:t>
      </w:r>
    </w:p>
    <w:p w14:paraId="237F16B1" w14:textId="7DDC4721" w:rsidR="00551617" w:rsidRDefault="00551617" w:rsidP="00551617">
      <w:pPr>
        <w:pStyle w:val="Prrafodelista"/>
        <w:numPr>
          <w:ilvl w:val="0"/>
          <w:numId w:val="1"/>
        </w:numPr>
        <w:jc w:val="both"/>
        <w:rPr>
          <w:rFonts w:ascii="Arial" w:hAnsi="Arial" w:cs="Arial"/>
        </w:rPr>
      </w:pPr>
      <w:r w:rsidRPr="00551617">
        <w:rPr>
          <w:rFonts w:ascii="Arial" w:hAnsi="Arial" w:cs="Arial"/>
        </w:rPr>
        <w:t>Embeddings de texto</w:t>
      </w:r>
      <w:r>
        <w:rPr>
          <w:rFonts w:ascii="Arial" w:hAnsi="Arial" w:cs="Arial"/>
        </w:rPr>
        <w:t>: Para generar r</w:t>
      </w:r>
      <w:r w:rsidRPr="00551617">
        <w:rPr>
          <w:rFonts w:ascii="Arial" w:hAnsi="Arial" w:cs="Arial"/>
        </w:rPr>
        <w:t>epresentación semántica de descripciones y documentación para identificar similitudes conceptuales incluso cuando se utilizan palabras diferentes. Se pueden emplear modelos pre</w:t>
      </w:r>
      <w:r w:rsidR="00A362D9">
        <w:rPr>
          <w:rFonts w:ascii="Arial" w:hAnsi="Arial" w:cs="Arial"/>
        </w:rPr>
        <w:t>-</w:t>
      </w:r>
      <w:r w:rsidRPr="00551617">
        <w:rPr>
          <w:rFonts w:ascii="Arial" w:hAnsi="Arial" w:cs="Arial"/>
        </w:rPr>
        <w:t>entrenados disponibles en Hugging Face.</w:t>
      </w:r>
    </w:p>
    <w:p w14:paraId="18D4C656" w14:textId="5F9374CF" w:rsidR="00551617" w:rsidRDefault="00551617" w:rsidP="00551617">
      <w:pPr>
        <w:pStyle w:val="Prrafodelista"/>
        <w:numPr>
          <w:ilvl w:val="0"/>
          <w:numId w:val="1"/>
        </w:numPr>
        <w:jc w:val="both"/>
        <w:rPr>
          <w:rFonts w:ascii="Arial" w:hAnsi="Arial" w:cs="Arial"/>
        </w:rPr>
      </w:pPr>
      <w:r w:rsidRPr="00551617">
        <w:rPr>
          <w:rFonts w:ascii="Arial" w:hAnsi="Arial" w:cs="Arial"/>
        </w:rPr>
        <w:t>Grafos de flujo de control</w:t>
      </w:r>
      <w:r>
        <w:rPr>
          <w:rFonts w:ascii="Arial" w:hAnsi="Arial" w:cs="Arial"/>
        </w:rPr>
        <w:t>:</w:t>
      </w:r>
      <w:r w:rsidRPr="00551617">
        <w:rPr>
          <w:rFonts w:ascii="Arial" w:hAnsi="Arial" w:cs="Arial"/>
        </w:rPr>
        <w:t xml:space="preserve"> </w:t>
      </w:r>
      <w:r>
        <w:rPr>
          <w:rFonts w:ascii="Arial" w:hAnsi="Arial" w:cs="Arial"/>
        </w:rPr>
        <w:t xml:space="preserve">Para comparar </w:t>
      </w:r>
      <w:r w:rsidRPr="00551617">
        <w:rPr>
          <w:rFonts w:ascii="Arial" w:hAnsi="Arial" w:cs="Arial"/>
        </w:rPr>
        <w:t xml:space="preserve">la estructura lógica del código, considerando las relaciones entre instrucciones y las rutas posibles de ejecución. Se propone como una ampliación </w:t>
      </w:r>
      <w:r>
        <w:rPr>
          <w:rFonts w:ascii="Arial" w:hAnsi="Arial" w:cs="Arial"/>
        </w:rPr>
        <w:t>del proyecto en caso de que el código se encuentre disponible.</w:t>
      </w:r>
    </w:p>
    <w:p w14:paraId="315C4A44" w14:textId="1D914394" w:rsidR="00551617" w:rsidRPr="00551617" w:rsidRDefault="00551617" w:rsidP="00551617">
      <w:pPr>
        <w:jc w:val="both"/>
        <w:rPr>
          <w:rFonts w:ascii="Arial" w:hAnsi="Arial" w:cs="Arial"/>
        </w:rPr>
      </w:pPr>
      <w:r w:rsidRPr="00551617">
        <w:rPr>
          <w:rFonts w:ascii="Arial" w:hAnsi="Arial" w:cs="Arial"/>
        </w:rPr>
        <w:t xml:space="preserve">Los métodos se aplicarán de manera complementaria, dado que cada uno permite analizar un tipo diferente de información. El sistema no asumirá que una similitud elevada demuestra plagio o una infracción de derechos de autor; su función será identificar coincidencias y generar indicadores </w:t>
      </w:r>
      <w:r>
        <w:rPr>
          <w:rFonts w:ascii="Arial" w:hAnsi="Arial" w:cs="Arial"/>
        </w:rPr>
        <w:t>para ayudar a una posterior evaluación con asistencia humana y profesional.</w:t>
      </w:r>
    </w:p>
    <w:p w14:paraId="3F9E2EBC" w14:textId="77777777" w:rsidR="00551617" w:rsidRDefault="00551617" w:rsidP="00733306">
      <w:pPr>
        <w:jc w:val="both"/>
        <w:rPr>
          <w:rFonts w:ascii="Arial" w:hAnsi="Arial" w:cs="Arial"/>
        </w:rPr>
      </w:pPr>
    </w:p>
    <w:p w14:paraId="3DE3F53F" w14:textId="345554CD" w:rsidR="00F81FFA" w:rsidRPr="004009CB" w:rsidRDefault="00F81FFA" w:rsidP="00733306">
      <w:pPr>
        <w:jc w:val="both"/>
        <w:rPr>
          <w:rFonts w:ascii="Arial" w:hAnsi="Arial" w:cs="Arial"/>
          <w:b/>
          <w:bCs/>
        </w:rPr>
      </w:pPr>
      <w:r w:rsidRPr="004009CB">
        <w:rPr>
          <w:rFonts w:ascii="Arial" w:hAnsi="Arial" w:cs="Arial"/>
          <w:b/>
          <w:bCs/>
        </w:rPr>
        <w:t>Nota: Faltan</w:t>
      </w:r>
      <w:r w:rsidR="00BB79B3">
        <w:rPr>
          <w:rFonts w:ascii="Arial" w:hAnsi="Arial" w:cs="Arial"/>
          <w:b/>
          <w:bCs/>
        </w:rPr>
        <w:t xml:space="preserve"> posibles</w:t>
      </w:r>
      <w:r w:rsidRPr="004009CB">
        <w:rPr>
          <w:rFonts w:ascii="Arial" w:hAnsi="Arial" w:cs="Arial"/>
          <w:b/>
          <w:bCs/>
        </w:rPr>
        <w:t xml:space="preserve"> modelos.</w:t>
      </w:r>
    </w:p>
    <w:p w14:paraId="1E7B0B94" w14:textId="77777777" w:rsidR="00551617" w:rsidRDefault="00551617" w:rsidP="00733306">
      <w:pPr>
        <w:jc w:val="both"/>
        <w:rPr>
          <w:rFonts w:ascii="Arial" w:hAnsi="Arial" w:cs="Arial"/>
        </w:rPr>
      </w:pPr>
    </w:p>
    <w:p w14:paraId="1F04FAA5" w14:textId="77777777" w:rsidR="00551617" w:rsidRDefault="00551617" w:rsidP="00733306">
      <w:pPr>
        <w:jc w:val="both"/>
        <w:rPr>
          <w:rFonts w:ascii="Arial" w:hAnsi="Arial" w:cs="Arial"/>
        </w:rPr>
      </w:pPr>
    </w:p>
    <w:p w14:paraId="17688EFD" w14:textId="77777777" w:rsidR="00551617" w:rsidRDefault="00551617" w:rsidP="00733306">
      <w:pPr>
        <w:jc w:val="both"/>
        <w:rPr>
          <w:rFonts w:ascii="Arial" w:hAnsi="Arial" w:cs="Arial"/>
        </w:rPr>
      </w:pPr>
    </w:p>
    <w:p w14:paraId="4846AD4D" w14:textId="77777777" w:rsidR="003C062E" w:rsidRPr="00551617" w:rsidRDefault="003C062E" w:rsidP="00733306">
      <w:pPr>
        <w:jc w:val="both"/>
        <w:rPr>
          <w:rFonts w:ascii="Arial" w:hAnsi="Arial" w:cs="Arial"/>
          <w:u w:val="single"/>
        </w:rPr>
      </w:pPr>
    </w:p>
    <w:p w14:paraId="12584495" w14:textId="77777777" w:rsidR="003C062E" w:rsidRPr="00733306" w:rsidRDefault="003C062E" w:rsidP="00733306">
      <w:pPr>
        <w:jc w:val="both"/>
        <w:rPr>
          <w:rFonts w:ascii="Arial" w:hAnsi="Arial" w:cs="Arial"/>
        </w:rPr>
      </w:pPr>
    </w:p>
    <w:p w14:paraId="0F10DBC5" w14:textId="06FD99D0" w:rsidR="00733306" w:rsidRDefault="00733306" w:rsidP="00733306">
      <w:pPr>
        <w:ind w:left="2124"/>
        <w:jc w:val="both"/>
        <w:rPr>
          <w:rFonts w:ascii="Arial" w:hAnsi="Arial" w:cs="Arial"/>
          <w:b/>
          <w:bCs/>
        </w:rPr>
      </w:pPr>
      <w:r>
        <w:rPr>
          <w:rFonts w:ascii="Arial" w:hAnsi="Arial" w:cs="Arial"/>
          <w:b/>
          <w:bCs/>
        </w:rPr>
        <w:t xml:space="preserve">  </w:t>
      </w:r>
      <w:r w:rsidRPr="00733306">
        <w:rPr>
          <w:rFonts w:ascii="Arial" w:hAnsi="Arial" w:cs="Arial"/>
          <w:b/>
          <w:bCs/>
        </w:rPr>
        <w:t>Referencias bibliográficas</w:t>
      </w:r>
    </w:p>
    <w:p w14:paraId="71920040" w14:textId="77777777" w:rsidR="00733306" w:rsidRPr="00733306" w:rsidRDefault="00733306" w:rsidP="00733306">
      <w:pPr>
        <w:jc w:val="both"/>
        <w:rPr>
          <w:rFonts w:ascii="Arial" w:hAnsi="Arial" w:cs="Arial"/>
          <w:b/>
          <w:bCs/>
        </w:rPr>
      </w:pPr>
    </w:p>
    <w:p w14:paraId="14CBCFFD" w14:textId="2E43DBC3" w:rsidR="00733306" w:rsidRPr="00733306" w:rsidRDefault="00733306" w:rsidP="00733306">
      <w:pPr>
        <w:jc w:val="both"/>
        <w:rPr>
          <w:rFonts w:ascii="Arial" w:hAnsi="Arial" w:cs="Arial"/>
        </w:rPr>
      </w:pPr>
      <w:r w:rsidRPr="00733306">
        <w:rPr>
          <w:rFonts w:ascii="Arial" w:hAnsi="Arial" w:cs="Arial"/>
        </w:rPr>
        <w:t xml:space="preserve">Carpenter, N. (2026, 15 de julio). </w:t>
      </w:r>
      <w:r w:rsidRPr="00733306">
        <w:rPr>
          <w:rFonts w:ascii="Arial" w:hAnsi="Arial" w:cs="Arial"/>
          <w:i/>
          <w:iCs/>
        </w:rPr>
        <w:t>More people are playing Meccha Chameleon knock-offs than the original hit Steam game as the Roblox clone machine goes into overdrive</w:t>
      </w:r>
      <w:r w:rsidRPr="00733306">
        <w:rPr>
          <w:rFonts w:ascii="Arial" w:hAnsi="Arial" w:cs="Arial"/>
        </w:rPr>
        <w:t>. Kotaku. https://kotaku.com/more-people-are-playing-meccha-chameleon-knock-offs-than-the-original-hit-steam-game-as-the-roblox-clone-machine-goes-into-overdrive-2000715371</w:t>
      </w:r>
    </w:p>
    <w:p w14:paraId="69F6D1F5" w14:textId="05B8F971" w:rsidR="00733306" w:rsidRPr="00733306" w:rsidRDefault="00733306" w:rsidP="00733306">
      <w:pPr>
        <w:jc w:val="both"/>
        <w:rPr>
          <w:rFonts w:ascii="Arial" w:hAnsi="Arial" w:cs="Arial"/>
        </w:rPr>
      </w:pPr>
      <w:r w:rsidRPr="00733306">
        <w:rPr>
          <w:rFonts w:ascii="Arial" w:hAnsi="Arial" w:cs="Arial"/>
        </w:rPr>
        <w:t xml:space="preserve">Gould, E. (2026, 15 de julio). </w:t>
      </w:r>
      <w:r w:rsidRPr="00733306">
        <w:rPr>
          <w:rFonts w:ascii="Arial" w:hAnsi="Arial" w:cs="Arial"/>
          <w:i/>
          <w:iCs/>
        </w:rPr>
        <w:t>The devil works hard but AI ripoffs work harder as Meccha Chameleon falls victim to hordes of copycats coming out of the woodwork</w:t>
      </w:r>
      <w:r w:rsidRPr="00733306">
        <w:rPr>
          <w:rFonts w:ascii="Arial" w:hAnsi="Arial" w:cs="Arial"/>
        </w:rPr>
        <w:t>. PC Gamer. https://www.pcgamer.com/games/sports/the-devil-works-hard-as-meccha-chameleon-falls-victim-to-hordes-of-copycats-coming-out-of-the-woodwork/</w:t>
      </w:r>
    </w:p>
    <w:p w14:paraId="3CE194EC" w14:textId="2DAC1010" w:rsidR="00733306" w:rsidRPr="00733306" w:rsidRDefault="00733306" w:rsidP="00733306">
      <w:pPr>
        <w:jc w:val="both"/>
        <w:rPr>
          <w:rFonts w:ascii="Arial" w:hAnsi="Arial" w:cs="Arial"/>
        </w:rPr>
      </w:pPr>
      <w:r w:rsidRPr="00733306">
        <w:rPr>
          <w:rFonts w:ascii="Arial" w:hAnsi="Arial" w:cs="Arial"/>
        </w:rPr>
        <w:t xml:space="preserve">NoGlyph. (2026, 17 de octubre). </w:t>
      </w:r>
      <w:r w:rsidRPr="00733306">
        <w:rPr>
          <w:rFonts w:ascii="Arial" w:hAnsi="Arial" w:cs="Arial"/>
          <w:i/>
          <w:iCs/>
        </w:rPr>
        <w:t>Another game stealing our code...</w:t>
      </w:r>
      <w:r w:rsidRPr="00733306">
        <w:rPr>
          <w:rFonts w:ascii="Arial" w:hAnsi="Arial" w:cs="Arial"/>
        </w:rPr>
        <w:t xml:space="preserve"> [Publicación en un foro de discusión]. Steam Community. https://steamcommunity.com/app/5085740/</w:t>
      </w:r>
    </w:p>
    <w:p w14:paraId="351AF14F" w14:textId="3E03C111" w:rsidR="00733306" w:rsidRPr="00733306" w:rsidRDefault="00733306" w:rsidP="00733306">
      <w:pPr>
        <w:jc w:val="both"/>
        <w:rPr>
          <w:rFonts w:ascii="Arial" w:hAnsi="Arial" w:cs="Arial"/>
        </w:rPr>
      </w:pPr>
      <w:r w:rsidRPr="00733306">
        <w:rPr>
          <w:rFonts w:ascii="Arial" w:hAnsi="Arial" w:cs="Arial"/>
        </w:rPr>
        <w:t xml:space="preserve">Parolari, M. N. (2026, 19 de octubre). </w:t>
      </w:r>
      <w:r w:rsidRPr="00733306">
        <w:rPr>
          <w:rFonts w:ascii="Arial" w:hAnsi="Arial" w:cs="Arial"/>
          <w:i/>
          <w:iCs/>
        </w:rPr>
        <w:t>Un juego indie se volvió viral antes de salir en Steam y Roblox ya está lleno de copias</w:t>
      </w:r>
      <w:r w:rsidRPr="00733306">
        <w:rPr>
          <w:rFonts w:ascii="Arial" w:hAnsi="Arial" w:cs="Arial"/>
        </w:rPr>
        <w:t>. Kotaku en Español. https://es.kotaku.com/un-juego-indie-se-volvio-viral-antes-de-salir-en-steam-y-roblox-ya-esta-lleno-de-copias-2000055077</w:t>
      </w:r>
    </w:p>
    <w:p w14:paraId="65A839CA" w14:textId="703CCB10" w:rsidR="00733306" w:rsidRPr="00733306" w:rsidRDefault="00733306" w:rsidP="00733306">
      <w:pPr>
        <w:jc w:val="both"/>
        <w:rPr>
          <w:rFonts w:ascii="Arial" w:hAnsi="Arial" w:cs="Arial"/>
        </w:rPr>
      </w:pPr>
      <w:r w:rsidRPr="00733306">
        <w:rPr>
          <w:rFonts w:ascii="Arial" w:hAnsi="Arial" w:cs="Arial"/>
        </w:rPr>
        <w:t xml:space="preserve">peskazar1k. (2026, 31 de agosto). </w:t>
      </w:r>
      <w:r w:rsidRPr="00733306">
        <w:rPr>
          <w:rFonts w:ascii="Arial" w:hAnsi="Arial" w:cs="Arial"/>
          <w:i/>
          <w:iCs/>
        </w:rPr>
        <w:t>CLONE OF MECCHA CHAMELEON!</w:t>
      </w:r>
      <w:r w:rsidRPr="00733306">
        <w:rPr>
          <w:rFonts w:ascii="Arial" w:hAnsi="Arial" w:cs="Arial"/>
        </w:rPr>
        <w:t xml:space="preserve"> [Publicación en un foro de discusión]. Steam Community. https://steamcommunity.com/app/4704690/discussions/0/580555047785798089/</w:t>
      </w:r>
    </w:p>
    <w:p w14:paraId="01BDEF46" w14:textId="2D5BAC16" w:rsidR="00733306" w:rsidRPr="00733306" w:rsidRDefault="00733306" w:rsidP="00733306">
      <w:pPr>
        <w:jc w:val="both"/>
        <w:rPr>
          <w:rFonts w:ascii="Arial" w:hAnsi="Arial" w:cs="Arial"/>
        </w:rPr>
      </w:pPr>
      <w:r w:rsidRPr="00733306">
        <w:rPr>
          <w:rFonts w:ascii="Arial" w:hAnsi="Arial" w:cs="Arial"/>
        </w:rPr>
        <w:t xml:space="preserve">The Herald Business. (2026, 24 de octubre). </w:t>
      </w:r>
      <w:r w:rsidRPr="00733306">
        <w:rPr>
          <w:rFonts w:ascii="Arial" w:hAnsi="Arial" w:cs="Arial"/>
          <w:i/>
          <w:iCs/>
        </w:rPr>
        <w:t>“This is shocking — the copycat comes out before the original”: AI cloning rattles the game industry</w:t>
      </w:r>
      <w:r w:rsidRPr="00733306">
        <w:rPr>
          <w:rFonts w:ascii="Arial" w:hAnsi="Arial" w:cs="Arial"/>
        </w:rPr>
        <w:t>. https://mbiz.heraldcorp.com/article/10913587</w:t>
      </w:r>
    </w:p>
    <w:p w14:paraId="6E9111B1" w14:textId="77777777" w:rsidR="00733306" w:rsidRPr="00733306" w:rsidRDefault="00733306" w:rsidP="00733306">
      <w:pPr>
        <w:rPr>
          <w:rFonts w:ascii="Arial" w:hAnsi="Arial" w:cs="Arial"/>
        </w:rPr>
      </w:pPr>
    </w:p>
    <w:p w14:paraId="4E609529" w14:textId="77777777" w:rsidR="00733306" w:rsidRPr="00733306" w:rsidRDefault="00733306" w:rsidP="00733306">
      <w:pPr>
        <w:rPr>
          <w:rFonts w:ascii="Arial" w:hAnsi="Arial" w:cs="Arial"/>
        </w:rPr>
      </w:pPr>
    </w:p>
    <w:p w14:paraId="6A4718FD" w14:textId="77777777" w:rsidR="00733306" w:rsidRPr="00733306" w:rsidRDefault="00733306" w:rsidP="00733306">
      <w:pPr>
        <w:rPr>
          <w:rFonts w:ascii="Arial" w:hAnsi="Arial" w:cs="Arial"/>
        </w:rPr>
      </w:pPr>
    </w:p>
    <w:p w14:paraId="67E764FA" w14:textId="77777777" w:rsidR="00977FDC" w:rsidRPr="00733306" w:rsidRDefault="00977FDC">
      <w:pPr>
        <w:rPr>
          <w:rFonts w:ascii="Arial" w:hAnsi="Arial" w:cs="Arial"/>
        </w:rPr>
      </w:pPr>
    </w:p>
    <w:sectPr w:rsidR="00977FDC" w:rsidRPr="0073330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242E8"/>
    <w:multiLevelType w:val="hybridMultilevel"/>
    <w:tmpl w:val="1F06B3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46857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FDC"/>
    <w:rsid w:val="001E2EA9"/>
    <w:rsid w:val="0029433F"/>
    <w:rsid w:val="003C062E"/>
    <w:rsid w:val="004009CB"/>
    <w:rsid w:val="00551617"/>
    <w:rsid w:val="005E7CAD"/>
    <w:rsid w:val="00733306"/>
    <w:rsid w:val="00977FDC"/>
    <w:rsid w:val="00A362D9"/>
    <w:rsid w:val="00BB79B3"/>
    <w:rsid w:val="00F81FF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E00C0"/>
  <w15:chartTrackingRefBased/>
  <w15:docId w15:val="{723D8D59-4ACC-453F-9BE3-9A4F18C8B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306"/>
  </w:style>
  <w:style w:type="paragraph" w:styleId="Ttulo1">
    <w:name w:val="heading 1"/>
    <w:basedOn w:val="Normal"/>
    <w:next w:val="Normal"/>
    <w:link w:val="Ttulo1Car"/>
    <w:uiPriority w:val="9"/>
    <w:qFormat/>
    <w:rsid w:val="00977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7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7F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7F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7F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7F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7F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7F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7F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F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7F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7F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7F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7F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7F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7F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7F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7FDC"/>
    <w:rPr>
      <w:rFonts w:eastAsiaTheme="majorEastAsia" w:cstheme="majorBidi"/>
      <w:color w:val="272727" w:themeColor="text1" w:themeTint="D8"/>
    </w:rPr>
  </w:style>
  <w:style w:type="paragraph" w:styleId="Ttulo">
    <w:name w:val="Title"/>
    <w:basedOn w:val="Normal"/>
    <w:next w:val="Normal"/>
    <w:link w:val="TtuloCar"/>
    <w:uiPriority w:val="10"/>
    <w:qFormat/>
    <w:rsid w:val="00977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7F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7F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7F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7FDC"/>
    <w:pPr>
      <w:spacing w:before="160"/>
      <w:jc w:val="center"/>
    </w:pPr>
    <w:rPr>
      <w:i/>
      <w:iCs/>
      <w:color w:val="404040" w:themeColor="text1" w:themeTint="BF"/>
    </w:rPr>
  </w:style>
  <w:style w:type="character" w:customStyle="1" w:styleId="CitaCar">
    <w:name w:val="Cita Car"/>
    <w:basedOn w:val="Fuentedeprrafopredeter"/>
    <w:link w:val="Cita"/>
    <w:uiPriority w:val="29"/>
    <w:rsid w:val="00977FDC"/>
    <w:rPr>
      <w:i/>
      <w:iCs/>
      <w:color w:val="404040" w:themeColor="text1" w:themeTint="BF"/>
    </w:rPr>
  </w:style>
  <w:style w:type="paragraph" w:styleId="Prrafodelista">
    <w:name w:val="List Paragraph"/>
    <w:basedOn w:val="Normal"/>
    <w:uiPriority w:val="34"/>
    <w:qFormat/>
    <w:rsid w:val="00977FDC"/>
    <w:pPr>
      <w:ind w:left="720"/>
      <w:contextualSpacing/>
    </w:pPr>
  </w:style>
  <w:style w:type="character" w:styleId="nfasisintenso">
    <w:name w:val="Intense Emphasis"/>
    <w:basedOn w:val="Fuentedeprrafopredeter"/>
    <w:uiPriority w:val="21"/>
    <w:qFormat/>
    <w:rsid w:val="00977FDC"/>
    <w:rPr>
      <w:i/>
      <w:iCs/>
      <w:color w:val="0F4761" w:themeColor="accent1" w:themeShade="BF"/>
    </w:rPr>
  </w:style>
  <w:style w:type="paragraph" w:styleId="Citadestacada">
    <w:name w:val="Intense Quote"/>
    <w:basedOn w:val="Normal"/>
    <w:next w:val="Normal"/>
    <w:link w:val="CitadestacadaCar"/>
    <w:uiPriority w:val="30"/>
    <w:qFormat/>
    <w:rsid w:val="00977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7FDC"/>
    <w:rPr>
      <w:i/>
      <w:iCs/>
      <w:color w:val="0F4761" w:themeColor="accent1" w:themeShade="BF"/>
    </w:rPr>
  </w:style>
  <w:style w:type="character" w:styleId="Referenciaintensa">
    <w:name w:val="Intense Reference"/>
    <w:basedOn w:val="Fuentedeprrafopredeter"/>
    <w:uiPriority w:val="32"/>
    <w:qFormat/>
    <w:rsid w:val="00977FDC"/>
    <w:rPr>
      <w:b/>
      <w:bCs/>
      <w:smallCaps/>
      <w:color w:val="0F4761" w:themeColor="accent1" w:themeShade="BF"/>
      <w:spacing w:val="5"/>
    </w:rPr>
  </w:style>
  <w:style w:type="character" w:styleId="Hipervnculo">
    <w:name w:val="Hyperlink"/>
    <w:basedOn w:val="Fuentedeprrafopredeter"/>
    <w:uiPriority w:val="99"/>
    <w:unhideWhenUsed/>
    <w:rsid w:val="0073330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1982</Words>
  <Characters>10904</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 HIDALGO BASTIDAS</dc:creator>
  <cp:keywords/>
  <dc:description/>
  <cp:lastModifiedBy>IGNACIO . HIDALGO BASTIDAS</cp:lastModifiedBy>
  <cp:revision>8</cp:revision>
  <dcterms:created xsi:type="dcterms:W3CDTF">2026-10-26T20:08:00Z</dcterms:created>
  <dcterms:modified xsi:type="dcterms:W3CDTF">2026-10-26T20:30:00Z</dcterms:modified>
</cp:coreProperties>
</file>