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9vkcvivqfa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Основы уголовного права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Предмет и метод уголовного права.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Предмет уголовного права</w:t>
      </w:r>
      <w:r w:rsidDel="00000000" w:rsidR="00000000" w:rsidRPr="00000000">
        <w:rPr>
          <w:rtl w:val="0"/>
        </w:rPr>
        <w:t xml:space="preserve">- это особая группа общественных отношений, возникающих из юр факта совершения преступления.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Отношения уголовном праве: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-охранительные</w:t>
      </w:r>
      <w:r w:rsidDel="00000000" w:rsidR="00000000" w:rsidRPr="00000000">
        <w:rPr>
          <w:rtl w:val="0"/>
        </w:rPr>
        <w:t xml:space="preserve"> (связаны с самим фактом совершения преступления)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В СИЗО преступник находится до судебного разбирательства. Лицо в СИЗО находится в статусе обвиняемого. После суд приговора обвиняемый переходит в статус осужденного и отправляется в места отбывания преступления.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обще-принудительные</w:t>
      </w:r>
      <w:r w:rsidDel="00000000" w:rsidR="00000000" w:rsidRPr="00000000">
        <w:rPr>
          <w:rtl w:val="0"/>
        </w:rPr>
        <w:t xml:space="preserve"> (удерживают лицо от совершения преступления)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регулятивные</w:t>
      </w:r>
      <w:r w:rsidDel="00000000" w:rsidR="00000000" w:rsidRPr="00000000">
        <w:rPr>
          <w:rtl w:val="0"/>
        </w:rPr>
        <w:t xml:space="preserve"> (наделяют правом нанесения вреда при исключительных обстоятельствах)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Уголовное право</w:t>
      </w:r>
      <w:r w:rsidDel="00000000" w:rsidR="00000000" w:rsidRPr="00000000">
        <w:rPr>
          <w:rtl w:val="0"/>
        </w:rPr>
        <w:t xml:space="preserve"> – это совокупность правовых норм, которые определяют основания и принципы уголовной ответственности.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императивный</w:t>
      </w:r>
      <w:r w:rsidDel="00000000" w:rsidR="00000000" w:rsidRPr="00000000">
        <w:rPr>
          <w:rtl w:val="0"/>
        </w:rPr>
        <w:t xml:space="preserve"> (субъект не имеет права выбора)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Источники уголовного права: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естественное право человека</w:t>
      </w:r>
      <w:r w:rsidDel="00000000" w:rsidR="00000000" w:rsidRPr="00000000">
        <w:rPr>
          <w:rtl w:val="0"/>
        </w:rPr>
        <w:t xml:space="preserve"> (право на жизнь, право на честь и достоинство)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конституция РФ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-УК РФ</w:t>
      </w:r>
      <w:r w:rsidDel="00000000" w:rsidR="00000000" w:rsidRPr="00000000">
        <w:rPr>
          <w:rtl w:val="0"/>
        </w:rPr>
        <w:t xml:space="preserve"> – 1996 году. Состоит из 2 частей: общая часть (сформулированы основные положения) (задача, принципы, возраст и тд) и особенная часть (содержит наказания за конкретные виды преступлений) (против личности, в сфере экономики, против общ. безопасности).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Преступление: понятия, признаки, категорий.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Согласно ст. 14, </w:t>
      </w:r>
      <w:r w:rsidDel="00000000" w:rsidR="00000000" w:rsidRPr="00000000">
        <w:rPr>
          <w:i w:val="1"/>
          <w:u w:val="single"/>
          <w:rtl w:val="0"/>
        </w:rPr>
        <w:t xml:space="preserve">преступлением</w:t>
      </w:r>
      <w:r w:rsidDel="00000000" w:rsidR="00000000" w:rsidRPr="00000000">
        <w:rPr>
          <w:rtl w:val="0"/>
        </w:rPr>
        <w:t xml:space="preserve"> признается виновно-совершенное общественно-опасное деяние, запрещенное УК под угрозой наказания.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Признаки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Общественная опасность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Уголовная противоправность (против норм уголовного права)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Виновно-совершенное деяние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Уголовно-наказуемое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Категории преступлений определяются ст. 15 УК РФ. Делятся на 4 категории: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Небольшой тяжести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Средней тяжести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Тяжкие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Особо тяжкие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так же </w:t>
      </w:r>
      <w:r w:rsidDel="00000000" w:rsidR="00000000" w:rsidRPr="00000000">
        <w:rPr>
          <w:i w:val="1"/>
          <w:u w:val="single"/>
          <w:rtl w:val="0"/>
        </w:rPr>
        <w:t xml:space="preserve">умышленные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u w:val="single"/>
          <w:rtl w:val="0"/>
        </w:rPr>
        <w:t xml:space="preserve">неумышленные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830"/>
        <w:gridCol w:w="1710"/>
        <w:gridCol w:w="1665"/>
        <w:gridCol w:w="1665"/>
        <w:tblGridChange w:id="0">
          <w:tblGrid>
            <w:gridCol w:w="1995"/>
            <w:gridCol w:w="1830"/>
            <w:gridCol w:w="1710"/>
            <w:gridCol w:w="1665"/>
            <w:gridCol w:w="16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Небольшой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Тяжкие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Особо тяжкие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Умышленные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&gt;10&gt;…25&gt;…Пожиз. Закл. &gt; Смерт. казнь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Неумышленные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&gt;2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/>
      </w:pPr>
      <w:r w:rsidDel="00000000" w:rsidR="00000000" w:rsidRPr="00000000">
        <w:rPr>
          <w:i w:val="1"/>
          <w:u w:val="single"/>
          <w:rtl w:val="0"/>
        </w:rPr>
        <w:t xml:space="preserve">Понятие состава преступления</w:t>
      </w:r>
      <w:r w:rsidDel="00000000" w:rsidR="00000000" w:rsidRPr="00000000">
        <w:rPr>
          <w:rtl w:val="0"/>
        </w:rPr>
        <w:t xml:space="preserve"> – это совокупность необходимых и достаточных объективных и субъективных признаков для признания противоправного деяния в качестве преступления.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Элементы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Объект-общественное</w:t>
      </w:r>
      <w:r w:rsidDel="00000000" w:rsidR="00000000" w:rsidRPr="00000000">
        <w:rPr>
          <w:rtl w:val="0"/>
        </w:rPr>
        <w:t xml:space="preserve"> отношения, которые наносят вред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Объективная сторона –</w:t>
      </w:r>
      <w:r w:rsidDel="00000000" w:rsidR="00000000" w:rsidRPr="00000000">
        <w:rPr>
          <w:rtl w:val="0"/>
        </w:rPr>
        <w:t xml:space="preserve"> внешнее выражения правонарушения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Субъект</w:t>
      </w:r>
      <w:r w:rsidDel="00000000" w:rsidR="00000000" w:rsidRPr="00000000">
        <w:rPr>
          <w:rtl w:val="0"/>
        </w:rPr>
        <w:t xml:space="preserve"> – вменяемое, дееспособное лицо, достигшее 16-летнего возраста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Субъективная сторона</w:t>
      </w:r>
      <w:r w:rsidDel="00000000" w:rsidR="00000000" w:rsidRPr="00000000">
        <w:rPr>
          <w:rtl w:val="0"/>
        </w:rPr>
        <w:t xml:space="preserve"> – включает в себя такие вещи, как вина, мотив и цель.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Мотив</w:t>
      </w:r>
      <w:r w:rsidDel="00000000" w:rsidR="00000000" w:rsidRPr="00000000">
        <w:rPr>
          <w:rtl w:val="0"/>
        </w:rPr>
        <w:t xml:space="preserve"> – обстоятельство, побуждающее лицо к совершению преступлению.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– результат, который стремился достичь субъект.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Обстоятельства, исключающие преступность деяния: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Необходимая оборона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Обоснованный риск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Причинение вреда при задержании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Крайняя необходимость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Исполнение приказа или распоряжения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Психологическое или физическое принуждение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