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680"/>
        <w:gridCol w:w="3400"/>
      </w:tblGrid>
      <w:tr>
        <w:tc>
          <w:tcPr>
            <w:tcW w:type="dxa" w:w="6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120"/>
            </w:tcMar>
            <w:vAlign w:val="bottom"/>
          </w:tcPr>
          <w:p>
            <w:pPr>
              <w:spacing w:after="0" w:line="300"/>
            </w:pPr>
            <w:r>
              <w:rPr>
                <w:rFonts w:ascii="Arial" w:cs="Arial" w:eastAsia="Arial" w:hAnsi="Arial"/>
                <w:b/>
                <w:bCs/>
                <w:color w:val="173A73"/>
                <w:sz w:val="38"/>
                <w:szCs w:val="38"/>
              </w:rPr>
              <w:t xml:space="preserve">Acuerdo de vinculación de socio gestor</w:t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120"/>
            </w:tcMar>
            <w:vAlign w:val="center"/>
          </w:tcPr>
          <w:tbl>
            <w:tblPr>
              <w:tblW w:type="dxa" w:w="3400"/>
              <w:tblBorders>
                <w:top w:val="single" w:color="CFE0F5" w:sz="4"/>
                <w:left w:val="single" w:color="CFE0F5" w:sz="4"/>
                <w:bottom w:val="single" w:color="CFE0F5" w:sz="4"/>
                <w:right w:val="single" w:color="CFE0F5" w:sz="4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1500"/>
              <w:gridCol w:w="1900"/>
            </w:tblGrid>
            <w:tr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EF4FC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Arial" w:cs="Arial" w:eastAsia="Arial" w:hAnsi="Arial"/>
                      <w:color w:val="5B6B80"/>
                      <w:sz w:val="16"/>
                      <w:szCs w:val="16"/>
                    </w:rPr>
                    <w:t xml:space="preserve">Código</w:t>
                  </w:r>
                </w:p>
              </w:tc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EF4FC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0" w:line="252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73A73"/>
                      <w:sz w:val="16"/>
                      <w:szCs w:val="16"/>
                    </w:rPr>
                    <w:t xml:space="preserve">CNV-FR-13</w:t>
                  </w:r>
                </w:p>
              </w:tc>
            </w:tr>
            <w:tr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Arial" w:cs="Arial" w:eastAsia="Arial" w:hAnsi="Arial"/>
                      <w:color w:val="5B6B80"/>
                      <w:sz w:val="16"/>
                      <w:szCs w:val="16"/>
                    </w:rPr>
                    <w:t xml:space="preserve">Acuerdo N°</w:t>
                  </w:r>
                </w:p>
              </w:tc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0" w:line="252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73A73"/>
                      <w:sz w:val="16"/>
                      <w:szCs w:val="16"/>
                    </w:rPr>
                    <w:t xml:space="preserve">SG-002</w:t>
                  </w:r>
                </w:p>
              </w:tc>
            </w:tr>
            <w:tr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EF4FC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Arial" w:cs="Arial" w:eastAsia="Arial" w:hAnsi="Arial"/>
                      <w:color w:val="5B6B80"/>
                      <w:sz w:val="16"/>
                      <w:szCs w:val="16"/>
                    </w:rPr>
                    <w:t xml:space="preserve">Fecha</w:t>
                  </w:r>
                </w:p>
              </w:tc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EF4FC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0" w:line="252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73A73"/>
                      <w:sz w:val="16"/>
                      <w:szCs w:val="16"/>
                      <w:shd w:fill="FFF7D6" w:color="auto" w:val="clear"/>
                    </w:rPr>
                    <w:t xml:space="preserve">[dd/mm/aaaa]</w:t>
                  </w:r>
                </w:p>
              </w:tc>
            </w:tr>
            <w:tr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Arial" w:cs="Arial" w:eastAsia="Arial" w:hAnsi="Arial"/>
                      <w:color w:val="5B6B80"/>
                      <w:sz w:val="16"/>
                      <w:szCs w:val="16"/>
                    </w:rPr>
                    <w:t xml:space="preserve">Versión</w:t>
                  </w:r>
                </w:p>
              </w:tc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0" w:line="252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73A73"/>
                      <w:sz w:val="16"/>
                      <w:szCs w:val="16"/>
                    </w:rPr>
                    <w:t xml:space="preserve">1</w:t>
                  </w:r>
                </w:p>
              </w:tc>
            </w:tr>
          </w:tbl>
          <w:p/>
        </w:tc>
      </w:tr>
    </w:tbl>
    <w:p>
      <w:pPr>
        <w:pBdr>
          <w:top w:val="single" w:color="EAF1FB" w:sz="18" w:space="4"/>
          <w:bottom w:val="single" w:color="EAF1FB" w:sz="18" w:space="4"/>
          <w:left w:val="single" w:color="EAF1FB" w:sz="18" w:space="6"/>
          <w:right w:val="single" w:color="EAF1FB" w:sz="18" w:space="6"/>
        </w:pBdr>
        <w:shd w:fill="EAF1FB" w:color="auto" w:val="clear"/>
        <w:spacing w:after="200" w:before="200"/>
        <w:ind w:left="130" w:right="130"/>
      </w:pPr>
      <w:r>
        <w:rPr>
          <w:rFonts w:ascii="Arial" w:cs="Arial" w:eastAsia="Arial" w:hAnsi="Arial"/>
          <w:b/>
          <w:bCs/>
          <w:color w:val="173A73"/>
          <w:sz w:val="21"/>
          <w:szCs w:val="21"/>
        </w:rPr>
        <w:t xml:space="preserve">Coordinador Técnico y de Operaciones · Ángel Berrocal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40"/>
        <w:gridCol w:w="5040"/>
      </w:tblGrid>
      <w:tr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120"/>
            </w:tcMar>
            <w:vAlign w:val="top"/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173A73"/>
                <w:spacing w:val="10"/>
                <w:sz w:val="16"/>
                <w:szCs w:val="16"/>
              </w:rPr>
              <w:t xml:space="preserve">LA SOCIEDAD</w:t>
            </w:r>
          </w:p>
          <w:p>
            <w:pPr>
              <w:tabs>
                <w:tab w:val="left" w:pos="1500"/>
              </w:tabs>
              <w:spacing w:after="40"/>
            </w:pPr>
            <w:r>
              <w:rPr>
                <w:rFonts w:ascii="Arial" w:cs="Arial" w:eastAsia="Arial" w:hAnsi="Arial"/>
                <w:color w:val="5B6B80"/>
                <w:sz w:val="18"/>
                <w:szCs w:val="18"/>
              </w:rPr>
              <w:t xml:space="preserve">Empresa:</w:t>
            </w:r>
            <w:r>
              <w:rPr>
                <w:rFonts w:ascii="Arial" w:cs="Arial" w:eastAsia="Arial" w:hAnsi="Arial"/>
              </w:rPr>
              <w:t xml:space="preserve">	</w:t>
            </w:r>
            <w:r>
              <w:rPr>
                <w:rFonts w:ascii="Arial" w:cs="Arial" w:eastAsia="Arial" w:hAnsi="Arial"/>
                <w:b/>
                <w:bCs/>
                <w:color w:val="16233A"/>
                <w:sz w:val="18"/>
                <w:szCs w:val="18"/>
              </w:rPr>
              <w:t xml:space="preserve">Cenova S.A.S.</w:t>
            </w:r>
          </w:p>
          <w:p>
            <w:pPr>
              <w:tabs>
                <w:tab w:val="left" w:pos="1500"/>
              </w:tabs>
              <w:spacing w:after="40"/>
            </w:pPr>
            <w:r>
              <w:rPr>
                <w:rFonts w:ascii="Arial" w:cs="Arial" w:eastAsia="Arial" w:hAnsi="Arial"/>
                <w:color w:val="5B6B80"/>
                <w:sz w:val="18"/>
                <w:szCs w:val="18"/>
              </w:rPr>
              <w:t xml:space="preserve">NIT:</w:t>
            </w:r>
            <w:r>
              <w:rPr>
                <w:rFonts w:ascii="Arial" w:cs="Arial" w:eastAsia="Arial" w:hAnsi="Arial"/>
              </w:rPr>
              <w:t xml:space="preserve">	</w:t>
            </w:r>
            <w:r>
              <w:rPr>
                <w:rFonts w:ascii="Arial" w:cs="Arial" w:eastAsia="Arial" w:hAnsi="Arial"/>
                <w:b w:val="false"/>
                <w:bCs w:val="false"/>
                <w:color w:val="16233A"/>
                <w:sz w:val="18"/>
                <w:szCs w:val="18"/>
              </w:rPr>
              <w:t xml:space="preserve">902.114.180-1</w:t>
            </w:r>
          </w:p>
          <w:p>
            <w:pPr>
              <w:tabs>
                <w:tab w:val="left" w:pos="1500"/>
              </w:tabs>
              <w:spacing w:after="40"/>
            </w:pPr>
            <w:r>
              <w:rPr>
                <w:rFonts w:ascii="Arial" w:cs="Arial" w:eastAsia="Arial" w:hAnsi="Arial"/>
                <w:color w:val="5B6B80"/>
                <w:sz w:val="18"/>
                <w:szCs w:val="18"/>
              </w:rPr>
              <w:t xml:space="preserve">Representante:</w:t>
            </w:r>
            <w:r>
              <w:rPr>
                <w:rFonts w:ascii="Arial" w:cs="Arial" w:eastAsia="Arial" w:hAnsi="Arial"/>
              </w:rPr>
              <w:t xml:space="preserve">	</w:t>
            </w:r>
            <w:r>
              <w:rPr>
                <w:rFonts w:ascii="Arial" w:cs="Arial" w:eastAsia="Arial" w:hAnsi="Arial"/>
                <w:b w:val="false"/>
                <w:bCs w:val="false"/>
                <w:color w:val="16233A"/>
                <w:sz w:val="18"/>
                <w:szCs w:val="18"/>
              </w:rPr>
              <w:t xml:space="preserve">Lina Giraldo</w:t>
            </w:r>
          </w:p>
          <w:p>
            <w:pPr>
              <w:tabs>
                <w:tab w:val="left" w:pos="1500"/>
              </w:tabs>
              <w:spacing w:after="40"/>
            </w:pPr>
            <w:r>
              <w:rPr>
                <w:rFonts w:ascii="Arial" w:cs="Arial" w:eastAsia="Arial" w:hAnsi="Arial"/>
                <w:color w:val="5B6B80"/>
                <w:sz w:val="18"/>
                <w:szCs w:val="18"/>
              </w:rPr>
              <w:t xml:space="preserve">Dirección:</w:t>
            </w:r>
            <w:r>
              <w:rPr>
                <w:rFonts w:ascii="Arial" w:cs="Arial" w:eastAsia="Arial" w:hAnsi="Arial"/>
              </w:rPr>
              <w:t xml:space="preserve">	</w:t>
            </w:r>
            <w:r>
              <w:rPr>
                <w:rFonts w:ascii="Arial" w:cs="Arial" w:eastAsia="Arial" w:hAnsi="Arial"/>
                <w:b w:val="false"/>
                <w:bCs w:val="false"/>
                <w:color w:val="16233A"/>
                <w:sz w:val="18"/>
                <w:szCs w:val="18"/>
              </w:rPr>
              <w:t xml:space="preserve">Cartagena, Bolívar</w:t>
            </w:r>
          </w:p>
          <w:p>
            <w:pPr>
              <w:tabs>
                <w:tab w:val="left" w:pos="1500"/>
              </w:tabs>
              <w:spacing w:after="40"/>
            </w:pPr>
            <w:r>
              <w:rPr>
                <w:rFonts w:ascii="Arial" w:cs="Arial" w:eastAsia="Arial" w:hAnsi="Arial"/>
                <w:color w:val="5B6B80"/>
                <w:sz w:val="18"/>
                <w:szCs w:val="18"/>
              </w:rPr>
              <w:t xml:space="preserve">Aprobado en:</w:t>
            </w:r>
            <w:r>
              <w:rPr>
                <w:rFonts w:ascii="Arial" w:cs="Arial" w:eastAsia="Arial" w:hAnsi="Arial"/>
              </w:rPr>
              <w:t xml:space="preserve">	</w:t>
            </w:r>
            <w:r>
              <w:rPr>
                <w:rFonts w:ascii="Arial" w:cs="Arial" w:eastAsia="Arial" w:hAnsi="Arial"/>
                <w:b w:val="false"/>
                <w:bCs w:val="false"/>
                <w:color w:val="16233A"/>
                <w:sz w:val="18"/>
                <w:szCs w:val="18"/>
              </w:rPr>
              <w:t xml:space="preserve">Acta de asamblea N° </w:t>
            </w:r>
            <w:r>
              <w:rPr>
                <w:rFonts w:ascii="Arial" w:cs="Arial" w:eastAsia="Arial" w:hAnsi="Arial"/>
                <w:b w:val="false"/>
                <w:bCs w:val="false"/>
                <w:color w:val="16233A"/>
                <w:sz w:val="18"/>
                <w:szCs w:val="18"/>
                <w:shd w:fill="FFF7D6" w:color="auto" w:val="clear"/>
              </w:rPr>
              <w:t xml:space="preserve">[número]</w:t>
            </w:r>
          </w:p>
        </w:tc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120"/>
            </w:tcMar>
            <w:vAlign w:val="top"/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173A73"/>
                <w:spacing w:val="10"/>
                <w:sz w:val="16"/>
                <w:szCs w:val="16"/>
              </w:rPr>
              <w:t xml:space="preserve">EL SOCIO GESTOR</w:t>
            </w:r>
          </w:p>
          <w:p>
            <w:pPr>
              <w:tabs>
                <w:tab w:val="left" w:pos="1500"/>
              </w:tabs>
              <w:spacing w:after="40"/>
            </w:pPr>
            <w:r>
              <w:rPr>
                <w:rFonts w:ascii="Arial" w:cs="Arial" w:eastAsia="Arial" w:hAnsi="Arial"/>
                <w:color w:val="5B6B80"/>
                <w:sz w:val="18"/>
                <w:szCs w:val="18"/>
              </w:rPr>
              <w:t xml:space="preserve">Nombre:</w:t>
            </w:r>
            <w:r>
              <w:rPr>
                <w:rFonts w:ascii="Arial" w:cs="Arial" w:eastAsia="Arial" w:hAnsi="Arial"/>
              </w:rPr>
              <w:t xml:space="preserve">	</w:t>
            </w:r>
            <w:r>
              <w:rPr>
                <w:rFonts w:ascii="Arial" w:cs="Arial" w:eastAsia="Arial" w:hAnsi="Arial"/>
                <w:b/>
                <w:bCs/>
                <w:color w:val="16233A"/>
                <w:sz w:val="18"/>
                <w:szCs w:val="18"/>
              </w:rPr>
              <w:t xml:space="preserve">Ángel Berrocal</w:t>
            </w:r>
          </w:p>
          <w:p>
            <w:pPr>
              <w:tabs>
                <w:tab w:val="left" w:pos="1500"/>
              </w:tabs>
              <w:spacing w:after="40"/>
            </w:pPr>
            <w:r>
              <w:rPr>
                <w:rFonts w:ascii="Arial" w:cs="Arial" w:eastAsia="Arial" w:hAnsi="Arial"/>
                <w:color w:val="5B6B80"/>
                <w:sz w:val="18"/>
                <w:szCs w:val="18"/>
              </w:rPr>
              <w:t xml:space="preserve">C.C.:</w:t>
            </w:r>
            <w:r>
              <w:rPr>
                <w:rFonts w:ascii="Arial" w:cs="Arial" w:eastAsia="Arial" w:hAnsi="Arial"/>
              </w:rPr>
              <w:t xml:space="preserve">	</w:t>
            </w:r>
            <w:r>
              <w:rPr>
                <w:rFonts w:ascii="Arial" w:cs="Arial" w:eastAsia="Arial" w:hAnsi="Arial"/>
                <w:b w:val="false"/>
                <w:bCs w:val="false"/>
                <w:color w:val="16233A"/>
                <w:sz w:val="18"/>
                <w:szCs w:val="18"/>
                <w:shd w:fill="FFF7D6" w:color="auto" w:val="clear"/>
              </w:rPr>
              <w:t xml:space="preserve">[número]</w:t>
            </w:r>
            <w:r>
              <w:rPr>
                <w:rFonts w:ascii="Arial" w:cs="Arial" w:eastAsia="Arial" w:hAnsi="Arial"/>
                <w:b w:val="false"/>
                <w:bCs w:val="false"/>
                <w:color w:val="16233A"/>
                <w:sz w:val="18"/>
                <w:szCs w:val="18"/>
              </w:rPr>
              <w:t xml:space="preserve"> de </w:t>
            </w:r>
            <w:r>
              <w:rPr>
                <w:rFonts w:ascii="Arial" w:cs="Arial" w:eastAsia="Arial" w:hAnsi="Arial"/>
                <w:b w:val="false"/>
                <w:bCs w:val="false"/>
                <w:color w:val="16233A"/>
                <w:sz w:val="18"/>
                <w:szCs w:val="18"/>
                <w:shd w:fill="FFF7D6" w:color="auto" w:val="clear"/>
              </w:rPr>
              <w:t xml:space="preserve">[ciudad]</w:t>
            </w:r>
          </w:p>
          <w:p>
            <w:pPr>
              <w:tabs>
                <w:tab w:val="left" w:pos="1500"/>
              </w:tabs>
              <w:spacing w:after="40"/>
            </w:pPr>
            <w:r>
              <w:rPr>
                <w:rFonts w:ascii="Arial" w:cs="Arial" w:eastAsia="Arial" w:hAnsi="Arial"/>
                <w:color w:val="5B6B80"/>
                <w:sz w:val="18"/>
                <w:szCs w:val="18"/>
              </w:rPr>
              <w:t xml:space="preserve">Cargo:</w:t>
            </w:r>
            <w:r>
              <w:rPr>
                <w:rFonts w:ascii="Arial" w:cs="Arial" w:eastAsia="Arial" w:hAnsi="Arial"/>
              </w:rPr>
              <w:t xml:space="preserve">	</w:t>
            </w:r>
            <w:r>
              <w:rPr>
                <w:rFonts w:ascii="Arial" w:cs="Arial" w:eastAsia="Arial" w:hAnsi="Arial"/>
                <w:b w:val="false"/>
                <w:bCs w:val="false"/>
                <w:color w:val="16233A"/>
                <w:sz w:val="18"/>
                <w:szCs w:val="18"/>
              </w:rPr>
              <w:t xml:space="preserve">Coordinador Técnico y de Operaciones</w:t>
            </w:r>
          </w:p>
          <w:p>
            <w:pPr>
              <w:tabs>
                <w:tab w:val="left" w:pos="1500"/>
              </w:tabs>
              <w:spacing w:after="40"/>
            </w:pPr>
            <w:r>
              <w:rPr>
                <w:rFonts w:ascii="Arial" w:cs="Arial" w:eastAsia="Arial" w:hAnsi="Arial"/>
                <w:color w:val="5B6B80"/>
                <w:sz w:val="18"/>
                <w:szCs w:val="18"/>
              </w:rPr>
              <w:t xml:space="preserve">Acciones:</w:t>
            </w:r>
            <w:r>
              <w:rPr>
                <w:rFonts w:ascii="Arial" w:cs="Arial" w:eastAsia="Arial" w:hAnsi="Arial"/>
              </w:rPr>
              <w:t xml:space="preserve">	</w:t>
            </w:r>
            <w:r>
              <w:rPr>
                <w:rFonts w:ascii="Arial" w:cs="Arial" w:eastAsia="Arial" w:hAnsi="Arial"/>
                <w:b w:val="false"/>
                <w:bCs w:val="false"/>
                <w:color w:val="16233A"/>
                <w:sz w:val="18"/>
                <w:szCs w:val="18"/>
                <w:shd w:fill="FFF7D6" w:color="auto" w:val="clear"/>
              </w:rPr>
              <w:t xml:space="preserve">[número]</w:t>
            </w:r>
            <w:r>
              <w:rPr>
                <w:rFonts w:ascii="Arial" w:cs="Arial" w:eastAsia="Arial" w:hAnsi="Arial"/>
                <w:b w:val="false"/>
                <w:bCs w:val="false"/>
                <w:color w:val="16233A"/>
                <w:sz w:val="18"/>
                <w:szCs w:val="18"/>
              </w:rPr>
              <w:t xml:space="preserve"> (</w:t>
            </w:r>
            <w:r>
              <w:rPr>
                <w:rFonts w:ascii="Arial" w:cs="Arial" w:eastAsia="Arial" w:hAnsi="Arial"/>
                <w:b w:val="false"/>
                <w:bCs w:val="false"/>
                <w:color w:val="16233A"/>
                <w:sz w:val="18"/>
                <w:szCs w:val="18"/>
                <w:shd w:fill="FFF7D6" w:color="auto" w:val="clear"/>
              </w:rPr>
              <w:t xml:space="preserve">[porcentaje]</w:t>
            </w:r>
            <w:r>
              <w:rPr>
                <w:rFonts w:ascii="Arial" w:cs="Arial" w:eastAsia="Arial" w:hAnsi="Arial"/>
                <w:b w:val="false"/>
                <w:bCs w:val="false"/>
                <w:color w:val="16233A"/>
                <w:sz w:val="18"/>
                <w:szCs w:val="18"/>
              </w:rPr>
              <w:t xml:space="preserve"> %)</w:t>
            </w:r>
          </w:p>
          <w:p>
            <w:pPr>
              <w:tabs>
                <w:tab w:val="left" w:pos="1500"/>
              </w:tabs>
              <w:spacing w:after="40"/>
            </w:pPr>
            <w:r>
              <w:rPr>
                <w:rFonts w:ascii="Arial" w:cs="Arial" w:eastAsia="Arial" w:hAnsi="Arial"/>
                <w:color w:val="5B6B80"/>
                <w:sz w:val="18"/>
                <w:szCs w:val="18"/>
              </w:rPr>
              <w:t xml:space="preserve">Dirección:</w:t>
            </w:r>
            <w:r>
              <w:rPr>
                <w:rFonts w:ascii="Arial" w:cs="Arial" w:eastAsia="Arial" w:hAnsi="Arial"/>
              </w:rPr>
              <w:t xml:space="preserve">	</w:t>
            </w:r>
            <w:r>
              <w:rPr>
                <w:rFonts w:ascii="Arial" w:cs="Arial" w:eastAsia="Arial" w:hAnsi="Arial"/>
                <w:b w:val="false"/>
                <w:bCs w:val="false"/>
                <w:color w:val="16233A"/>
                <w:sz w:val="18"/>
                <w:szCs w:val="18"/>
                <w:shd w:fill="FFF7D6" w:color="auto" w:val="clear"/>
              </w:rPr>
              <w:t xml:space="preserve">[Dirección]</w:t>
            </w:r>
          </w:p>
          <w:p>
            <w:pPr>
              <w:tabs>
                <w:tab w:val="left" w:pos="1500"/>
              </w:tabs>
              <w:spacing w:after="40"/>
            </w:pPr>
            <w:r>
              <w:rPr>
                <w:rFonts w:ascii="Arial" w:cs="Arial" w:eastAsia="Arial" w:hAnsi="Arial"/>
                <w:color w:val="5B6B80"/>
                <w:sz w:val="18"/>
                <w:szCs w:val="18"/>
              </w:rPr>
              <w:t xml:space="preserve">Email:</w:t>
            </w:r>
            <w:r>
              <w:rPr>
                <w:rFonts w:ascii="Arial" w:cs="Arial" w:eastAsia="Arial" w:hAnsi="Arial"/>
              </w:rPr>
              <w:t xml:space="preserve">	</w:t>
            </w:r>
            <w:r>
              <w:rPr>
                <w:rFonts w:ascii="Arial" w:cs="Arial" w:eastAsia="Arial" w:hAnsi="Arial"/>
                <w:b w:val="false"/>
                <w:bCs w:val="false"/>
                <w:color w:val="16233A"/>
                <w:sz w:val="18"/>
                <w:szCs w:val="18"/>
                <w:shd w:fill="FFF7D6" w:color="auto" w:val="clear"/>
              </w:rPr>
              <w:t xml:space="preserve">[correo]</w:t>
            </w:r>
          </w:p>
        </w:tc>
      </w:tr>
    </w:tbl>
    <w:p>
      <w:pPr>
        <w:spacing w:after="120" w:before="160" w:line="288"/>
        <w:jc w:val="both"/>
      </w:pPr>
      <w:r>
        <w:rPr>
          <w:rFonts w:ascii="Arial" w:cs="Arial" w:eastAsia="Arial" w:hAnsi="Arial"/>
          <w:color w:val="16233A"/>
          <w:sz w:val="20"/>
          <w:szCs w:val="20"/>
        </w:rPr>
        <w:t xml:space="preserve">Entre CENOVA S.A.S. (LA SOCIEDAD), representada por su Gerente General y Representante Legal, y el accionista identificado arriba (EL SOCIO GESTOR), se celebra este acuerdo para dejar por escrito su cargo, sus funciones y las reglas internas que aplican, con las siguientes cláusulas:</w:t>
      </w:r>
    </w:p>
    <w:p>
      <w:pPr>
        <w:spacing w:after="100" w:before="0" w:line="288"/>
        <w:jc w:val="both"/>
      </w:pPr>
      <w:r>
        <w:rPr>
          <w:rFonts w:ascii="Arial" w:cs="Arial" w:eastAsia="Arial" w:hAnsi="Arial"/>
          <w:b/>
          <w:bCs/>
          <w:color w:val="173A73"/>
          <w:sz w:val="20"/>
          <w:szCs w:val="20"/>
        </w:rPr>
        <w:t xml:space="preserve">PRIMERA. Cargo. </w:t>
      </w:r>
      <w:r>
        <w:rPr>
          <w:rFonts w:ascii="Arial" w:cs="Arial" w:eastAsia="Arial" w:hAnsi="Arial"/>
          <w:color w:val="3A4A60"/>
          <w:sz w:val="20"/>
          <w:szCs w:val="20"/>
        </w:rPr>
        <w:t xml:space="preserve">EL SOCIO GESTOR ejerce el cargo de Coordinador Técnico y de Operaciones de CENOVA S.A.S., designado por la asamblea de accionistas. Reporta a la Gerencia General y trabaja en coordinación con la otra dirección.</w:t>
      </w:r>
    </w:p>
    <w:p>
      <w:pPr>
        <w:spacing w:after="100" w:before="0" w:line="288"/>
        <w:jc w:val="both"/>
      </w:pPr>
      <w:r>
        <w:rPr>
          <w:rFonts w:ascii="Arial" w:cs="Arial" w:eastAsia="Arial" w:hAnsi="Arial"/>
          <w:b/>
          <w:bCs/>
          <w:color w:val="173A73"/>
          <w:sz w:val="20"/>
          <w:szCs w:val="20"/>
        </w:rPr>
        <w:t xml:space="preserve">SEGUNDA. Funciones. </w:t>
      </w:r>
      <w:r>
        <w:rPr>
          <w:rFonts w:ascii="Arial" w:cs="Arial" w:eastAsia="Arial" w:hAnsi="Arial"/>
          <w:color w:val="3A4A60"/>
          <w:sz w:val="20"/>
          <w:szCs w:val="20"/>
        </w:rPr>
        <w:t xml:space="preserve">Tiene a su cargo: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color w:val="3A4A60"/>
          <w:sz w:val="20"/>
          <w:szCs w:val="20"/>
        </w:rPr>
        <w:t xml:space="preserve">Hacer los levantamientos técnicos y definir la solución, los equipos y los materiales de cada proyecto.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color w:val="3A4A60"/>
          <w:sz w:val="20"/>
          <w:szCs w:val="20"/>
        </w:rPr>
        <w:t xml:space="preserve">Revisar técnicamente las cotizaciones antes de enviarlas: cantidades, materiales, días de instalación y personal.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color w:val="3A4A60"/>
          <w:sz w:val="20"/>
          <w:szCs w:val="20"/>
        </w:rPr>
        <w:t xml:space="preserve">Programar y dirigir las instalaciones: personal, herramientas, materiales, compras y seguridad en la obra (incluido trabajo en alturas).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color w:val="3A4A60"/>
          <w:sz w:val="20"/>
          <w:szCs w:val="20"/>
        </w:rPr>
        <w:t xml:space="preserve">Registrar en la intranet el avance de cada orden: días reales, personal pagado, novedades, materiales dañados y salidas de bodega.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color w:val="3A4A60"/>
          <w:sz w:val="20"/>
          <w:szCs w:val="20"/>
        </w:rPr>
        <w:t xml:space="preserve">Entregar las obras con pruebas, capacitación al cliente, acta de entrega (CNV-FR-02) e informe de proyecto (CNV-FR-01).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color w:val="3A4A60"/>
          <w:sz w:val="20"/>
          <w:szCs w:val="20"/>
        </w:rPr>
        <w:t xml:space="preserve">Atender garantías, mantenimientos y soporte técnico.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color w:val="3A4A60"/>
          <w:sz w:val="20"/>
          <w:szCs w:val="20"/>
        </w:rPr>
        <w:t xml:space="preserve">Mantener al día el inventario (conteos, stock mínimo y ubicación) y el contenido de los kits de instalación.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color w:val="3A4A60"/>
          <w:sz w:val="20"/>
          <w:szCs w:val="20"/>
        </w:rPr>
        <w:t xml:space="preserve">Buscar y evaluar proveedores y técnicos de apoyo, y pedir sus cotizaciones.</w:t>
      </w:r>
    </w:p>
    <w:p>
      <w:pPr>
        <w:spacing w:after="100" w:before="0" w:line="288"/>
        <w:jc w:val="both"/>
      </w:pPr>
      <w:r>
        <w:rPr>
          <w:rFonts w:ascii="Arial" w:cs="Arial" w:eastAsia="Arial" w:hAnsi="Arial"/>
          <w:b/>
          <w:bCs/>
          <w:color w:val="173A73"/>
          <w:sz w:val="20"/>
          <w:szCs w:val="20"/>
        </w:rPr>
        <w:t xml:space="preserve">TERCERA. Dedicación. </w:t>
      </w:r>
      <w:r>
        <w:rPr>
          <w:rFonts w:ascii="Arial" w:cs="Arial" w:eastAsia="Arial" w:hAnsi="Arial"/>
          <w:color w:val="3A4A60"/>
          <w:sz w:val="20"/>
          <w:szCs w:val="20"/>
        </w:rPr>
        <w:t xml:space="preserve">EL SOCIO GESTOR dedicará al cargo el tiempo que requieran los proyectos y clientes a su cargo, sin perjuicio de sus otras actividades, y participará en la reunión semanal de seguimiento. Cuando no pueda atender un compromiso, avisará con anticipación para que otro socio lo cubra.</w:t>
      </w:r>
    </w:p>
    <w:p>
      <w:pPr>
        <w:spacing w:after="100" w:before="0" w:line="288"/>
        <w:jc w:val="both"/>
      </w:pPr>
      <w:r>
        <w:rPr>
          <w:rFonts w:ascii="Arial" w:cs="Arial" w:eastAsia="Arial" w:hAnsi="Arial"/>
          <w:b/>
          <w:bCs/>
          <w:color w:val="173A73"/>
          <w:sz w:val="20"/>
          <w:szCs w:val="20"/>
        </w:rPr>
        <w:t xml:space="preserve">CUARTA. Representación. </w:t>
      </w:r>
      <w:r>
        <w:rPr>
          <w:rFonts w:ascii="Arial" w:cs="Arial" w:eastAsia="Arial" w:hAnsi="Arial"/>
          <w:color w:val="3A4A60"/>
          <w:sz w:val="20"/>
          <w:szCs w:val="20"/>
        </w:rPr>
        <w:t xml:space="preserve">EL SOCIO GESTOR no es representante legal. Puede firmar cotizaciones, actas de entrega y documentos operativos de su área; los contratos, las órdenes de compra a proveedores y los pagos los firma o aprueba la Gerencia General, según los estatutos.</w:t>
      </w:r>
    </w:p>
    <w:p>
      <w:pPr>
        <w:spacing w:after="100" w:before="0" w:line="288"/>
        <w:jc w:val="both"/>
      </w:pPr>
      <w:r>
        <w:rPr>
          <w:rFonts w:ascii="Arial" w:cs="Arial" w:eastAsia="Arial" w:hAnsi="Arial"/>
          <w:b/>
          <w:bCs/>
          <w:color w:val="173A73"/>
          <w:sz w:val="20"/>
          <w:szCs w:val="20"/>
        </w:rPr>
        <w:t xml:space="preserve">QUINTA. Naturaleza del vínculo. </w:t>
      </w:r>
      <w:r>
        <w:rPr>
          <w:rFonts w:ascii="Arial" w:cs="Arial" w:eastAsia="Arial" w:hAnsi="Arial"/>
          <w:color w:val="3A4A60"/>
          <w:sz w:val="20"/>
          <w:szCs w:val="20"/>
        </w:rPr>
        <w:t xml:space="preserve">EL SOCIO GESTOR presta sus servicios en su calidad de accionista y por decisión propia, para el desarrollo de la empresa de la que es dueño en parte. Este acuerdo no crea un contrato de trabajo: no hay salario, subordinación laboral ni horario impuesto, y no se causan prestaciones sociales.</w:t>
      </w:r>
    </w:p>
    <w:p>
      <w:pPr>
        <w:spacing w:after="100" w:before="0" w:line="288"/>
        <w:jc w:val="both"/>
      </w:pPr>
      <w:r>
        <w:rPr>
          <w:rFonts w:ascii="Arial" w:cs="Arial" w:eastAsia="Arial" w:hAnsi="Arial"/>
          <w:color w:val="3A4A60"/>
          <w:sz w:val="20"/>
          <w:szCs w:val="20"/>
        </w:rPr>
        <w:t xml:space="preserve">Si en el futuro la asamblea decide pagarle un salario u honorarios por el cargo, se firmará el contrato que corresponda y este acuerdo se ajustará por escrito.</w:t>
      </w:r>
    </w:p>
    <w:p>
      <w:pPr>
        <w:spacing w:after="100" w:before="0" w:line="288"/>
        <w:jc w:val="both"/>
      </w:pPr>
      <w:r>
        <w:rPr>
          <w:rFonts w:ascii="Arial" w:cs="Arial" w:eastAsia="Arial" w:hAnsi="Arial"/>
          <w:b/>
          <w:bCs/>
          <w:color w:val="173A73"/>
          <w:sz w:val="20"/>
          <w:szCs w:val="20"/>
        </w:rPr>
        <w:t xml:space="preserve">SEXTA. Remuneración y beneficio económico. </w:t>
      </w:r>
      <w:r>
        <w:rPr>
          <w:rFonts w:ascii="Arial" w:cs="Arial" w:eastAsia="Arial" w:hAnsi="Arial"/>
          <w:color w:val="3A4A60"/>
          <w:sz w:val="20"/>
          <w:szCs w:val="20"/>
        </w:rPr>
        <w:t xml:space="preserve">El cargo no tiene remuneración fija. EL SOCIO GESTOR recibe el beneficio de su trabajo a través de las utilidades que la asamblea decrete, en proporción a sus acciones, según los estatutos.</w:t>
      </w:r>
    </w:p>
    <w:p>
      <w:pPr>
        <w:spacing w:after="100" w:before="0" w:line="288"/>
        <w:jc w:val="both"/>
      </w:pPr>
      <w:r>
        <w:rPr>
          <w:rFonts w:ascii="Arial" w:cs="Arial" w:eastAsia="Arial" w:hAnsi="Arial"/>
          <w:color w:val="3A4A60"/>
          <w:sz w:val="20"/>
          <w:szCs w:val="20"/>
        </w:rPr>
        <w:t xml:space="preserve">Cenova le reembolsará los gastos en que incurra por cuenta de la empresa (transporte a obras, compras urgentes, trámites), siempre que estén aprobados según las políticas internas y tengan soporte. Los reembolsos se registran en Finanzas de la intranet.</w:t>
      </w:r>
    </w:p>
    <w:p>
      <w:pPr>
        <w:spacing w:after="100" w:before="0" w:line="288"/>
        <w:jc w:val="both"/>
      </w:pPr>
      <w:r>
        <w:rPr>
          <w:rFonts w:ascii="Arial" w:cs="Arial" w:eastAsia="Arial" w:hAnsi="Arial"/>
          <w:b/>
          <w:bCs/>
          <w:color w:val="173A73"/>
          <w:sz w:val="20"/>
          <w:szCs w:val="20"/>
        </w:rPr>
        <w:t xml:space="preserve">SÉPTIMA. Seguridad social. </w:t>
      </w:r>
      <w:r>
        <w:rPr>
          <w:rFonts w:ascii="Arial" w:cs="Arial" w:eastAsia="Arial" w:hAnsi="Arial"/>
          <w:color w:val="3A4A60"/>
          <w:sz w:val="20"/>
          <w:szCs w:val="20"/>
        </w:rPr>
        <w:t xml:space="preserve">Como no hay relación laboral, EL SOCIO GESTOR mantiene por su cuenta su afiliación a salud y pensión. Para las visitas y trabajos en obra debe estar afiliado a riesgos laborales (ARL) en el nivel de riesgo que corresponda, y presentar el soporte cuando la empresa lo pida.</w:t>
      </w:r>
    </w:p>
    <w:p>
      <w:pPr>
        <w:spacing w:after="100" w:before="0" w:line="288"/>
        <w:jc w:val="both"/>
      </w:pPr>
      <w:r>
        <w:rPr>
          <w:rFonts w:ascii="Arial" w:cs="Arial" w:eastAsia="Arial" w:hAnsi="Arial"/>
          <w:b/>
          <w:bCs/>
          <w:color w:val="173A73"/>
          <w:sz w:val="20"/>
          <w:szCs w:val="20"/>
        </w:rPr>
        <w:t xml:space="preserve">OCTAVA. Desempeño. </w:t>
      </w:r>
      <w:r>
        <w:rPr>
          <w:rFonts w:ascii="Arial" w:cs="Arial" w:eastAsia="Arial" w:hAnsi="Arial"/>
          <w:color w:val="3A4A60"/>
          <w:sz w:val="20"/>
          <w:szCs w:val="20"/>
        </w:rPr>
        <w:t xml:space="preserve">EL SOCIO GESTOR cumplirá las metas de su cargo que se fijen cada trimestre, según el Manual de desempeño y salida de socios gestores (formato CNV-FR-15), y participará en la evaluación trimestral (formato CNV-FR-16).</w:t>
      </w:r>
    </w:p>
    <w:p>
      <w:pPr>
        <w:spacing w:after="100" w:before="0" w:line="288"/>
        <w:jc w:val="both"/>
      </w:pPr>
      <w:r>
        <w:rPr>
          <w:rFonts w:ascii="Arial" w:cs="Arial" w:eastAsia="Arial" w:hAnsi="Arial"/>
          <w:b/>
          <w:bCs/>
          <w:color w:val="173A73"/>
          <w:sz w:val="20"/>
          <w:szCs w:val="20"/>
        </w:rPr>
        <w:t xml:space="preserve">NOVENA. Deberes como administrador. </w:t>
      </w:r>
      <w:r>
        <w:rPr>
          <w:rFonts w:ascii="Arial" w:cs="Arial" w:eastAsia="Arial" w:hAnsi="Arial"/>
          <w:color w:val="3A4A60"/>
          <w:sz w:val="20"/>
          <w:szCs w:val="20"/>
        </w:rPr>
        <w:t xml:space="preserve">En lo que le corresponda como administrador, EL SOCIO GESTOR obrará de buena fe, con lealtad y con la diligencia de un buen hombre de negocios, en interés de la sociedad y de todos sus accionistas, conforme al artículo 23 de la Ley 222 de 1995.</w:t>
      </w:r>
    </w:p>
    <w:p>
      <w:pPr>
        <w:spacing w:after="100" w:before="0" w:line="288"/>
        <w:jc w:val="both"/>
      </w:pPr>
      <w:r>
        <w:rPr>
          <w:rFonts w:ascii="Arial" w:cs="Arial" w:eastAsia="Arial" w:hAnsi="Arial"/>
          <w:b/>
          <w:bCs/>
          <w:color w:val="173A73"/>
          <w:sz w:val="20"/>
          <w:szCs w:val="20"/>
        </w:rPr>
        <w:t xml:space="preserve">DÉCIMA. Retiro del cargo. </w:t>
      </w:r>
      <w:r>
        <w:rPr>
          <w:rFonts w:ascii="Arial" w:cs="Arial" w:eastAsia="Arial" w:hAnsi="Arial"/>
          <w:color w:val="3A4A60"/>
          <w:sz w:val="20"/>
          <w:szCs w:val="20"/>
        </w:rPr>
        <w:t xml:space="preserve">EL SOCIO GESTOR puede renunciar al cargo con un aviso escrito de </w:t>
      </w:r>
      <w:r>
        <w:rPr>
          <w:rFonts w:ascii="Arial" w:cs="Arial" w:eastAsia="Arial" w:hAnsi="Arial"/>
          <w:color w:val="3A4A60"/>
          <w:sz w:val="20"/>
          <w:szCs w:val="20"/>
          <w:shd w:fill="FFF7D6" w:color="auto" w:val="clear"/>
        </w:rPr>
        <w:t xml:space="preserve">[30]</w:t>
      </w:r>
      <w:r>
        <w:rPr>
          <w:rFonts w:ascii="Arial" w:cs="Arial" w:eastAsia="Arial" w:hAnsi="Arial"/>
          <w:color w:val="3A4A60"/>
          <w:sz w:val="20"/>
          <w:szCs w:val="20"/>
        </w:rPr>
        <w:t xml:space="preserve"> días. La asamblea puede retirarlo del cargo por las causas y con el procedimiento del Manual (CNV-FR-15). En ambos casos hará la entrega formal del cargo con el acta CNV-FR-17.</w:t>
      </w:r>
    </w:p>
    <w:p>
      <w:pPr>
        <w:spacing w:after="100" w:before="0" w:line="288"/>
        <w:jc w:val="both"/>
      </w:pPr>
      <w:r>
        <w:rPr>
          <w:rFonts w:ascii="Arial" w:cs="Arial" w:eastAsia="Arial" w:hAnsi="Arial"/>
          <w:color w:val="3A4A60"/>
          <w:sz w:val="20"/>
          <w:szCs w:val="20"/>
        </w:rPr>
        <w:t xml:space="preserve">Dejar el cargo no le quita su calidad de accionista ni sus acciones; la venta o transferencia de acciones se rige por los estatutos y por el acuerdo de accionistas, si existe.</w:t>
      </w:r>
    </w:p>
    <w:p>
      <w:pPr>
        <w:spacing w:after="100" w:before="0" w:line="288"/>
        <w:jc w:val="both"/>
      </w:pPr>
      <w:r>
        <w:rPr>
          <w:rFonts w:ascii="Arial" w:cs="Arial" w:eastAsia="Arial" w:hAnsi="Arial"/>
          <w:b/>
          <w:bCs/>
          <w:color w:val="173A73"/>
          <w:sz w:val="20"/>
          <w:szCs w:val="20"/>
        </w:rPr>
        <w:t xml:space="preserve">UNDÉCIMA. Vigencia. </w:t>
      </w:r>
      <w:r>
        <w:rPr>
          <w:rFonts w:ascii="Arial" w:cs="Arial" w:eastAsia="Arial" w:hAnsi="Arial"/>
          <w:color w:val="3A4A60"/>
          <w:sz w:val="20"/>
          <w:szCs w:val="20"/>
        </w:rPr>
        <w:t xml:space="preserve">Este acuerdo rige desde su firma y por término indefinido, mientras EL SOCIO GESTOR ocupe el cargo. Cualquier cambio se hará por escrito y firmado por las partes.</w:t>
      </w:r>
    </w:p>
    <w:p>
      <w:pPr>
        <w:spacing w:after="120" w:before="120" w:line="288"/>
        <w:jc w:val="both"/>
      </w:pPr>
      <w:r>
        <w:rPr>
          <w:rFonts w:ascii="Arial" w:cs="Arial" w:eastAsia="Arial" w:hAnsi="Arial"/>
          <w:color w:val="16233A"/>
          <w:sz w:val="20"/>
          <w:szCs w:val="20"/>
        </w:rPr>
        <w:t xml:space="preserve">Para constancia se firma en Cartagena, el </w:t>
      </w:r>
      <w:r>
        <w:rPr>
          <w:rFonts w:ascii="Arial" w:cs="Arial" w:eastAsia="Arial" w:hAnsi="Arial"/>
          <w:color w:val="16233A"/>
          <w:sz w:val="20"/>
          <w:szCs w:val="20"/>
          <w:shd w:fill="FFF7D6" w:color="auto" w:val="clear"/>
        </w:rPr>
        <w:t xml:space="preserve">[dd/mm/aaaa]</w:t>
      </w:r>
      <w:r>
        <w:rPr>
          <w:rFonts w:ascii="Arial" w:cs="Arial" w:eastAsia="Arial" w:hAnsi="Arial"/>
          <w:color w:val="16233A"/>
          <w:sz w:val="20"/>
          <w:szCs w:val="20"/>
        </w:rPr>
        <w:t xml:space="preserve">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before="650"/>
            </w:pPr>
          </w:p>
          <w:p>
            <w:pPr>
              <w:pBdr>
                <w:top w:val="single" w:color="173A73" w:sz="8" w:space="1"/>
              </w:pBdr>
              <w:spacing w:after="40"/>
              <w:ind w:left="200" w:right="200"/>
            </w:pP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16233A"/>
                <w:sz w:val="18"/>
                <w:szCs w:val="18"/>
              </w:rPr>
              <w:t xml:space="preserve">Lina Giraldo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color w:val="5B6B80"/>
                <w:sz w:val="16"/>
                <w:szCs w:val="16"/>
              </w:rPr>
              <w:t xml:space="preserve">Por LA SOCIEDAD · Gerente General y Representante Legal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color w:val="5B6B80"/>
                <w:sz w:val="16"/>
                <w:szCs w:val="16"/>
              </w:rPr>
              <w:t xml:space="preserve">C.C. </w:t>
            </w:r>
            <w:r>
              <w:rPr>
                <w:rFonts w:ascii="Arial" w:cs="Arial" w:eastAsia="Arial" w:hAnsi="Arial"/>
                <w:color w:val="5B6B80"/>
                <w:sz w:val="16"/>
                <w:szCs w:val="16"/>
                <w:shd w:fill="FFF7D6" w:color="auto" w:val="clear"/>
              </w:rPr>
              <w:t xml:space="preserve">[número]</w:t>
            </w:r>
          </w:p>
        </w:tc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before="650"/>
            </w:pPr>
          </w:p>
          <w:p>
            <w:pPr>
              <w:pBdr>
                <w:top w:val="single" w:color="173A73" w:sz="8" w:space="1"/>
              </w:pBdr>
              <w:spacing w:after="40"/>
              <w:ind w:left="200" w:right="200"/>
            </w:pP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16233A"/>
                <w:sz w:val="18"/>
                <w:szCs w:val="18"/>
              </w:rPr>
              <w:t xml:space="preserve">Ángel Berrocal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color w:val="5B6B80"/>
                <w:sz w:val="16"/>
                <w:szCs w:val="16"/>
              </w:rPr>
              <w:t xml:space="preserve">EL SOCIO GESTOR · Coordinador Técnico y de Operaciones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color w:val="5B6B80"/>
                <w:sz w:val="16"/>
                <w:szCs w:val="16"/>
              </w:rPr>
              <w:t xml:space="preserve">C.C. </w:t>
            </w:r>
            <w:r>
              <w:rPr>
                <w:rFonts w:ascii="Arial" w:cs="Arial" w:eastAsia="Arial" w:hAnsi="Arial"/>
                <w:color w:val="5B6B80"/>
                <w:sz w:val="16"/>
                <w:szCs w:val="16"/>
                <w:shd w:fill="FFF7D6" w:color="auto" w:val="clear"/>
              </w:rPr>
              <w:t xml:space="preserve">[número]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500" w:right="1080" w:bottom="1300" w:left="1080" w:header="500" w:footer="4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4E9F1" w:sz="4" w:space="6"/>
      </w:pBdr>
      <w:spacing w:after="40"/>
      <w:jc w:val="center"/>
    </w:pPr>
    <w:r>
      <w:rPr>
        <w:rFonts w:ascii="Arial" w:cs="Arial" w:eastAsia="Arial" w:hAnsi="Arial"/>
        <w:b/>
        <w:bCs/>
        <w:color w:val="FFFFFF"/>
        <w:sz w:val="14"/>
        <w:szCs w:val="14"/>
        <w:shd w:fill="2456A6" w:color="auto" w:val="clear"/>
      </w:rPr>
      <w:t xml:space="preserve"> @ </w:t>
    </w:r>
    <w:r>
      <w:rPr>
        <w:rFonts w:ascii="Arial" w:cs="Arial" w:eastAsia="Arial" w:hAnsi="Arial"/>
        <w:b/>
        <w:bCs/>
        <w:color w:val="173A73"/>
        <w:sz w:val="16"/>
        <w:szCs w:val="16"/>
      </w:rPr>
      <w:t xml:space="preserve">  gerencia@cenovasas.com      </w:t>
    </w:r>
    <w:r>
      <w:rPr>
        <w:rFonts w:ascii="Arial" w:cs="Arial" w:eastAsia="Arial" w:hAnsi="Arial"/>
        <w:b/>
        <w:bCs/>
        <w:color w:val="FFFFFF"/>
        <w:sz w:val="14"/>
        <w:szCs w:val="14"/>
        <w:shd w:fill="2456A6" w:color="auto" w:val="clear"/>
      </w:rPr>
      <w:t xml:space="preserve"> &gt; </w:t>
    </w:r>
    <w:r>
      <w:rPr>
        <w:rFonts w:ascii="Arial" w:cs="Arial" w:eastAsia="Arial" w:hAnsi="Arial"/>
        <w:b/>
        <w:bCs/>
        <w:color w:val="173A73"/>
        <w:sz w:val="16"/>
        <w:szCs w:val="16"/>
      </w:rPr>
      <w:t xml:space="preserve">  https://cenovasas.com      </w:t>
    </w:r>
    <w:r>
      <w:rPr>
        <w:rFonts w:ascii="Arial" w:cs="Arial" w:eastAsia="Arial" w:hAnsi="Arial"/>
        <w:b/>
        <w:bCs/>
        <w:color w:val="FFFFFF"/>
        <w:sz w:val="14"/>
        <w:szCs w:val="14"/>
        <w:shd w:fill="2456A6" w:color="auto" w:val="clear"/>
      </w:rPr>
      <w:t xml:space="preserve"> T </w:t>
    </w:r>
    <w:r>
      <w:rPr>
        <w:rFonts w:ascii="Arial" w:cs="Arial" w:eastAsia="Arial" w:hAnsi="Arial"/>
        <w:b/>
        <w:bCs/>
        <w:color w:val="173A73"/>
        <w:sz w:val="16"/>
        <w:szCs w:val="16"/>
      </w:rPr>
      <w:t xml:space="preserve">  +57 320 717 4937</w:t>
    </w:r>
  </w:p>
  <w:p>
    <w:pPr>
      <w:spacing w:after="0"/>
      <w:jc w:val="center"/>
    </w:pPr>
    <w:r>
      <w:rPr>
        <w:rFonts w:ascii="Arial" w:cs="Arial" w:eastAsia="Arial" w:hAnsi="Arial"/>
        <w:color w:val="5B6B80"/>
        <w:sz w:val="14"/>
        <w:szCs w:val="14"/>
      </w:rPr>
      <w:t xml:space="preserve">Cenova S.A.S. · NIT 902.114.180-1 · Cartagena, Bolívar · CNV-FR-13 · Página </w:t>
    </w:r>
    <w:r>
      <w:rPr>
        <w:rFonts w:ascii="Arial" w:cs="Arial" w:eastAsia="Arial" w:hAnsi="Arial"/>
        <w:color w:val="5B6B80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B80"/>
        <w:sz w:val="14"/>
        <w:szCs w:val="14"/>
      </w:rPr>
      <w:t xml:space="preserve"> de </w:t>
    </w:r>
    <w:r>
      <w:rPr>
        <w:rFonts w:ascii="Arial" w:cs="Arial" w:eastAsia="Arial" w:hAnsi="Arial"/>
        <w:color w:val="5B6B80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drawing>
        <wp:anchor distT="0" distB="0" distL="0" distR="0" simplePos="0" allowOverlap="1" behindDoc="1" locked="0" layoutInCell="1" relativeHeight="1238250">
          <wp:simplePos x="0" y="0"/>
          <wp:positionH relativeFrom="page">
            <wp:posOffset>5962650</wp:posOffset>
          </wp:positionH>
          <wp:positionV relativeFrom="page">
            <wp:posOffset>0</wp:posOffset>
          </wp:positionV>
          <wp:extent cx="1809750" cy="12382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09750" cy="12382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tbl>
    <w:tblPr>
      <w:tblW w:type="dxa" w:w="10080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  <w:tblLayout w:type="fixed"/>
    </w:tblPr>
    <w:tblGrid>
      <w:gridCol w:w="760"/>
      <w:gridCol w:w="9320"/>
    </w:tblGrid>
    <w:tr>
      <w:tc>
        <w:tcPr>
          <w:tcW w:type="dxa" w:w="76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120"/>
            <w:bottom w:type="dxa" w:w="0"/>
            <w:right w:type="dxa" w:w="120"/>
          </w:tcMar>
          <w:vAlign w:val="center"/>
        </w:tcPr>
        <w:p>
          <w:pPr>
            <w:spacing w:after="0"/>
          </w:pPr>
          <w:r>
            <w:drawing>
              <wp:inline distT="0" distB="0" distL="0" distR="0">
                <wp:extent cx="419100" cy="3238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19100" cy="3238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93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120"/>
            <w:bottom w:type="dxa" w:w="0"/>
            <w:right w:type="dxa" w:w="120"/>
          </w:tcMar>
          <w:vAlign w:val="center"/>
        </w:tcPr>
        <w:p>
          <w:pPr>
            <w:spacing w:after="0" w:line="240"/>
          </w:pPr>
          <w:r>
            <w:rPr>
              <w:rFonts w:ascii="Arial" w:cs="Arial" w:eastAsia="Arial" w:hAnsi="Arial"/>
              <w:b/>
              <w:bCs/>
              <w:color w:val="173A73"/>
              <w:spacing w:val="8"/>
              <w:sz w:val="30"/>
              <w:szCs w:val="30"/>
            </w:rPr>
            <w:t xml:space="preserve">CENOVA</w:t>
          </w:r>
        </w:p>
        <w:p>
          <w:pPr>
            <w:spacing w:after="0"/>
          </w:pPr>
          <w:r>
            <w:rPr>
              <w:rFonts w:ascii="Arial" w:cs="Arial" w:eastAsia="Arial" w:hAnsi="Arial"/>
              <w:color w:val="5B6B80"/>
              <w:spacing w:val="30"/>
              <w:sz w:val="13"/>
              <w:szCs w:val="13"/>
            </w:rPr>
            <w:t xml:space="preserve">TECNOLOGÍA QUE TRANSFORMA</w:t>
          </w:r>
        </w:p>
      </w:tc>
    </w:tr>
  </w:tbl>
  <w:p>
    <w:pPr>
      <w:spacing w:after="12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  <w:rPr>
        <w:color w:val="2456A6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lowerLetter"/>
      <w:lvlText w:val="%1)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6233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1af901d31b1223e0aa50ec3d620a627dcaff1988.png"/><Relationship Id="rId1" Type="http://schemas.openxmlformats.org/officeDocument/2006/relationships/image" Target="media/d86c52cd7b764b9169afee76ed81e9287f77b8c8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Acuerdo de vinculación — Coordinador Técnico y de Operaciones</dc:title>
  <dc:creator>Cenova S.A.S.</dc:creator>
  <dc:description>Formato CNV-FR-13 de Cenova S.A.S.</dc:description>
  <cp:lastModifiedBy>Un-named</cp:lastModifiedBy>
  <cp:revision>1</cp:revision>
  <dcterms:created xsi:type="dcterms:W3CDTF">2026-10-09T18:31:23.107Z</dcterms:created>
  <dcterms:modified xsi:type="dcterms:W3CDTF">2026-10-09T18:31:23.107Z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