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80"/>
        <w:gridCol w:w="3400"/>
      </w:tblGrid>
      <w:tr>
        <w:tc>
          <w:tcPr>
            <w:tcW w:type="dxa" w:w="6680"/>
            <w:tcBorders>
              <w:top w:val="none" w:color="FFFFFF" w:sz="0"/>
              <w:left w:val="none" w:color="FFFFFF" w:sz="0"/>
              <w:bottom w:val="none" w:color="FFFFFF" w:sz="0"/>
              <w:right w:val="none" w:color="FFFFFF" w:sz="0"/>
            </w:tcBorders>
            <w:tcMar>
              <w:top w:type="dxa" w:w="0"/>
              <w:left w:type="dxa" w:w="120"/>
              <w:bottom w:type="dxa" w:w="0"/>
              <w:right w:type="dxa" w:w="120"/>
            </w:tcMar>
            <w:vAlign w:val="bottom"/>
          </w:tcPr>
          <w:p>
            <w:pPr>
              <w:spacing w:after="0" w:line="300"/>
            </w:pPr>
            <w:r>
              <w:rPr>
                <w:rFonts w:ascii="Arial" w:cs="Arial" w:eastAsia="Arial" w:hAnsi="Arial"/>
                <w:b/>
                <w:bCs/>
                <w:color w:val="173A73"/>
                <w:sz w:val="38"/>
                <w:szCs w:val="38"/>
              </w:rPr>
              <w:t xml:space="preserve">Contrato de prestación de servicios</w:t>
            </w:r>
          </w:p>
        </w:tc>
        <w:tc>
          <w:tcPr>
            <w:tcW w:type="dxa" w:w="3400"/>
            <w:tcBorders>
              <w:top w:val="none" w:color="FFFFFF" w:sz="0"/>
              <w:left w:val="none" w:color="FFFFFF" w:sz="0"/>
              <w:bottom w:val="none" w:color="FFFFFF" w:sz="0"/>
              <w:right w:val="none" w:color="FFFFFF" w:sz="0"/>
            </w:tcBorders>
            <w:tcMar>
              <w:top w:type="dxa" w:w="0"/>
              <w:left w:type="dxa" w:w="120"/>
              <w:bottom w:type="dxa" w:w="0"/>
              <w:right w:type="dxa" w:w="120"/>
            </w:tcMar>
            <w:vAlign w:val="center"/>
          </w:tcPr>
          <w:tbl>
            <w:tblPr>
              <w:tblW w:type="dxa" w:w="3400"/>
              <w:tblBorders>
                <w:top w:val="single" w:color="CFE0F5" w:sz="4"/>
                <w:left w:val="single" w:color="CFE0F5" w:sz="4"/>
                <w:bottom w:val="single" w:color="CFE0F5" w:sz="4"/>
                <w:right w:val="single" w:color="CFE0F5" w:sz="4"/>
                <w:insideH w:val="none" w:color="FFFFFF" w:sz="0"/>
                <w:insideV w:val="none" w:color="FFFFFF" w:sz="0"/>
              </w:tblBorders>
              <w:tblLayout w:type="fixed"/>
            </w:tblPr>
            <w:tblGrid>
              <w:gridCol w:w="1500"/>
              <w:gridCol w:w="1900"/>
            </w:tblGrid>
            <w:tr>
              <w:tc>
                <w:tcPr>
                  <w:tcW w:type="dxa" w:w="1500"/>
                  <w:tcBorders>
                    <w:top w:val="none" w:color="FFFFFF" w:sz="0"/>
                    <w:left w:val="none" w:color="FFFFFF" w:sz="0"/>
                    <w:bottom w:val="none" w:color="FFFFFF" w:sz="0"/>
                    <w:right w:val="none" w:color="FFFFFF" w:sz="0"/>
                  </w:tcBorders>
                  <w:shd w:fill="EEF4FC" w:color="auto" w:val="clear"/>
                  <w:tcMar>
                    <w:top w:type="dxa" w:w="50"/>
                    <w:left w:type="dxa" w:w="120"/>
                    <w:bottom w:type="dxa" w:w="50"/>
                    <w:right w:type="dxa" w:w="120"/>
                  </w:tcMar>
                  <w:vAlign w:val="center"/>
                </w:tcPr>
                <w:p>
                  <w:pPr>
                    <w:spacing w:after="0" w:line="252"/>
                    <w:jc w:val="left"/>
                  </w:pPr>
                  <w:r>
                    <w:rPr>
                      <w:rFonts w:ascii="Arial" w:cs="Arial" w:eastAsia="Arial" w:hAnsi="Arial"/>
                      <w:color w:val="5B6B80"/>
                      <w:sz w:val="16"/>
                      <w:szCs w:val="16"/>
                    </w:rPr>
                    <w:t xml:space="preserve">Código</w:t>
                  </w:r>
                </w:p>
              </w:tc>
              <w:tc>
                <w:tcPr>
                  <w:tcW w:type="dxa" w:w="1900"/>
                  <w:tcBorders>
                    <w:top w:val="none" w:color="FFFFFF" w:sz="0"/>
                    <w:left w:val="none" w:color="FFFFFF" w:sz="0"/>
                    <w:bottom w:val="none" w:color="FFFFFF" w:sz="0"/>
                    <w:right w:val="none" w:color="FFFFFF" w:sz="0"/>
                  </w:tcBorders>
                  <w:shd w:fill="EEF4FC" w:color="auto" w:val="clear"/>
                  <w:tcMar>
                    <w:top w:type="dxa" w:w="50"/>
                    <w:left w:type="dxa" w:w="120"/>
                    <w:bottom w:type="dxa" w:w="50"/>
                    <w:right w:type="dxa" w:w="120"/>
                  </w:tcMar>
                  <w:vAlign w:val="center"/>
                </w:tcPr>
                <w:p>
                  <w:pPr>
                    <w:spacing w:after="0" w:line="252"/>
                    <w:jc w:val="right"/>
                  </w:pPr>
                  <w:r>
                    <w:rPr>
                      <w:rFonts w:ascii="Arial" w:cs="Arial" w:eastAsia="Arial" w:hAnsi="Arial"/>
                      <w:b/>
                      <w:bCs/>
                      <w:color w:val="173A73"/>
                      <w:sz w:val="16"/>
                      <w:szCs w:val="16"/>
                    </w:rPr>
                    <w:t xml:space="preserve">CNV-FR-05</w:t>
                  </w:r>
                </w:p>
              </w:tc>
            </w:tr>
            <w:tr>
              <w:tc>
                <w:tcPr>
                  <w:tcW w:type="dxa" w:w="1500"/>
                  <w:tcBorders>
                    <w:top w:val="none" w:color="FFFFFF" w:sz="0"/>
                    <w:left w:val="none" w:color="FFFFFF" w:sz="0"/>
                    <w:bottom w:val="none" w:color="FFFFFF" w:sz="0"/>
                    <w:right w:val="none" w:color="FFFFFF" w:sz="0"/>
                  </w:tcBorders>
                  <w:tcMar>
                    <w:top w:type="dxa" w:w="50"/>
                    <w:left w:type="dxa" w:w="120"/>
                    <w:bottom w:type="dxa" w:w="50"/>
                    <w:right w:type="dxa" w:w="120"/>
                  </w:tcMar>
                  <w:vAlign w:val="center"/>
                </w:tcPr>
                <w:p>
                  <w:pPr>
                    <w:spacing w:after="0" w:line="252"/>
                    <w:jc w:val="left"/>
                  </w:pPr>
                  <w:r>
                    <w:rPr>
                      <w:rFonts w:ascii="Arial" w:cs="Arial" w:eastAsia="Arial" w:hAnsi="Arial"/>
                      <w:color w:val="5B6B80"/>
                      <w:sz w:val="16"/>
                      <w:szCs w:val="16"/>
                    </w:rPr>
                    <w:t xml:space="preserve">Contrato N°</w:t>
                  </w:r>
                </w:p>
              </w:tc>
              <w:tc>
                <w:tcPr>
                  <w:tcW w:type="dxa" w:w="1900"/>
                  <w:tcBorders>
                    <w:top w:val="none" w:color="FFFFFF" w:sz="0"/>
                    <w:left w:val="none" w:color="FFFFFF" w:sz="0"/>
                    <w:bottom w:val="none" w:color="FFFFFF" w:sz="0"/>
                    <w:right w:val="none" w:color="FFFFFF" w:sz="0"/>
                  </w:tcBorders>
                  <w:tcMar>
                    <w:top w:type="dxa" w:w="50"/>
                    <w:left w:type="dxa" w:w="120"/>
                    <w:bottom w:type="dxa" w:w="50"/>
                    <w:right w:type="dxa" w:w="120"/>
                  </w:tcMar>
                  <w:vAlign w:val="center"/>
                </w:tcPr>
                <w:p>
                  <w:pPr>
                    <w:spacing w:after="0" w:line="252"/>
                    <w:jc w:val="right"/>
                  </w:pPr>
                  <w:r>
                    <w:rPr>
                      <w:rFonts w:ascii="Arial" w:cs="Arial" w:eastAsia="Arial" w:hAnsi="Arial"/>
                      <w:b/>
                      <w:bCs/>
                      <w:color w:val="173A73"/>
                      <w:sz w:val="16"/>
                      <w:szCs w:val="16"/>
                      <w:shd w:fill="FFF7D6" w:color="auto" w:val="clear"/>
                    </w:rPr>
                    <w:t xml:space="preserve">[CPS-0000]</w:t>
                  </w:r>
                </w:p>
              </w:tc>
            </w:tr>
            <w:tr>
              <w:tc>
                <w:tcPr>
                  <w:tcW w:type="dxa" w:w="1500"/>
                  <w:tcBorders>
                    <w:top w:val="none" w:color="FFFFFF" w:sz="0"/>
                    <w:left w:val="none" w:color="FFFFFF" w:sz="0"/>
                    <w:bottom w:val="none" w:color="FFFFFF" w:sz="0"/>
                    <w:right w:val="none" w:color="FFFFFF" w:sz="0"/>
                  </w:tcBorders>
                  <w:shd w:fill="EEF4FC" w:color="auto" w:val="clear"/>
                  <w:tcMar>
                    <w:top w:type="dxa" w:w="50"/>
                    <w:left w:type="dxa" w:w="120"/>
                    <w:bottom w:type="dxa" w:w="50"/>
                    <w:right w:type="dxa" w:w="120"/>
                  </w:tcMar>
                  <w:vAlign w:val="center"/>
                </w:tcPr>
                <w:p>
                  <w:pPr>
                    <w:spacing w:after="0" w:line="252"/>
                    <w:jc w:val="left"/>
                  </w:pPr>
                  <w:r>
                    <w:rPr>
                      <w:rFonts w:ascii="Arial" w:cs="Arial" w:eastAsia="Arial" w:hAnsi="Arial"/>
                      <w:color w:val="5B6B80"/>
                      <w:sz w:val="16"/>
                      <w:szCs w:val="16"/>
                    </w:rPr>
                    <w:t xml:space="preserve">Fecha</w:t>
                  </w:r>
                </w:p>
              </w:tc>
              <w:tc>
                <w:tcPr>
                  <w:tcW w:type="dxa" w:w="1900"/>
                  <w:tcBorders>
                    <w:top w:val="none" w:color="FFFFFF" w:sz="0"/>
                    <w:left w:val="none" w:color="FFFFFF" w:sz="0"/>
                    <w:bottom w:val="none" w:color="FFFFFF" w:sz="0"/>
                    <w:right w:val="none" w:color="FFFFFF" w:sz="0"/>
                  </w:tcBorders>
                  <w:shd w:fill="EEF4FC" w:color="auto" w:val="clear"/>
                  <w:tcMar>
                    <w:top w:type="dxa" w:w="50"/>
                    <w:left w:type="dxa" w:w="120"/>
                    <w:bottom w:type="dxa" w:w="50"/>
                    <w:right w:type="dxa" w:w="120"/>
                  </w:tcMar>
                  <w:vAlign w:val="center"/>
                </w:tcPr>
                <w:p>
                  <w:pPr>
                    <w:spacing w:after="0" w:line="252"/>
                    <w:jc w:val="right"/>
                  </w:pPr>
                  <w:r>
                    <w:rPr>
                      <w:rFonts w:ascii="Arial" w:cs="Arial" w:eastAsia="Arial" w:hAnsi="Arial"/>
                      <w:b/>
                      <w:bCs/>
                      <w:color w:val="173A73"/>
                      <w:sz w:val="16"/>
                      <w:szCs w:val="16"/>
                      <w:shd w:fill="FFF7D6" w:color="auto" w:val="clear"/>
                    </w:rPr>
                    <w:t xml:space="preserve">[dd/mm/aaaa]</w:t>
                  </w:r>
                </w:p>
              </w:tc>
            </w:tr>
            <w:tr>
              <w:tc>
                <w:tcPr>
                  <w:tcW w:type="dxa" w:w="1500"/>
                  <w:tcBorders>
                    <w:top w:val="none" w:color="FFFFFF" w:sz="0"/>
                    <w:left w:val="none" w:color="FFFFFF" w:sz="0"/>
                    <w:bottom w:val="none" w:color="FFFFFF" w:sz="0"/>
                    <w:right w:val="none" w:color="FFFFFF" w:sz="0"/>
                  </w:tcBorders>
                  <w:tcMar>
                    <w:top w:type="dxa" w:w="50"/>
                    <w:left w:type="dxa" w:w="120"/>
                    <w:bottom w:type="dxa" w:w="50"/>
                    <w:right w:type="dxa" w:w="120"/>
                  </w:tcMar>
                  <w:vAlign w:val="center"/>
                </w:tcPr>
                <w:p>
                  <w:pPr>
                    <w:spacing w:after="0" w:line="252"/>
                    <w:jc w:val="left"/>
                  </w:pPr>
                  <w:r>
                    <w:rPr>
                      <w:rFonts w:ascii="Arial" w:cs="Arial" w:eastAsia="Arial" w:hAnsi="Arial"/>
                      <w:color w:val="5B6B80"/>
                      <w:sz w:val="16"/>
                      <w:szCs w:val="16"/>
                    </w:rPr>
                    <w:t xml:space="preserve">Versión</w:t>
                  </w:r>
                </w:p>
              </w:tc>
              <w:tc>
                <w:tcPr>
                  <w:tcW w:type="dxa" w:w="1900"/>
                  <w:tcBorders>
                    <w:top w:val="none" w:color="FFFFFF" w:sz="0"/>
                    <w:left w:val="none" w:color="FFFFFF" w:sz="0"/>
                    <w:bottom w:val="none" w:color="FFFFFF" w:sz="0"/>
                    <w:right w:val="none" w:color="FFFFFF" w:sz="0"/>
                  </w:tcBorders>
                  <w:tcMar>
                    <w:top w:type="dxa" w:w="50"/>
                    <w:left w:type="dxa" w:w="120"/>
                    <w:bottom w:type="dxa" w:w="50"/>
                    <w:right w:type="dxa" w:w="120"/>
                  </w:tcMar>
                  <w:vAlign w:val="center"/>
                </w:tcPr>
                <w:p>
                  <w:pPr>
                    <w:spacing w:after="0" w:line="252"/>
                    <w:jc w:val="right"/>
                  </w:pPr>
                  <w:r>
                    <w:rPr>
                      <w:rFonts w:ascii="Arial" w:cs="Arial" w:eastAsia="Arial" w:hAnsi="Arial"/>
                      <w:b/>
                      <w:bCs/>
                      <w:color w:val="173A73"/>
                      <w:sz w:val="16"/>
                      <w:szCs w:val="16"/>
                    </w:rPr>
                    <w:t xml:space="preserve">1</w:t>
                  </w:r>
                </w:p>
              </w:tc>
            </w:tr>
          </w:tbl>
          <w:p/>
        </w:tc>
      </w:tr>
    </w:tbl>
    <w:p>
      <w:pPr>
        <w:pBdr>
          <w:top w:val="single" w:color="EAF1FB" w:sz="18" w:space="4"/>
          <w:left w:val="single" w:color="EAF1FB" w:sz="18" w:space="6"/>
          <w:bottom w:val="single" w:color="EAF1FB" w:sz="18" w:space="4"/>
          <w:right w:val="single" w:color="EAF1FB" w:sz="18" w:space="6"/>
        </w:pBdr>
        <w:shd w:fill="EAF1FB" w:color="auto" w:val="clear"/>
        <w:spacing w:after="200" w:before="200"/>
        <w:ind w:left="130" w:right="130"/>
      </w:pPr>
      <w:r>
        <w:rPr>
          <w:rFonts w:ascii="Arial" w:cs="Arial" w:eastAsia="Arial" w:hAnsi="Arial"/>
          <w:b/>
          <w:bCs/>
          <w:color w:val="173A73"/>
          <w:sz w:val="21"/>
          <w:szCs w:val="21"/>
        </w:rPr>
        <w:t xml:space="preserve">Servicios técnicos independientes · </w:t>
      </w:r>
      <w:r>
        <w:rPr>
          <w:rFonts w:ascii="Arial" w:cs="Arial" w:eastAsia="Arial" w:hAnsi="Arial"/>
          <w:b/>
          <w:bCs/>
          <w:color w:val="173A73"/>
          <w:sz w:val="21"/>
          <w:szCs w:val="21"/>
          <w:shd w:fill="FFF7D6" w:color="auto" w:val="clear"/>
        </w:rPr>
        <w:t xml:space="preserve">[Nombre del técnico]</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120"/>
              <w:bottom w:type="dxa" w:w="0"/>
              <w:right w:type="dxa" w:w="120"/>
            </w:tcMar>
            <w:vAlign w:val="top"/>
          </w:tcPr>
          <w:p>
            <w:pPr>
              <w:spacing w:after="80"/>
            </w:pPr>
            <w:r>
              <w:rPr>
                <w:rFonts w:ascii="Arial" w:cs="Arial" w:eastAsia="Arial" w:hAnsi="Arial"/>
                <w:b/>
                <w:bCs/>
                <w:color w:val="173A73"/>
                <w:spacing w:val="10"/>
                <w:sz w:val="16"/>
                <w:szCs w:val="16"/>
              </w:rPr>
              <w:t xml:space="preserve">EL CONTRATANTE</w:t>
            </w:r>
          </w:p>
          <w:p>
            <w:pPr>
              <w:tabs>
                <w:tab w:val="left" w:pos="1500"/>
              </w:tabs>
              <w:spacing w:after="40"/>
            </w:pPr>
            <w:r>
              <w:rPr>
                <w:rFonts w:ascii="Arial" w:cs="Arial" w:eastAsia="Arial" w:hAnsi="Arial"/>
                <w:color w:val="5B6B80"/>
                <w:sz w:val="18"/>
                <w:szCs w:val="18"/>
              </w:rPr>
              <w:t xml:space="preserve">Empresa:</w:t>
            </w:r>
            <w:r>
              <w:rPr>
                <w:rFonts w:ascii="Arial" w:cs="Arial" w:eastAsia="Arial" w:hAnsi="Arial"/>
              </w:rPr>
              <w:t xml:space="preserve">	</w:t>
            </w:r>
            <w:r>
              <w:rPr>
                <w:rFonts w:ascii="Arial" w:cs="Arial" w:eastAsia="Arial" w:hAnsi="Arial"/>
                <w:b/>
                <w:bCs/>
                <w:color w:val="16233A"/>
                <w:sz w:val="18"/>
                <w:szCs w:val="18"/>
              </w:rPr>
              <w:t xml:space="preserve">Cenova S.A.S.</w:t>
            </w:r>
          </w:p>
          <w:p>
            <w:pPr>
              <w:tabs>
                <w:tab w:val="left" w:pos="1500"/>
              </w:tabs>
              <w:spacing w:after="40"/>
            </w:pPr>
            <w:r>
              <w:rPr>
                <w:rFonts w:ascii="Arial" w:cs="Arial" w:eastAsia="Arial" w:hAnsi="Arial"/>
                <w:color w:val="5B6B80"/>
                <w:sz w:val="18"/>
                <w:szCs w:val="18"/>
              </w:rPr>
              <w:t xml:space="preserve">NIT:</w:t>
            </w:r>
            <w:r>
              <w:rPr>
                <w:rFonts w:ascii="Arial" w:cs="Arial" w:eastAsia="Arial" w:hAnsi="Arial"/>
              </w:rPr>
              <w:t xml:space="preserve">	</w:t>
            </w:r>
            <w:r>
              <w:rPr>
                <w:rFonts w:ascii="Arial" w:cs="Arial" w:eastAsia="Arial" w:hAnsi="Arial"/>
                <w:b w:val="false"/>
                <w:bCs w:val="false"/>
                <w:color w:val="16233A"/>
                <w:sz w:val="18"/>
                <w:szCs w:val="18"/>
              </w:rPr>
              <w:t xml:space="preserve">902.114.180-1</w:t>
            </w:r>
          </w:p>
          <w:p>
            <w:pPr>
              <w:tabs>
                <w:tab w:val="left" w:pos="1500"/>
              </w:tabs>
              <w:spacing w:after="40"/>
            </w:pPr>
            <w:r>
              <w:rPr>
                <w:rFonts w:ascii="Arial" w:cs="Arial" w:eastAsia="Arial" w:hAnsi="Arial"/>
                <w:color w:val="5B6B80"/>
                <w:sz w:val="18"/>
                <w:szCs w:val="18"/>
              </w:rPr>
              <w:t xml:space="preserve">Representante:</w:t>
            </w:r>
            <w:r>
              <w:rPr>
                <w:rFonts w:ascii="Arial" w:cs="Arial" w:eastAsia="Arial" w:hAnsi="Arial"/>
              </w:rPr>
              <w:t xml:space="preserve">	</w:t>
            </w:r>
            <w:r>
              <w:rPr>
                <w:rFonts w:ascii="Arial" w:cs="Arial" w:eastAsia="Arial" w:hAnsi="Arial"/>
                <w:b w:val="false"/>
                <w:bCs w:val="false"/>
                <w:color w:val="16233A"/>
                <w:sz w:val="18"/>
                <w:szCs w:val="18"/>
              </w:rPr>
              <w:t xml:space="preserve">Lina María Giraldo Chaverra</w:t>
            </w:r>
          </w:p>
          <w:p>
            <w:pPr>
              <w:tabs>
                <w:tab w:val="left" w:pos="1500"/>
              </w:tabs>
              <w:spacing w:after="40"/>
            </w:pPr>
            <w:r>
              <w:rPr>
                <w:rFonts w:ascii="Arial" w:cs="Arial" w:eastAsia="Arial" w:hAnsi="Arial"/>
                <w:color w:val="5B6B80"/>
                <w:sz w:val="18"/>
                <w:szCs w:val="18"/>
              </w:rPr>
              <w:t xml:space="preserve">Dirección:</w:t>
            </w:r>
            <w:r>
              <w:rPr>
                <w:rFonts w:ascii="Arial" w:cs="Arial" w:eastAsia="Arial" w:hAnsi="Arial"/>
              </w:rPr>
              <w:t xml:space="preserve">	</w:t>
            </w:r>
            <w:r>
              <w:rPr>
                <w:rFonts w:ascii="Arial" w:cs="Arial" w:eastAsia="Arial" w:hAnsi="Arial"/>
                <w:b w:val="false"/>
                <w:bCs w:val="false"/>
                <w:color w:val="16233A"/>
                <w:sz w:val="18"/>
                <w:szCs w:val="18"/>
              </w:rPr>
              <w:t xml:space="preserve">Cartagena, Bolívar</w:t>
            </w:r>
          </w:p>
          <w:p>
            <w:pPr>
              <w:tabs>
                <w:tab w:val="left" w:pos="1500"/>
              </w:tabs>
              <w:spacing w:after="40"/>
            </w:pPr>
            <w:r>
              <w:rPr>
                <w:rFonts w:ascii="Arial" w:cs="Arial" w:eastAsia="Arial" w:hAnsi="Arial"/>
                <w:color w:val="5B6B80"/>
                <w:sz w:val="18"/>
                <w:szCs w:val="18"/>
              </w:rPr>
              <w:t xml:space="preserve">Teléfono:</w:t>
            </w:r>
            <w:r>
              <w:rPr>
                <w:rFonts w:ascii="Arial" w:cs="Arial" w:eastAsia="Arial" w:hAnsi="Arial"/>
              </w:rPr>
              <w:t xml:space="preserve">	</w:t>
            </w:r>
            <w:r>
              <w:rPr>
                <w:rFonts w:ascii="Arial" w:cs="Arial" w:eastAsia="Arial" w:hAnsi="Arial"/>
                <w:b w:val="false"/>
                <w:bCs w:val="false"/>
                <w:color w:val="16233A"/>
                <w:sz w:val="18"/>
                <w:szCs w:val="18"/>
              </w:rPr>
              <w:t xml:space="preserve">+57 320 717 4937</w:t>
            </w:r>
          </w:p>
          <w:p>
            <w:pPr>
              <w:tabs>
                <w:tab w:val="left" w:pos="1500"/>
              </w:tabs>
              <w:spacing w:after="40"/>
            </w:pPr>
            <w:r>
              <w:rPr>
                <w:rFonts w:ascii="Arial" w:cs="Arial" w:eastAsia="Arial" w:hAnsi="Arial"/>
                <w:color w:val="5B6B80"/>
                <w:sz w:val="18"/>
                <w:szCs w:val="18"/>
              </w:rPr>
              <w:t xml:space="preserve">Email:</w:t>
            </w:r>
            <w:r>
              <w:rPr>
                <w:rFonts w:ascii="Arial" w:cs="Arial" w:eastAsia="Arial" w:hAnsi="Arial"/>
              </w:rPr>
              <w:t xml:space="preserve">	</w:t>
            </w:r>
            <w:r>
              <w:rPr>
                <w:rFonts w:ascii="Arial" w:cs="Arial" w:eastAsia="Arial" w:hAnsi="Arial"/>
                <w:b w:val="false"/>
                <w:bCs w:val="false"/>
                <w:color w:val="16233A"/>
                <w:sz w:val="18"/>
                <w:szCs w:val="18"/>
              </w:rPr>
              <w:t xml:space="preserve">gerencia@cenovasas.com</w:t>
            </w:r>
          </w:p>
        </w:tc>
        <w:tc>
          <w:tcPr>
            <w:tcW w:type="dxa" w:w="5040"/>
            <w:tcBorders>
              <w:top w:val="none" w:color="FFFFFF" w:sz="0"/>
              <w:left w:val="none" w:color="FFFFFF" w:sz="0"/>
              <w:bottom w:val="none" w:color="FFFFFF" w:sz="0"/>
              <w:right w:val="none" w:color="FFFFFF" w:sz="0"/>
            </w:tcBorders>
            <w:tcMar>
              <w:top w:type="dxa" w:w="0"/>
              <w:left w:type="dxa" w:w="120"/>
              <w:bottom w:type="dxa" w:w="0"/>
              <w:right w:type="dxa" w:w="120"/>
            </w:tcMar>
            <w:vAlign w:val="top"/>
          </w:tcPr>
          <w:p>
            <w:pPr>
              <w:spacing w:after="80"/>
            </w:pPr>
            <w:r>
              <w:rPr>
                <w:rFonts w:ascii="Arial" w:cs="Arial" w:eastAsia="Arial" w:hAnsi="Arial"/>
                <w:b/>
                <w:bCs/>
                <w:color w:val="173A73"/>
                <w:spacing w:val="10"/>
                <w:sz w:val="16"/>
                <w:szCs w:val="16"/>
              </w:rPr>
              <w:t xml:space="preserve">EL CONTRATISTA (TÉCNICO)</w:t>
            </w:r>
          </w:p>
          <w:p>
            <w:pPr>
              <w:tabs>
                <w:tab w:val="left" w:pos="1500"/>
              </w:tabs>
              <w:spacing w:after="40"/>
            </w:pPr>
            <w:r>
              <w:rPr>
                <w:rFonts w:ascii="Arial" w:cs="Arial" w:eastAsia="Arial" w:hAnsi="Arial"/>
                <w:color w:val="5B6B80"/>
                <w:sz w:val="18"/>
                <w:szCs w:val="18"/>
              </w:rPr>
              <w:t xml:space="preserve">Nombre:</w:t>
            </w:r>
            <w:r>
              <w:rPr>
                <w:rFonts w:ascii="Arial" w:cs="Arial" w:eastAsia="Arial" w:hAnsi="Arial"/>
              </w:rPr>
              <w:t xml:space="preserve">	</w:t>
            </w:r>
            <w:r>
              <w:rPr>
                <w:rFonts w:ascii="Arial" w:cs="Arial" w:eastAsia="Arial" w:hAnsi="Arial"/>
                <w:b/>
                <w:bCs/>
                <w:color w:val="16233A"/>
                <w:sz w:val="18"/>
                <w:szCs w:val="18"/>
                <w:shd w:fill="FFF7D6" w:color="auto" w:val="clear"/>
              </w:rPr>
              <w:t xml:space="preserve">[Nombre completo]</w:t>
            </w:r>
          </w:p>
          <w:p>
            <w:pPr>
              <w:tabs>
                <w:tab w:val="left" w:pos="1500"/>
              </w:tabs>
              <w:spacing w:after="40"/>
            </w:pPr>
            <w:r>
              <w:rPr>
                <w:rFonts w:ascii="Arial" w:cs="Arial" w:eastAsia="Arial" w:hAnsi="Arial"/>
                <w:color w:val="5B6B80"/>
                <w:sz w:val="18"/>
                <w:szCs w:val="18"/>
              </w:rPr>
              <w:t xml:space="preserve">C.C.:</w:t>
            </w:r>
            <w:r>
              <w:rPr>
                <w:rFonts w:ascii="Arial" w:cs="Arial" w:eastAsia="Arial" w:hAnsi="Arial"/>
              </w:rPr>
              <w:t xml:space="preserve">	</w:t>
            </w:r>
            <w:r>
              <w:rPr>
                <w:rFonts w:ascii="Arial" w:cs="Arial" w:eastAsia="Arial" w:hAnsi="Arial"/>
                <w:b w:val="false"/>
                <w:bCs w:val="false"/>
                <w:color w:val="16233A"/>
                <w:sz w:val="18"/>
                <w:szCs w:val="18"/>
                <w:shd w:fill="FFF7D6" w:color="auto" w:val="clear"/>
              </w:rPr>
              <w:t xml:space="preserve">[número]</w:t>
            </w:r>
          </w:p>
          <w:p>
            <w:pPr>
              <w:tabs>
                <w:tab w:val="left" w:pos="1500"/>
              </w:tabs>
              <w:spacing w:after="40"/>
            </w:pPr>
            <w:r>
              <w:rPr>
                <w:rFonts w:ascii="Arial" w:cs="Arial" w:eastAsia="Arial" w:hAnsi="Arial"/>
                <w:color w:val="5B6B80"/>
                <w:sz w:val="18"/>
                <w:szCs w:val="18"/>
              </w:rPr>
              <w:t xml:space="preserve">Dirección:</w:t>
            </w:r>
            <w:r>
              <w:rPr>
                <w:rFonts w:ascii="Arial" w:cs="Arial" w:eastAsia="Arial" w:hAnsi="Arial"/>
              </w:rPr>
              <w:t xml:space="preserve">	</w:t>
            </w:r>
            <w:r>
              <w:rPr>
                <w:rFonts w:ascii="Arial" w:cs="Arial" w:eastAsia="Arial" w:hAnsi="Arial"/>
                <w:b w:val="false"/>
                <w:bCs w:val="false"/>
                <w:color w:val="16233A"/>
                <w:sz w:val="18"/>
                <w:szCs w:val="18"/>
                <w:shd w:fill="FFF7D6" w:color="auto" w:val="clear"/>
              </w:rPr>
              <w:t xml:space="preserve">[Dirección]</w:t>
            </w:r>
          </w:p>
          <w:p>
            <w:pPr>
              <w:tabs>
                <w:tab w:val="left" w:pos="1500"/>
              </w:tabs>
              <w:spacing w:after="40"/>
            </w:pPr>
            <w:r>
              <w:rPr>
                <w:rFonts w:ascii="Arial" w:cs="Arial" w:eastAsia="Arial" w:hAnsi="Arial"/>
                <w:color w:val="5B6B80"/>
                <w:sz w:val="18"/>
                <w:szCs w:val="18"/>
              </w:rPr>
              <w:t xml:space="preserve">Teléfono:</w:t>
            </w:r>
            <w:r>
              <w:rPr>
                <w:rFonts w:ascii="Arial" w:cs="Arial" w:eastAsia="Arial" w:hAnsi="Arial"/>
              </w:rPr>
              <w:t xml:space="preserve">	</w:t>
            </w:r>
            <w:r>
              <w:rPr>
                <w:rFonts w:ascii="Arial" w:cs="Arial" w:eastAsia="Arial" w:hAnsi="Arial"/>
                <w:b w:val="false"/>
                <w:bCs w:val="false"/>
                <w:color w:val="16233A"/>
                <w:sz w:val="18"/>
                <w:szCs w:val="18"/>
                <w:shd w:fill="FFF7D6" w:color="auto" w:val="clear"/>
              </w:rPr>
              <w:t xml:space="preserve">[Teléfono]</w:t>
            </w:r>
          </w:p>
          <w:p>
            <w:pPr>
              <w:tabs>
                <w:tab w:val="left" w:pos="1500"/>
              </w:tabs>
              <w:spacing w:after="40"/>
            </w:pPr>
            <w:r>
              <w:rPr>
                <w:rFonts w:ascii="Arial" w:cs="Arial" w:eastAsia="Arial" w:hAnsi="Arial"/>
                <w:color w:val="5B6B80"/>
                <w:sz w:val="18"/>
                <w:szCs w:val="18"/>
              </w:rPr>
              <w:t xml:space="preserve">Email:</w:t>
            </w:r>
            <w:r>
              <w:rPr>
                <w:rFonts w:ascii="Arial" w:cs="Arial" w:eastAsia="Arial" w:hAnsi="Arial"/>
              </w:rPr>
              <w:t xml:space="preserve">	</w:t>
            </w:r>
            <w:r>
              <w:rPr>
                <w:rFonts w:ascii="Arial" w:cs="Arial" w:eastAsia="Arial" w:hAnsi="Arial"/>
                <w:b w:val="false"/>
                <w:bCs w:val="false"/>
                <w:color w:val="16233A"/>
                <w:sz w:val="18"/>
                <w:szCs w:val="18"/>
                <w:shd w:fill="FFF7D6" w:color="auto" w:val="clear"/>
              </w:rPr>
              <w:t xml:space="preserve">[correo]</w:t>
            </w:r>
          </w:p>
          <w:p>
            <w:pPr>
              <w:tabs>
                <w:tab w:val="left" w:pos="1500"/>
              </w:tabs>
              <w:spacing w:after="40"/>
            </w:pPr>
            <w:r>
              <w:rPr>
                <w:rFonts w:ascii="Arial" w:cs="Arial" w:eastAsia="Arial" w:hAnsi="Arial"/>
                <w:color w:val="5B6B80"/>
                <w:sz w:val="18"/>
                <w:szCs w:val="18"/>
              </w:rPr>
              <w:t xml:space="preserve">Especialidad:</w:t>
            </w:r>
            <w:r>
              <w:rPr>
                <w:rFonts w:ascii="Arial" w:cs="Arial" w:eastAsia="Arial" w:hAnsi="Arial"/>
              </w:rPr>
              <w:t xml:space="preserve">	</w:t>
            </w:r>
            <w:r>
              <w:rPr>
                <w:rFonts w:ascii="Arial" w:cs="Arial" w:eastAsia="Arial" w:hAnsi="Arial"/>
                <w:b w:val="false"/>
                <w:bCs w:val="false"/>
                <w:color w:val="16233A"/>
                <w:sz w:val="18"/>
                <w:szCs w:val="18"/>
                <w:shd w:fill="FFF7D6" w:color="auto" w:val="clear"/>
              </w:rPr>
              <w:t xml:space="preserve">[Técnico CCTV / redes / alturas…]</w:t>
            </w:r>
          </w:p>
        </w:tc>
      </w:tr>
    </w:tbl>
    <w:p>
      <w:pPr>
        <w:spacing w:after="120" w:before="160" w:line="288"/>
        <w:jc w:val="both"/>
      </w:pPr>
      <w:r>
        <w:rPr>
          <w:rFonts w:ascii="Arial" w:cs="Arial" w:eastAsia="Arial" w:hAnsi="Arial"/>
          <w:color w:val="16233A"/>
          <w:sz w:val="20"/>
          <w:szCs w:val="20"/>
        </w:rPr>
        <w:t xml:space="preserve">Entre CENOVA S.A.S. (EL CONTRATANTE) y la persona identificada arriba (EL CONTRATISTA), se celebra este contrato de prestación de servicios de naturaleza civil, regido por los artículos 1495 y siguientes del Código Civil, con las siguientes cláusulas:</w:t>
      </w:r>
    </w:p>
    <w:p>
      <w:pPr>
        <w:spacing w:after="100" w:before="0" w:line="288"/>
        <w:jc w:val="both"/>
      </w:pPr>
      <w:r>
        <w:rPr>
          <w:rFonts w:ascii="Arial" w:cs="Arial" w:eastAsia="Arial" w:hAnsi="Arial"/>
          <w:b/>
          <w:bCs/>
          <w:color w:val="173A73"/>
          <w:sz w:val="20"/>
          <w:szCs w:val="20"/>
        </w:rPr>
        <w:t xml:space="preserve">PRIMERA. Objeto. </w:t>
      </w:r>
      <w:r>
        <w:rPr>
          <w:rFonts w:ascii="Arial" w:cs="Arial" w:eastAsia="Arial" w:hAnsi="Arial"/>
          <w:color w:val="3A4A60"/>
          <w:sz w:val="20"/>
          <w:szCs w:val="20"/>
        </w:rPr>
        <w:t xml:space="preserve">EL CONTRATISTA prestará, con sus propios medios y autonomía técnica, los servicios de </w:t>
      </w:r>
      <w:r>
        <w:rPr>
          <w:rFonts w:ascii="Arial" w:cs="Arial" w:eastAsia="Arial" w:hAnsi="Arial"/>
          <w:color w:val="3A4A60"/>
          <w:sz w:val="20"/>
          <w:szCs w:val="20"/>
          <w:shd w:fill="FFF7D6" w:color="auto" w:val="clear"/>
        </w:rPr>
        <w:t xml:space="preserve">[instalación, cableado, configuración, mantenimiento]</w:t>
      </w:r>
      <w:r>
        <w:rPr>
          <w:rFonts w:ascii="Arial" w:cs="Arial" w:eastAsia="Arial" w:hAnsi="Arial"/>
          <w:color w:val="3A4A60"/>
          <w:sz w:val="20"/>
          <w:szCs w:val="20"/>
        </w:rPr>
        <w:t xml:space="preserve"> en las obras que EL CONTRATANTE le proponga y él acepte, según las órdenes de trabajo de cada obra.</w:t>
      </w:r>
    </w:p>
    <w:p>
      <w:pPr>
        <w:spacing w:after="100" w:before="0" w:line="288"/>
        <w:jc w:val="both"/>
      </w:pPr>
      <w:r>
        <w:rPr>
          <w:rFonts w:ascii="Arial" w:cs="Arial" w:eastAsia="Arial" w:hAnsi="Arial"/>
          <w:b/>
          <w:bCs/>
          <w:color w:val="173A73"/>
          <w:sz w:val="20"/>
          <w:szCs w:val="20"/>
        </w:rPr>
        <w:t xml:space="preserve">SEGUNDA. Naturaleza del contrato. </w:t>
      </w:r>
      <w:r>
        <w:rPr>
          <w:rFonts w:ascii="Arial" w:cs="Arial" w:eastAsia="Arial" w:hAnsi="Arial"/>
          <w:color w:val="3A4A60"/>
          <w:sz w:val="20"/>
          <w:szCs w:val="20"/>
        </w:rPr>
        <w:t xml:space="preserve">Este contrato no genera relación laboral ni subordinación. EL CONTRATISTA organiza su trabajo con independencia, puede prestar servicios a terceros y no tiene horario fijo distinto del necesario para coordinar la obra con el cliente. No hay lugar a salarios ni prestaciones sociales.</w:t>
      </w:r>
    </w:p>
    <w:p>
      <w:pPr>
        <w:spacing w:after="100" w:before="0" w:line="288"/>
        <w:jc w:val="both"/>
      </w:pPr>
      <w:r>
        <w:rPr>
          <w:rFonts w:ascii="Arial" w:cs="Arial" w:eastAsia="Arial" w:hAnsi="Arial"/>
          <w:b/>
          <w:bCs/>
          <w:color w:val="173A73"/>
          <w:sz w:val="20"/>
          <w:szCs w:val="20"/>
        </w:rPr>
        <w:t xml:space="preserve">TERCERA. Valor y forma de pago. </w:t>
      </w:r>
      <w:r>
        <w:rPr>
          <w:rFonts w:ascii="Arial" w:cs="Arial" w:eastAsia="Arial" w:hAnsi="Arial"/>
          <w:color w:val="3A4A60"/>
          <w:sz w:val="20"/>
          <w:szCs w:val="20"/>
        </w:rPr>
        <w:t xml:space="preserve">El valor será de $</w:t>
      </w:r>
      <w:r>
        <w:rPr>
          <w:rFonts w:ascii="Arial" w:cs="Arial" w:eastAsia="Arial" w:hAnsi="Arial"/>
          <w:color w:val="3A4A60"/>
          <w:sz w:val="20"/>
          <w:szCs w:val="20"/>
          <w:shd w:fill="FFF7D6" w:color="auto" w:val="clear"/>
        </w:rPr>
        <w:t xml:space="preserve">[000.000]</w:t>
      </w:r>
      <w:r>
        <w:rPr>
          <w:rFonts w:ascii="Arial" w:cs="Arial" w:eastAsia="Arial" w:hAnsi="Arial"/>
          <w:color w:val="3A4A60"/>
          <w:sz w:val="20"/>
          <w:szCs w:val="20"/>
        </w:rPr>
        <w:t xml:space="preserve"> por día de servicio efectivo, </w:t>
      </w:r>
      <w:r>
        <w:rPr>
          <w:rFonts w:ascii="Arial" w:cs="Arial" w:eastAsia="Arial" w:hAnsi="Arial"/>
          <w:color w:val="3A4A60"/>
          <w:sz w:val="20"/>
          <w:szCs w:val="20"/>
          <w:shd w:fill="FFF7D6" w:color="auto" w:val="clear"/>
        </w:rPr>
        <w:t xml:space="preserve">[incluido / sin incluir]</w:t>
      </w:r>
      <w:r>
        <w:rPr>
          <w:rFonts w:ascii="Arial" w:cs="Arial" w:eastAsia="Arial" w:hAnsi="Arial"/>
          <w:color w:val="3A4A60"/>
          <w:sz w:val="20"/>
          <w:szCs w:val="20"/>
        </w:rPr>
        <w:t xml:space="preserve"> almuerzo y transporte, o el valor global que se acuerde por escrito para cada obra.</w:t>
      </w:r>
    </w:p>
    <w:p>
      <w:pPr>
        <w:spacing w:after="100" w:before="0" w:line="288"/>
        <w:jc w:val="both"/>
      </w:pPr>
      <w:r>
        <w:rPr>
          <w:rFonts w:ascii="Arial" w:cs="Arial" w:eastAsia="Arial" w:hAnsi="Arial"/>
          <w:color w:val="3A4A60"/>
          <w:sz w:val="20"/>
          <w:szCs w:val="20"/>
        </w:rPr>
        <w:t xml:space="preserve">EL CONTRATANTE pagará dentro de los </w:t>
      </w:r>
      <w:r>
        <w:rPr>
          <w:rFonts w:ascii="Arial" w:cs="Arial" w:eastAsia="Arial" w:hAnsi="Arial"/>
          <w:color w:val="3A4A60"/>
          <w:sz w:val="20"/>
          <w:szCs w:val="20"/>
          <w:shd w:fill="FFF7D6" w:color="auto" w:val="clear"/>
        </w:rPr>
        <w:t xml:space="preserve">[8]</w:t>
      </w:r>
      <w:r>
        <w:rPr>
          <w:rFonts w:ascii="Arial" w:cs="Arial" w:eastAsia="Arial" w:hAnsi="Arial"/>
          <w:color w:val="3A4A60"/>
          <w:sz w:val="20"/>
          <w:szCs w:val="20"/>
        </w:rPr>
        <w:t xml:space="preserve"> días siguientes a la presentación de la cuenta de cobro (formato CNV-FR-08) con el soporte de pago de seguridad social del periodo. Se harán las retenciones de ley que correspondan.</w:t>
      </w:r>
    </w:p>
    <w:p>
      <w:pPr>
        <w:spacing w:after="100" w:before="0" w:line="288"/>
        <w:jc w:val="both"/>
      </w:pPr>
      <w:r>
        <w:rPr>
          <w:rFonts w:ascii="Arial" w:cs="Arial" w:eastAsia="Arial" w:hAnsi="Arial"/>
          <w:b/>
          <w:bCs/>
          <w:color w:val="173A73"/>
          <w:sz w:val="20"/>
          <w:szCs w:val="20"/>
        </w:rPr>
        <w:t xml:space="preserve">CUARTA. Seguridad social. </w:t>
      </w:r>
      <w:r>
        <w:rPr>
          <w:rFonts w:ascii="Arial" w:cs="Arial" w:eastAsia="Arial" w:hAnsi="Arial"/>
          <w:color w:val="3A4A60"/>
          <w:sz w:val="20"/>
          <w:szCs w:val="20"/>
        </w:rPr>
        <w:t xml:space="preserve">EL CONTRATISTA debe estar afiliado como independiente a salud, pensión y riesgos laborales (ARL) y pagar sus aportes sobre la base que fija la ley (hoy, el 40 % del valor mensual facturado). Para tareas de alto riesgo la ARL debe corresponder al nivel de riesgo de la actividad. Sin el soporte de pago no se podrá iniciar la obra ni pagar la cuenta de cobro.</w:t>
      </w:r>
    </w:p>
    <w:p>
      <w:pPr>
        <w:spacing w:after="100" w:before="0" w:line="288"/>
        <w:jc w:val="both"/>
      </w:pPr>
      <w:r>
        <w:rPr>
          <w:rFonts w:ascii="Arial" w:cs="Arial" w:eastAsia="Arial" w:hAnsi="Arial"/>
          <w:b/>
          <w:bCs/>
          <w:color w:val="173A73"/>
          <w:sz w:val="20"/>
          <w:szCs w:val="20"/>
        </w:rPr>
        <w:t xml:space="preserve">QUINTA. Seguridad y salud en el trabajo. </w:t>
      </w:r>
      <w:r>
        <w:rPr>
          <w:rFonts w:ascii="Arial" w:cs="Arial" w:eastAsia="Arial" w:hAnsi="Arial"/>
          <w:color w:val="3A4A60"/>
          <w:sz w:val="20"/>
          <w:szCs w:val="20"/>
        </w:rPr>
        <w:t xml:space="preserve">EL CONTRATISTA cumplirá las normas de seguridad de cada obra y usará los elementos de protección personal. Para trabajo en alturas debe tener vigente el certificado de trabajo seguro en alturas (Resolución 4272 de 2021) y seguir el permiso de trabajo de la obra.</w:t>
      </w:r>
    </w:p>
    <w:p>
      <w:pPr>
        <w:spacing w:after="100" w:before="0" w:line="288"/>
        <w:jc w:val="both"/>
      </w:pPr>
      <w:r>
        <w:rPr>
          <w:rFonts w:ascii="Arial" w:cs="Arial" w:eastAsia="Arial" w:hAnsi="Arial"/>
          <w:b/>
          <w:bCs/>
          <w:color w:val="173A73"/>
          <w:sz w:val="20"/>
          <w:szCs w:val="20"/>
        </w:rPr>
        <w:t xml:space="preserve">SEXTA. Herramientas y materiales. </w:t>
      </w:r>
      <w:r>
        <w:rPr>
          <w:rFonts w:ascii="Arial" w:cs="Arial" w:eastAsia="Arial" w:hAnsi="Arial"/>
          <w:color w:val="3A4A60"/>
          <w:sz w:val="20"/>
          <w:szCs w:val="20"/>
        </w:rPr>
        <w:t xml:space="preserve">EL CONTRATISTA usará </w:t>
      </w:r>
      <w:r>
        <w:rPr>
          <w:rFonts w:ascii="Arial" w:cs="Arial" w:eastAsia="Arial" w:hAnsi="Arial"/>
          <w:color w:val="3A4A60"/>
          <w:sz w:val="20"/>
          <w:szCs w:val="20"/>
          <w:shd w:fill="FFF7D6" w:color="auto" w:val="clear"/>
        </w:rPr>
        <w:t xml:space="preserve">[sus propias herramientas / las herramientas que le entregue EL CONTRATANTE]</w:t>
      </w:r>
      <w:r>
        <w:rPr>
          <w:rFonts w:ascii="Arial" w:cs="Arial" w:eastAsia="Arial" w:hAnsi="Arial"/>
          <w:color w:val="3A4A60"/>
          <w:sz w:val="20"/>
          <w:szCs w:val="20"/>
        </w:rPr>
        <w:t xml:space="preserve">. Los materiales y equipos de la obra son de EL CONTRATANTE o del cliente; lo que sobre se devuelve a la bodega de EL CONTRATANTE.</w:t>
      </w:r>
    </w:p>
    <w:p>
      <w:pPr>
        <w:spacing w:after="100" w:before="0" w:line="288"/>
        <w:jc w:val="both"/>
      </w:pPr>
      <w:r>
        <w:rPr>
          <w:rFonts w:ascii="Arial" w:cs="Arial" w:eastAsia="Arial" w:hAnsi="Arial"/>
          <w:b/>
          <w:bCs/>
          <w:color w:val="173A73"/>
          <w:sz w:val="20"/>
          <w:szCs w:val="20"/>
        </w:rPr>
        <w:t xml:space="preserve">SÉPTIMA. Calidad y garantía. </w:t>
      </w:r>
      <w:r>
        <w:rPr>
          <w:rFonts w:ascii="Arial" w:cs="Arial" w:eastAsia="Arial" w:hAnsi="Arial"/>
          <w:color w:val="3A4A60"/>
          <w:sz w:val="20"/>
          <w:szCs w:val="20"/>
        </w:rPr>
        <w:t xml:space="preserve">EL CONTRATISTA corregirá sin costo adicional los defectos de su trabajo que se reporten dentro de los </w:t>
      </w:r>
      <w:r>
        <w:rPr>
          <w:rFonts w:ascii="Arial" w:cs="Arial" w:eastAsia="Arial" w:hAnsi="Arial"/>
          <w:color w:val="3A4A60"/>
          <w:sz w:val="20"/>
          <w:szCs w:val="20"/>
          <w:shd w:fill="FFF7D6" w:color="auto" w:val="clear"/>
        </w:rPr>
        <w:t xml:space="preserve">[3]</w:t>
      </w:r>
      <w:r>
        <w:rPr>
          <w:rFonts w:ascii="Arial" w:cs="Arial" w:eastAsia="Arial" w:hAnsi="Arial"/>
          <w:color w:val="3A4A60"/>
          <w:sz w:val="20"/>
          <w:szCs w:val="20"/>
        </w:rPr>
        <w:t xml:space="preserve"> meses siguientes a la entrega de cada obra. Responderá por los daños que cause por su culpa a los equipos, al inmueble o a terceros.</w:t>
      </w:r>
    </w:p>
    <w:p>
      <w:pPr>
        <w:spacing w:after="100" w:before="0" w:line="288"/>
        <w:jc w:val="both"/>
      </w:pPr>
      <w:r>
        <w:rPr>
          <w:rFonts w:ascii="Arial" w:cs="Arial" w:eastAsia="Arial" w:hAnsi="Arial"/>
          <w:b/>
          <w:bCs/>
          <w:color w:val="173A73"/>
          <w:sz w:val="20"/>
          <w:szCs w:val="20"/>
        </w:rPr>
        <w:t xml:space="preserve">OCTAVA. Confidencialidad y clientes. </w:t>
      </w:r>
      <w:r>
        <w:rPr>
          <w:rFonts w:ascii="Arial" w:cs="Arial" w:eastAsia="Arial" w:hAnsi="Arial"/>
          <w:color w:val="3A4A60"/>
          <w:sz w:val="20"/>
          <w:szCs w:val="20"/>
        </w:rPr>
        <w:t xml:space="preserve">EL CONTRATISTA guardará reserva sobre la información de EL CONTRATANTE y de sus clientes (contraseñas, planos, imágenes, precios). Durante este contrato y los </w:t>
      </w:r>
      <w:r>
        <w:rPr>
          <w:rFonts w:ascii="Arial" w:cs="Arial" w:eastAsia="Arial" w:hAnsi="Arial"/>
          <w:color w:val="3A4A60"/>
          <w:sz w:val="20"/>
          <w:szCs w:val="20"/>
          <w:shd w:fill="FFF7D6" w:color="auto" w:val="clear"/>
        </w:rPr>
        <w:t xml:space="preserve">[12]</w:t>
      </w:r>
      <w:r>
        <w:rPr>
          <w:rFonts w:ascii="Arial" w:cs="Arial" w:eastAsia="Arial" w:hAnsi="Arial"/>
          <w:color w:val="3A4A60"/>
          <w:sz w:val="20"/>
          <w:szCs w:val="20"/>
        </w:rPr>
        <w:t xml:space="preserve"> meses siguientes no ofrecerá directamente sus servicios a los clientes que conozca a través de EL CONTRATANTE para los mismos trabajos.</w:t>
      </w:r>
    </w:p>
    <w:p>
      <w:pPr>
        <w:spacing w:after="100" w:before="0" w:line="288"/>
        <w:jc w:val="both"/>
      </w:pPr>
      <w:r>
        <w:rPr>
          <w:rFonts w:ascii="Arial" w:cs="Arial" w:eastAsia="Arial" w:hAnsi="Arial"/>
          <w:b/>
          <w:bCs/>
          <w:color w:val="173A73"/>
          <w:sz w:val="20"/>
          <w:szCs w:val="20"/>
        </w:rPr>
        <w:t xml:space="preserve">NOVENA. Duración y terminación. </w:t>
      </w:r>
      <w:r>
        <w:rPr>
          <w:rFonts w:ascii="Arial" w:cs="Arial" w:eastAsia="Arial" w:hAnsi="Arial"/>
          <w:color w:val="3A4A60"/>
          <w:sz w:val="20"/>
          <w:szCs w:val="20"/>
        </w:rPr>
        <w:t xml:space="preserve">El contrato tiene una duración de </w:t>
      </w:r>
      <w:r>
        <w:rPr>
          <w:rFonts w:ascii="Arial" w:cs="Arial" w:eastAsia="Arial" w:hAnsi="Arial"/>
          <w:color w:val="3A4A60"/>
          <w:sz w:val="20"/>
          <w:szCs w:val="20"/>
          <w:shd w:fill="FFF7D6" w:color="auto" w:val="clear"/>
        </w:rPr>
        <w:t xml:space="preserve">[12 meses / la duración de la obra]</w:t>
      </w:r>
      <w:r>
        <w:rPr>
          <w:rFonts w:ascii="Arial" w:cs="Arial" w:eastAsia="Arial" w:hAnsi="Arial"/>
          <w:color w:val="3A4A60"/>
          <w:sz w:val="20"/>
          <w:szCs w:val="20"/>
        </w:rPr>
        <w:t xml:space="preserve"> y podrá terminarse en cualquier momento por cualquiera de las partes con aviso escrito de </w:t>
      </w:r>
      <w:r>
        <w:rPr>
          <w:rFonts w:ascii="Arial" w:cs="Arial" w:eastAsia="Arial" w:hAnsi="Arial"/>
          <w:color w:val="3A4A60"/>
          <w:sz w:val="20"/>
          <w:szCs w:val="20"/>
          <w:shd w:fill="FFF7D6" w:color="auto" w:val="clear"/>
        </w:rPr>
        <w:t xml:space="preserve">[8]</w:t>
      </w:r>
      <w:r>
        <w:rPr>
          <w:rFonts w:ascii="Arial" w:cs="Arial" w:eastAsia="Arial" w:hAnsi="Arial"/>
          <w:color w:val="3A4A60"/>
          <w:sz w:val="20"/>
          <w:szCs w:val="20"/>
        </w:rPr>
        <w:t xml:space="preserve"> días, o de inmediato por incumplimiento grave. Las obras en curso se liquidarán por los días efectivamente prestados.</w:t>
      </w:r>
    </w:p>
    <w:p>
      <w:pPr>
        <w:spacing w:after="120" w:before="120" w:line="288"/>
        <w:jc w:val="both"/>
      </w:pPr>
      <w:r>
        <w:rPr>
          <w:rFonts w:ascii="Arial" w:cs="Arial" w:eastAsia="Arial" w:hAnsi="Arial"/>
          <w:color w:val="16233A"/>
          <w:sz w:val="20"/>
          <w:szCs w:val="20"/>
        </w:rPr>
        <w:t xml:space="preserve">Para constancia se firma en </w:t>
      </w:r>
      <w:r>
        <w:rPr>
          <w:rFonts w:ascii="Arial" w:cs="Arial" w:eastAsia="Arial" w:hAnsi="Arial"/>
          <w:color w:val="16233A"/>
          <w:sz w:val="20"/>
          <w:szCs w:val="20"/>
          <w:shd w:fill="FFF7D6" w:color="auto" w:val="clear"/>
        </w:rPr>
        <w:t xml:space="preserve">[Ciudad]</w:t>
      </w:r>
      <w:r>
        <w:rPr>
          <w:rFonts w:ascii="Arial" w:cs="Arial" w:eastAsia="Arial" w:hAnsi="Arial"/>
          <w:color w:val="16233A"/>
          <w:sz w:val="20"/>
          <w:szCs w:val="20"/>
        </w:rPr>
        <w:t xml:space="preserve">, el </w:t>
      </w:r>
      <w:r>
        <w:rPr>
          <w:rFonts w:ascii="Arial" w:cs="Arial" w:eastAsia="Arial" w:hAnsi="Arial"/>
          <w:color w:val="16233A"/>
          <w:sz w:val="20"/>
          <w:szCs w:val="20"/>
          <w:shd w:fill="FFF7D6" w:color="auto" w:val="clear"/>
        </w:rPr>
        <w:t xml:space="preserve">[dd/mm/aaaa]</w:t>
      </w:r>
      <w:r>
        <w:rPr>
          <w:rFonts w:ascii="Arial" w:cs="Arial" w:eastAsia="Arial" w:hAnsi="Arial"/>
          <w:color w:val="16233A"/>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650"/>
            </w:pPr>
          </w:p>
          <w:p>
            <w:pPr>
              <w:pBdr>
                <w:top w:val="single" w:color="173A73" w:sz="8" w:space="1"/>
              </w:pBdr>
              <w:spacing w:after="40"/>
              <w:ind w:left="200" w:right="200"/>
            </w:pPr>
          </w:p>
          <w:p>
            <w:pPr>
              <w:spacing w:after="20"/>
              <w:jc w:val="center"/>
            </w:pPr>
            <w:r>
              <w:rPr>
                <w:rFonts w:ascii="Arial" w:cs="Arial" w:eastAsia="Arial" w:hAnsi="Arial"/>
                <w:b/>
                <w:bCs/>
                <w:color w:val="16233A"/>
                <w:sz w:val="18"/>
                <w:szCs w:val="18"/>
              </w:rPr>
              <w:t xml:space="preserve">Lina María Giraldo Chaverra</w:t>
            </w:r>
          </w:p>
          <w:p>
            <w:pPr>
              <w:spacing w:after="20"/>
              <w:jc w:val="center"/>
            </w:pPr>
            <w:r>
              <w:rPr>
                <w:rFonts w:ascii="Arial" w:cs="Arial" w:eastAsia="Arial" w:hAnsi="Arial"/>
                <w:color w:val="5B6B80"/>
                <w:sz w:val="16"/>
                <w:szCs w:val="16"/>
              </w:rPr>
              <w:t xml:space="preserve">EL CONTRATANTE · Cenova S.A.S.</w:t>
            </w:r>
          </w:p>
          <w:p>
            <w:pPr>
              <w:spacing w:after="20"/>
              <w:jc w:val="center"/>
            </w:pPr>
            <w:r>
              <w:rPr>
                <w:rFonts w:ascii="Arial" w:cs="Arial" w:eastAsia="Arial" w:hAnsi="Arial"/>
                <w:color w:val="5B6B80"/>
                <w:sz w:val="16"/>
                <w:szCs w:val="16"/>
              </w:rPr>
              <w:t xml:space="preserve">Representante legal · NIT 902.114.180-1</w:t>
            </w:r>
          </w:p>
        </w:tc>
        <w:tc>
          <w:tcPr>
            <w:tcW w:type="dxa" w:w="5040"/>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0" w:before="650"/>
            </w:pPr>
          </w:p>
          <w:p>
            <w:pPr>
              <w:pBdr>
                <w:top w:val="single" w:color="173A73" w:sz="8" w:space="1"/>
              </w:pBdr>
              <w:spacing w:after="40"/>
              <w:ind w:left="200" w:right="200"/>
            </w:pPr>
          </w:p>
          <w:p>
            <w:pPr>
              <w:spacing w:after="20"/>
              <w:jc w:val="center"/>
            </w:pPr>
            <w:r>
              <w:rPr>
                <w:rFonts w:ascii="Arial" w:cs="Arial" w:eastAsia="Arial" w:hAnsi="Arial"/>
                <w:b/>
                <w:bCs/>
                <w:color w:val="16233A"/>
                <w:sz w:val="18"/>
                <w:szCs w:val="18"/>
                <w:shd w:fill="FFF7D6" w:color="auto" w:val="clear"/>
              </w:rPr>
              <w:t xml:space="preserve">[Nombre]</w:t>
            </w:r>
          </w:p>
          <w:p>
            <w:pPr>
              <w:spacing w:after="20"/>
              <w:jc w:val="center"/>
            </w:pPr>
            <w:r>
              <w:rPr>
                <w:rFonts w:ascii="Arial" w:cs="Arial" w:eastAsia="Arial" w:hAnsi="Arial"/>
                <w:color w:val="5B6B80"/>
                <w:sz w:val="16"/>
                <w:szCs w:val="16"/>
              </w:rPr>
              <w:t xml:space="preserve">EL CONTRATISTA</w:t>
            </w:r>
          </w:p>
          <w:p>
            <w:pPr>
              <w:spacing w:after="20"/>
              <w:jc w:val="center"/>
            </w:pPr>
            <w:r>
              <w:rPr>
                <w:rFonts w:ascii="Arial" w:cs="Arial" w:eastAsia="Arial" w:hAnsi="Arial"/>
                <w:color w:val="5B6B80"/>
                <w:sz w:val="16"/>
                <w:szCs w:val="16"/>
              </w:rPr>
              <w:t xml:space="preserve">C.C. </w:t>
            </w:r>
            <w:r>
              <w:rPr>
                <w:rFonts w:ascii="Arial" w:cs="Arial" w:eastAsia="Arial" w:hAnsi="Arial"/>
                <w:color w:val="5B6B80"/>
                <w:sz w:val="16"/>
                <w:szCs w:val="16"/>
                <w:shd w:fill="FFF7D6" w:color="auto" w:val="clear"/>
              </w:rPr>
              <w:t xml:space="preserve">[número]</w:t>
            </w:r>
          </w:p>
        </w:tc>
      </w:tr>
    </w:tbl>
    <w:p>
      <w:pPr>
        <w:spacing w:after="80" w:before="0" w:line="288"/>
        <w:jc w:val="both"/>
      </w:pPr>
      <w:r>
        <w:rPr>
          <w:rFonts w:ascii="Arial" w:cs="Arial" w:eastAsia="Arial" w:hAnsi="Arial"/>
          <w:i/>
          <w:iCs/>
          <w:color w:val="5B6B80"/>
          <w:sz w:val="16"/>
          <w:szCs w:val="16"/>
        </w:rPr>
        <w:t xml:space="preserve">Si la persona va a cumplir horario, recibir órdenes permanentes o trabajar solo para Cenova, lo correcto es un contrato laboral, no este formato.</w:t>
      </w:r>
    </w:p>
    <w:sectPr>
      <w:headerReference w:type="default" r:id="rId6"/>
      <w:footerReference w:type="default" r:id="rId7"/>
      <w:pgSz w:w="12240" w:h="15840" w:orient="portrait"/>
      <w:pgMar w:top="1500" w:right="1080" w:bottom="1300" w:left="1080" w:header="50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9F1" w:sz="4" w:space="6"/>
      </w:pBdr>
      <w:spacing w:after="40"/>
      <w:jc w:val="center"/>
    </w:pPr>
    <w:r>
      <w:rPr>
        <w:rFonts w:ascii="Arial" w:cs="Arial" w:eastAsia="Arial" w:hAnsi="Arial"/>
        <w:b/>
        <w:bCs/>
        <w:color w:val="FFFFFF"/>
        <w:sz w:val="14"/>
        <w:szCs w:val="14"/>
        <w:shd w:fill="2456A6" w:color="auto" w:val="clear"/>
      </w:rPr>
      <w:t xml:space="preserve"> @ </w:t>
    </w:r>
    <w:r>
      <w:rPr>
        <w:rFonts w:ascii="Arial" w:cs="Arial" w:eastAsia="Arial" w:hAnsi="Arial"/>
        <w:b/>
        <w:bCs/>
        <w:color w:val="173A73"/>
        <w:sz w:val="16"/>
        <w:szCs w:val="16"/>
      </w:rPr>
      <w:t xml:space="preserve">  gerencia@cenovasas.com      </w:t>
    </w:r>
    <w:r>
      <w:rPr>
        <w:rFonts w:ascii="Arial" w:cs="Arial" w:eastAsia="Arial" w:hAnsi="Arial"/>
        <w:b/>
        <w:bCs/>
        <w:color w:val="FFFFFF"/>
        <w:sz w:val="14"/>
        <w:szCs w:val="14"/>
        <w:shd w:fill="2456A6" w:color="auto" w:val="clear"/>
      </w:rPr>
      <w:t xml:space="preserve"> &gt; </w:t>
    </w:r>
    <w:r>
      <w:rPr>
        <w:rFonts w:ascii="Arial" w:cs="Arial" w:eastAsia="Arial" w:hAnsi="Arial"/>
        <w:b/>
        <w:bCs/>
        <w:color w:val="173A73"/>
        <w:sz w:val="16"/>
        <w:szCs w:val="16"/>
      </w:rPr>
      <w:t xml:space="preserve">  https://cenovasas.com      </w:t>
    </w:r>
    <w:r>
      <w:rPr>
        <w:rFonts w:ascii="Arial" w:cs="Arial" w:eastAsia="Arial" w:hAnsi="Arial"/>
        <w:b/>
        <w:bCs/>
        <w:color w:val="FFFFFF"/>
        <w:sz w:val="14"/>
        <w:szCs w:val="14"/>
        <w:shd w:fill="2456A6" w:color="auto" w:val="clear"/>
      </w:rPr>
      <w:t xml:space="preserve"> T </w:t>
    </w:r>
    <w:r>
      <w:rPr>
        <w:rFonts w:ascii="Arial" w:cs="Arial" w:eastAsia="Arial" w:hAnsi="Arial"/>
        <w:b/>
        <w:bCs/>
        <w:color w:val="173A73"/>
        <w:sz w:val="16"/>
        <w:szCs w:val="16"/>
      </w:rPr>
      <w:t xml:space="preserve">  +57 320 717 4937</w:t>
    </w:r>
  </w:p>
  <w:p>
    <w:pPr>
      <w:spacing w:after="0"/>
      <w:jc w:val="center"/>
    </w:pPr>
    <w:r>
      <w:rPr>
        <w:rFonts w:ascii="Arial" w:cs="Arial" w:eastAsia="Arial" w:hAnsi="Arial"/>
        <w:color w:val="5B6B80"/>
        <w:sz w:val="14"/>
        <w:szCs w:val="14"/>
      </w:rPr>
      <w:t xml:space="preserve">Cenova S.A.S. · NIT 902.114.180-1 · Cartagena, Bolívar · CNV-FR-05 · Página </w:t>
    </w:r>
    <w:r>
      <w:rPr>
        <w:rFonts w:ascii="Arial" w:cs="Arial" w:eastAsia="Arial" w:hAnsi="Arial"/>
        <w:color w:val="5B6B80"/>
        <w:sz w:val="14"/>
        <w:szCs w:val="14"/>
      </w:rPr>
      <w:fldChar w:fldCharType="begin"/>
      <w:instrText xml:space="preserve">PAGE</w:instrText>
      <w:fldChar w:fldCharType="separate"/>
      <w:fldChar w:fldCharType="end"/>
    </w:r>
    <w:r>
      <w:rPr>
        <w:rFonts w:ascii="Arial" w:cs="Arial" w:eastAsia="Arial" w:hAnsi="Arial"/>
        <w:color w:val="5B6B80"/>
        <w:sz w:val="14"/>
        <w:szCs w:val="14"/>
      </w:rPr>
      <w:t xml:space="preserve"> de </w:t>
    </w:r>
    <w:r>
      <w:rPr>
        <w:rFonts w:ascii="Arial" w:cs="Arial" w:eastAsia="Arial" w:hAnsi="Arial"/>
        <w:color w:val="5B6B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1238250">
          <wp:simplePos x="0" y="0"/>
          <wp:positionH relativeFrom="page">
            <wp:posOffset>5962650</wp:posOffset>
          </wp:positionH>
          <wp:positionV relativeFrom="page">
            <wp:posOffset>0</wp:posOffset>
          </wp:positionV>
          <wp:extent cx="1809750" cy="1238250"/>
          <wp:effectExtent t="0" r="0" b="0" l="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1238250"/>
                  </a:xfrm>
                  <a:prstGeom prst="rect">
                    <a:avLst/>
                  </a:prstGeom>
                </pic:spPr>
              </pic:pic>
            </a:graphicData>
          </a:graphic>
        </wp:anchor>
      </w:drawing>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60"/>
      <w:gridCol w:w="9320"/>
    </w:tblGrid>
    <w:tr>
      <w:tc>
        <w:tcPr>
          <w:tcW w:type="dxa" w:w="760"/>
          <w:tcBorders>
            <w:top w:val="none" w:color="FFFFFF" w:sz="0"/>
            <w:left w:val="none" w:color="FFFFFF" w:sz="0"/>
            <w:bottom w:val="none" w:color="FFFFFF" w:sz="0"/>
            <w:right w:val="none" w:color="FFFFFF" w:sz="0"/>
          </w:tcBorders>
          <w:tcMar>
            <w:top w:type="dxa" w:w="0"/>
            <w:left w:type="dxa" w:w="120"/>
            <w:bottom w:type="dxa" w:w="0"/>
            <w:right w:type="dxa" w:w="120"/>
          </w:tcMar>
          <w:vAlign w:val="center"/>
        </w:tcPr>
        <w:p>
          <w:pPr>
            <w:spacing w:after="0"/>
          </w:pPr>
          <w:r>
            <w:drawing>
              <wp:inline distT="0" distB="0" distL="0" distR="0">
                <wp:extent cx="419100" cy="3238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419100" cy="323850"/>
                        </a:xfrm>
                        <a:prstGeom prst="rect">
                          <a:avLst/>
                        </a:prstGeom>
                      </pic:spPr>
                    </pic:pic>
                  </a:graphicData>
                </a:graphic>
              </wp:inline>
            </w:drawing>
          </w:r>
        </w:p>
      </w:tc>
      <w:tc>
        <w:tcPr>
          <w:tcW w:type="dxa" w:w="9320"/>
          <w:tcBorders>
            <w:top w:val="none" w:color="FFFFFF" w:sz="0"/>
            <w:left w:val="none" w:color="FFFFFF" w:sz="0"/>
            <w:bottom w:val="none" w:color="FFFFFF" w:sz="0"/>
            <w:right w:val="none" w:color="FFFFFF" w:sz="0"/>
          </w:tcBorders>
          <w:tcMar>
            <w:top w:type="dxa" w:w="0"/>
            <w:left w:type="dxa" w:w="120"/>
            <w:bottom w:type="dxa" w:w="0"/>
            <w:right w:type="dxa" w:w="120"/>
          </w:tcMar>
          <w:vAlign w:val="center"/>
        </w:tcPr>
        <w:p>
          <w:pPr>
            <w:spacing w:after="0" w:line="240"/>
          </w:pPr>
          <w:r>
            <w:rPr>
              <w:rFonts w:ascii="Arial" w:cs="Arial" w:eastAsia="Arial" w:hAnsi="Arial"/>
              <w:b/>
              <w:bCs/>
              <w:color w:val="173A73"/>
              <w:spacing w:val="8"/>
              <w:sz w:val="30"/>
              <w:szCs w:val="30"/>
            </w:rPr>
            <w:t xml:space="preserve">CENOVA</w:t>
          </w:r>
        </w:p>
        <w:p>
          <w:pPr>
            <w:spacing w:after="0"/>
          </w:pPr>
          <w:r>
            <w:rPr>
              <w:rFonts w:ascii="Arial" w:cs="Arial" w:eastAsia="Arial" w:hAnsi="Arial"/>
              <w:color w:val="5B6B80"/>
              <w:spacing w:val="30"/>
              <w:sz w:val="13"/>
              <w:szCs w:val="13"/>
            </w:rPr>
            <w:t xml:space="preserve">TECNOLOGÍA QUE TRANSFORMA</w:t>
          </w:r>
        </w:p>
      </w:tc>
    </w:tr>
  </w:tbl>
  <w:p>
    <w:pP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456A6"/>
      </w:r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lowerLetter"/>
      <w:lvlText w:val="%1)"/>
      <w:lvlJc w:val="lef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33A"/>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af901d31b1223e0aa50ec3d620a627dcaff1988.png"/><Relationship Id="rId1" Type="http://schemas.openxmlformats.org/officeDocument/2006/relationships/image" Target="media/d86c52cd7b764b9169afee76ed81e9287f77b8c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 — personal técnico</dc:title>
  <dc:creator>Cenova S.A.S.</dc:creator>
  <dc:description>Formato CNV-FR-05 de Cenova S.A.S.</dc:description>
  <cp:lastModifiedBy>Un-named</cp:lastModifiedBy>
  <cp:revision>1</cp:revision>
  <dcterms:created xsi:type="dcterms:W3CDTF">2026-10-15T21:16:29.551Z</dcterms:created>
  <dcterms:modified xsi:type="dcterms:W3CDTF">2026-10-15T21:16:29.551Z</dcterms:modified>
</cp:coreProperties>
</file>

<file path=docProps/custom.xml><?xml version="1.0" encoding="utf-8"?>
<Properties xmlns="http://schemas.openxmlformats.org/officeDocument/2006/custom-properties" xmlns:vt="http://schemas.openxmlformats.org/officeDocument/2006/docPropsVTypes"/>
</file>