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Acuerdo de vinculación de socio gestor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CNV-FR-13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Acuerdo N°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SG-002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</w:rPr>
        <w:t xml:space="preserve">Coordinador Técnico y de Operaciones · Ángel Berrocal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3A73"/>
                <w:spacing w:val="10"/>
                <w:sz w:val="16"/>
                <w:szCs w:val="16"/>
              </w:rPr>
              <w:t xml:space="preserve">LA SOCIEDAD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Empresa: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Cenova S.A.S.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NIT: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902.114.180-1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Representante: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Dirección: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Cartagena, Bolívar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Aprobado en: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Acta de asamblea N° 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[número]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3A73"/>
                <w:spacing w:val="10"/>
                <w:sz w:val="16"/>
                <w:szCs w:val="16"/>
              </w:rPr>
              <w:t xml:space="preserve">EL SOCIO GESTOR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Nombre: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Ángel Manuel Berrocal Hernández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C.C.: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1.042.606.588 de Arjona (Bolívar)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Cargo: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Coordinador Técnico y de Operaciones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Acciones: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120 (20 %)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Dirección: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Plan 400 Mz 16 Lt 4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Teléfono: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+57 312 715 0060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Email: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aberrocal@cenovasas.com</w:t>
            </w:r>
          </w:p>
        </w:tc>
      </w:tr>
    </w:tbl>
    <w:p>
      <w:pPr>
        <w:spacing w:after="120" w:before="16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Entre CENOVA S.A.S. (LA SOCIEDAD), representada por su Gerente General y Representante Legal, y el accionista identificado arriba (EL SOCIO GESTOR), se celebra este acuerdo para dejar por escrito su cargo, sus funciones y las reglas internas que aplican, con las siguientes cláusulas: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PRIMERA. Cargo.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SOCIO GESTOR ejerce el cargo de Coordinador Técnico y de Operaciones de CENOVA S.A.S., designado por la asamblea de accionistas. Reporta a la Gerencia General y trabaja en coordinación con la otra dirección.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SEGUNDA. Funciones.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Tiene a su cargo: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Hacer los levantamientos técnicos y definir la solución, los equipos y los materiales de cada proyecto.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Revisar técnicamente las cotizaciones antes de enviarlas: cantidades, materiales, días de instalación y personal.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Programar y dirigir las instalaciones: personal, herramientas, materiales, compras y seguridad en la obra (incluido trabajo en alturas).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Registrar en la intranet el avance de cada orden: días reales, personal pagado, novedades, materiales dañados y salidas de bodega.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Entregar las obras con pruebas, capacitación al cliente, acta de entrega (CNV-FR-02) e informe de proyecto (CNV-FR-01).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Atender garantías, mantenimientos y soporte técnico.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Mantener al día el inventario (conteos, stock mínimo y ubicación) y el contenido de los kits de instalación.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Buscar y evaluar proveedores y técnicos de apoyo, y pedir sus cotizaciones.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TERCERA. Dedicación.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SOCIO GESTOR dedicará al cargo el tiempo que requieran los proyectos y clientes a su cargo, sin perjuicio de sus otras actividades, y participará en la reunión semanal de seguimiento. Cuando no pueda atender un compromiso, avisará con anticipación para que otro socio lo cubra.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CUARTA. Representación.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SOCIO GESTOR no es representante legal. Puede firmar cotizaciones, actas de entrega y documentos operativos de su área; los contratos, las órdenes de compra a proveedores y los pagos los firma o aprueba la Gerencia General, según los estatutos.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QUINTA. Naturaleza del vínculo.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SOCIO GESTOR presta sus servicios en su calidad de accionista y por decisión propia, para el desarrollo de la empresa de la que es dueño en parte. Este acuerdo no crea un contrato de trabajo: no hay salario, subordinación laboral ni horario impuesto, y no se causan prestaciones sociales.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Si en el futuro la asamblea decide pagarle un salario u honorarios por el cargo, se firmará el contrato que corresponda y este acuerdo se ajustará por escrito.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SEXTA. Remuneración y beneficio económico.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cargo no tiene remuneración fija. EL SOCIO GESTOR recibe el beneficio de su trabajo a través de las utilidades que la asamblea decrete, en proporción a sus acciones, según los estatutos.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Cenova le reembolsará los gastos en que incurra por cuenta de la empresa (transporte a obras, compras urgentes, trámites), siempre que estén aprobados según las políticas internas y tengan soporte. Los reembolsos se registran en Finanzas de la intranet.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SÉPTIMA. Seguridad social.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Como no hay relación laboral, EL SOCIO GESTOR mantiene por su cuenta su afiliación a salud y pensión. Para las visitas y trabajos en obra debe estar afiliado a riesgos laborales (ARL) en el nivel de riesgo que corresponda, y presentar el soporte cuando la empresa lo pida.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OCTAVA. Desempeño.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SOCIO GESTOR cumplirá las metas de su cargo que se fijen cada trimestre, según el Manual de desempeño y salida de socios gestores (formato CNV-FR-15), y participará en la evaluación trimestral (formato CNV-FR-16).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NOVENA. Deberes como administrador.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En lo que le corresponda como administrador, EL SOCIO GESTOR obrará de buena fe, con lealtad y con la diligencia de un buen hombre de negocios, en interés de la sociedad y de todos sus accionistas, conforme al artículo 23 de la Ley 222 de 1995.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DÉCIMA. Retiro del cargo.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SOCIO GESTOR puede renunciar al cargo con un aviso escrito de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[30]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días. La asamblea puede retirarlo del cargo por las causas y con el procedimiento del Manual (CNV-FR-15). En ambos casos hará la entrega formal del cargo con el acta CNV-FR-17.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Dejar el cargo no le quita su calidad de accionista ni sus acciones; la venta o transferencia de acciones se rige por los estatutos y por el acuerdo de accionistas, si existe.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UNDÉCIMA. Vigencia.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Este acuerdo rige desde su firma y por término indefinido, mientras EL SOCIO GESTOR ocupe el cargo. Cualquier cambio se hará por escrito y firmado por las partes.</w:t>
      </w:r>
    </w:p>
    <w:p>
      <w:pPr>
        <w:spacing w:after="120" w:before="12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Para constancia se firma en Cartagena, el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[dd/mm/aaaa]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Por LA SOCIEDAD · Gerente General y Representante Legal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1.048.457.725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Ángel Manuel Berrocal Hernández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EL SOCIO GESTOR · Coordinador Técnico y de Operaciones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1.042.606.588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CNV-FR-13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de vinculación — Coordinador Técnico y de Operaciones</dc:title>
  <dc:creator>Cenova S.A.S.</dc:creator>
  <dc:description>Formato CNV-FR-13 de Cenova S.A.S.</dc:description>
  <cp:lastModifiedBy>Un-named</cp:lastModifiedBy>
  <cp:revision>1</cp:revision>
  <dcterms:created xsi:type="dcterms:W3CDTF">2026-10-15T21:16:20.719Z</dcterms:created>
  <dcterms:modified xsi:type="dcterms:W3CDTF">2026-10-15T21:16:20.719Z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