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Alpha</w:t>
        <w:tab/>
        <w:t>beta gamma</w:t>
      </w:r>
    </w:p>
    <w:p>
      <w:r>
        <w:t xml:space="preserve">Same sentence. Same sentence.</w:t>
      </w:r>
    </w:p>
    <w:sectPr/>
  </w:body>
</w:document>
</file>