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 xml:space="preserve">Intro paragraph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Alpha</w:t>
            </w:r>
          </w:p>
        </w:tc>
        <w:tc>
          <w:tcPr>
            <w:tcW w:w="2000" w:type="dxa"/>
          </w:tcPr>
          <w:p>
            <w:r>
              <w:drawing>
                <wp:inline distT="0" distB="0" distL="0" distR="0">
                  <wp:extent cx="457200" cy="228600"/>
                  <wp:effectExtent l="0" t="0" r="0" b="0"/>
                  <wp:docPr id="1" name="Shape 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solidFill>
                            <a:srgbClr val="4472C4"/>
                          </a:solidFill>
                        </wps:spPr>
                        <wps:bodyPr/>
                      </wps:wsp>
                    </a:graphicData>
                  </a:graphic>
                </wp:inline>
              </w:drawing>
            </w:r>
            <w:r>
              <w:t xml:space="preserve">Beta</w:t>
            </w:r>
          </w:p>
        </w:tc>
      </w:tr>
    </w:tbl>
    <w:p>
      <w:r>
        <w:rPr>
          <w:vertAlign w:val="superscript"/>
        </w:rPr>
        <w:footnoteReference w:id="1"/>
      </w:r>
      <w:r>
        <w:t xml:space="preserve"> Comes first.</w:t>
      </w:r>
    </w:p>
    <w:p>
      <w:r>
        <w:t xml:space="preserve">Outro paragraph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A note.</w:t>
      </w:r>
    </w:p>
  </w:footnote>
</w:footnotes>
</file>

<file path=word/_rels/document.xml.rels><?xml version="1.0" encoding="UTF-8" standalone="yes"?><Relationships xmlns="http://schemas.openxmlformats.org/package/2006/relationships"><Relationship Id="rIdNotes" Type="http://schemas.openxmlformats.org/officeDocument/2006/relationships/footnotes" Target="footnotes.xml"/></Relationships>
</file>