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78A2D1">
      <w:pPr>
        <w:pStyle w:val="664"/>
        <w:pBdr/>
        <w:spacing/>
        <w:ind/>
        <w:rPr/>
      </w:pPr>
      <w:r>
        <w:t xml:space="preserve">The </w:t>
      </w:r>
      <w:r/>
      <w:r/>
      <w:r/>
    </w:p>
    <w:p w14:paraId="44CE9350">
      <w:pPr>
        <w:pStyle w:val="664"/>
        <w:pBdr/>
        <w:spacing/>
        <w:ind/>
        <w:rPr/>
      </w:pPr>
      <w:r>
        <w:t xml:space="preserve">Injected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