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6D6EDDAE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 w14:paraId="29E2B32F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  <w:tr>
        <w:trPr/>
        <w:tc>
          <w:tcPr>
            <w:tcBorders/>
            <w:tcW w:w="2400" w:type="dxa"/>
          </w:tcPr>
          <w:p w14:paraId="4CCC4EA8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CC</w:t>
            </w:r>
            <w:r/>
          </w:p>
        </w:tc>
        <w:tc>
          <w:tcPr>
            <w:tcBorders/>
            <w:tcW w:w="2400" w:type="dxa"/>
          </w:tcPr>
          <w:p w14:paraId="5F0F47D0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  <w:p w14:paraId="0BAE3AF2"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 w14:paraId="79B8BC56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ZZZtail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